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7CB" w:rsidRDefault="00B107CB" w:rsidP="00B107CB">
      <w:pPr>
        <w:rPr>
          <w:lang w:eastAsia="en-AU"/>
        </w:rPr>
      </w:pPr>
      <w:r>
        <w:rPr>
          <w:rFonts w:ascii="Arial" w:hAnsi="Arial" w:cs="Arial"/>
          <w:b/>
          <w:bCs/>
          <w:color w:val="002060"/>
          <w:sz w:val="58"/>
          <w:szCs w:val="58"/>
        </w:rPr>
        <w:t>Queensland Water Directorate (</w:t>
      </w:r>
      <w:proofErr w:type="spellStart"/>
      <w:r>
        <w:rPr>
          <w:rFonts w:ascii="Arial" w:hAnsi="Arial" w:cs="Arial"/>
          <w:b/>
          <w:bCs/>
          <w:i/>
          <w:iCs/>
          <w:color w:val="002060"/>
          <w:sz w:val="58"/>
          <w:szCs w:val="58"/>
        </w:rPr>
        <w:t>qldwater</w:t>
      </w:r>
      <w:proofErr w:type="spellEnd"/>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B107CB" w:rsidRDefault="00B107CB" w:rsidP="00B107CB">
      <w:r>
        <w:rPr>
          <w:rFonts w:ascii="Arial" w:hAnsi="Arial" w:cs="Arial"/>
          <w:b/>
          <w:bCs/>
          <w:color w:val="0000FF"/>
          <w:sz w:val="26"/>
          <w:szCs w:val="26"/>
        </w:rPr>
        <w:t xml:space="preserve">                                                                               </w:t>
      </w:r>
    </w:p>
    <w:p w:rsidR="00B107CB" w:rsidRDefault="00B107CB" w:rsidP="00B107CB">
      <w:pPr>
        <w:rPr>
          <w:rFonts w:ascii="Arial" w:hAnsi="Arial" w:cs="Arial"/>
          <w:b/>
          <w:bCs/>
          <w:sz w:val="28"/>
          <w:szCs w:val="28"/>
        </w:rPr>
      </w:pPr>
      <w:r>
        <w:rPr>
          <w:rFonts w:ascii="Arial" w:hAnsi="Arial" w:cs="Arial"/>
          <w:b/>
          <w:bCs/>
          <w:color w:val="0000FF"/>
          <w:sz w:val="28"/>
          <w:szCs w:val="28"/>
        </w:rPr>
        <w:t>Information for Water Industry Managers and Practitioners in the Queensland Water Industry</w:t>
      </w:r>
    </w:p>
    <w:p w:rsidR="00B107CB" w:rsidRDefault="00B107CB" w:rsidP="00B107CB">
      <w:pPr>
        <w:rPr>
          <w:b/>
          <w:bCs/>
          <w:color w:val="1F497D"/>
        </w:rPr>
      </w:pPr>
    </w:p>
    <w:p w:rsidR="00B107CB" w:rsidRDefault="00B107CB" w:rsidP="00B107CB">
      <w:pPr>
        <w:rPr>
          <w:rFonts w:ascii="Arial" w:hAnsi="Arial" w:cs="Arial"/>
          <w:b/>
          <w:bCs/>
          <w:color w:val="1F497D"/>
          <w:sz w:val="28"/>
          <w:szCs w:val="28"/>
        </w:rPr>
      </w:pPr>
      <w:r>
        <w:rPr>
          <w:rFonts w:ascii="Arial" w:hAnsi="Arial" w:cs="Arial"/>
          <w:b/>
          <w:bCs/>
          <w:color w:val="0000FF"/>
          <w:sz w:val="28"/>
          <w:szCs w:val="28"/>
        </w:rPr>
        <w:t xml:space="preserve">(Issue #363 – 27 July 2018)    </w:t>
      </w:r>
      <w:r>
        <w:rPr>
          <w:rFonts w:ascii="Arial Narrow" w:hAnsi="Arial Narrow"/>
          <w:b/>
          <w:bCs/>
          <w:color w:val="0000FF"/>
          <w:sz w:val="28"/>
          <w:szCs w:val="28"/>
        </w:rPr>
        <w:t> </w:t>
      </w:r>
    </w:p>
    <w:p w:rsidR="00B107CB" w:rsidRDefault="00B107CB" w:rsidP="00B107CB">
      <w:pPr>
        <w:rPr>
          <w:color w:val="1F497D"/>
        </w:rPr>
      </w:pPr>
    </w:p>
    <w:p w:rsidR="00B107CB" w:rsidRDefault="00B107CB" w:rsidP="00B107CB">
      <w:pPr>
        <w:rPr>
          <w:rFonts w:ascii="Arial Narrow" w:hAnsi="Arial Narrow"/>
          <w:b/>
          <w:bCs/>
          <w:color w:val="0000FF"/>
          <w:sz w:val="28"/>
          <w:szCs w:val="28"/>
        </w:rPr>
      </w:pPr>
      <w:r>
        <w:rPr>
          <w:rFonts w:ascii="Arial Narrow" w:hAnsi="Arial Narrow"/>
          <w:b/>
          <w:bCs/>
          <w:color w:val="0000FF"/>
          <w:sz w:val="28"/>
          <w:szCs w:val="28"/>
        </w:rPr>
        <w:t>1.   Goondiwindi Conference Wrap</w:t>
      </w:r>
      <w:r>
        <w:rPr>
          <w:rFonts w:ascii="Arial Narrow" w:hAnsi="Arial Narrow"/>
          <w:b/>
          <w:bCs/>
          <w:color w:val="1F497D"/>
          <w:sz w:val="28"/>
          <w:szCs w:val="28"/>
        </w:rPr>
        <w:t xml:space="preserve">, </w:t>
      </w:r>
      <w:r>
        <w:rPr>
          <w:rFonts w:ascii="Arial Narrow" w:hAnsi="Arial Narrow"/>
          <w:b/>
          <w:bCs/>
          <w:color w:val="0000FF"/>
          <w:sz w:val="28"/>
          <w:szCs w:val="28"/>
        </w:rPr>
        <w:t>Presentations available online</w:t>
      </w:r>
    </w:p>
    <w:p w:rsidR="00B107CB" w:rsidRDefault="00B107CB" w:rsidP="00B107CB">
      <w:pPr>
        <w:rPr>
          <w:rFonts w:ascii="Arial Narrow" w:hAnsi="Arial Narrow"/>
          <w:b/>
          <w:bCs/>
          <w:color w:val="0000FF"/>
          <w:sz w:val="28"/>
          <w:szCs w:val="28"/>
        </w:rPr>
      </w:pPr>
      <w:r>
        <w:rPr>
          <w:rFonts w:ascii="Arial Narrow" w:hAnsi="Arial Narrow"/>
          <w:b/>
          <w:bCs/>
          <w:color w:val="0000FF"/>
          <w:sz w:val="28"/>
          <w:szCs w:val="28"/>
        </w:rPr>
        <w:t>2.   Water Supply Regulation e-Alert</w:t>
      </w:r>
    </w:p>
    <w:p w:rsidR="00B107CB" w:rsidRDefault="00B107CB" w:rsidP="00B107CB">
      <w:pPr>
        <w:rPr>
          <w:rFonts w:ascii="Arial Narrow" w:hAnsi="Arial Narrow"/>
          <w:b/>
          <w:bCs/>
          <w:color w:val="0000FF"/>
          <w:sz w:val="28"/>
          <w:szCs w:val="28"/>
        </w:rPr>
      </w:pPr>
      <w:r>
        <w:rPr>
          <w:rFonts w:ascii="Arial Narrow" w:hAnsi="Arial Narrow"/>
          <w:b/>
          <w:bCs/>
          <w:color w:val="0000FF"/>
          <w:sz w:val="28"/>
          <w:szCs w:val="28"/>
        </w:rPr>
        <w:t>3.   Water security levels of services objectives: Guidelines for development</w:t>
      </w:r>
    </w:p>
    <w:p w:rsidR="00B107CB" w:rsidRDefault="00B107CB" w:rsidP="00B107CB">
      <w:pPr>
        <w:rPr>
          <w:rFonts w:ascii="Arial Narrow" w:hAnsi="Arial Narrow"/>
          <w:b/>
          <w:bCs/>
          <w:color w:val="0000FF"/>
          <w:sz w:val="28"/>
          <w:szCs w:val="28"/>
        </w:rPr>
      </w:pPr>
    </w:p>
    <w:p w:rsidR="00B107CB" w:rsidRDefault="00B107CB" w:rsidP="00B107CB">
      <w:r>
        <w:rPr>
          <w:rFonts w:ascii="Brush Script MT" w:hAnsi="Brush Script MT"/>
          <w:b/>
          <w:bCs/>
          <w:color w:val="800000"/>
        </w:rPr>
        <w:t xml:space="preserve">~~~~~~~~~~~~~~~~~~~~~~~~~~~~~~~~~~~~~~~~~~~~~~~~~~~~~~~~    </w:t>
      </w:r>
    </w:p>
    <w:p w:rsidR="00B107CB" w:rsidRDefault="00B107CB" w:rsidP="00B107CB">
      <w:r>
        <w:rPr>
          <w:rFonts w:ascii="Arial Narrow" w:hAnsi="Arial Narrow"/>
          <w:b/>
          <w:bCs/>
          <w:color w:val="0000FF"/>
          <w:sz w:val="28"/>
          <w:szCs w:val="28"/>
        </w:rPr>
        <w:t>1.   Goondiwindi Conference Wrap</w:t>
      </w:r>
      <w:r>
        <w:rPr>
          <w:rFonts w:ascii="Arial Narrow" w:hAnsi="Arial Narrow"/>
          <w:b/>
          <w:bCs/>
          <w:color w:val="1F497D"/>
          <w:sz w:val="28"/>
          <w:szCs w:val="28"/>
        </w:rPr>
        <w:t xml:space="preserve">, </w:t>
      </w:r>
      <w:r>
        <w:rPr>
          <w:rFonts w:ascii="Arial Narrow" w:hAnsi="Arial Narrow"/>
          <w:b/>
          <w:bCs/>
          <w:color w:val="0000FF"/>
          <w:sz w:val="28"/>
          <w:szCs w:val="28"/>
        </w:rPr>
        <w:t>Presentations available online</w:t>
      </w:r>
    </w:p>
    <w:p w:rsidR="00B107CB" w:rsidRDefault="00B107CB" w:rsidP="00B107CB">
      <w:r>
        <w:rPr>
          <w:rFonts w:ascii="Brush Script MT" w:hAnsi="Brush Script MT"/>
          <w:b/>
          <w:bCs/>
          <w:color w:val="800000"/>
        </w:rPr>
        <w:t>~~~~~~~~~~~~~~~~~~~~~~~~~~~~~~~~~~~~~~~~~~~~~~~~~~~~~~~~</w:t>
      </w:r>
      <w:r>
        <w:t> </w:t>
      </w:r>
    </w:p>
    <w:p w:rsidR="00B107CB" w:rsidRDefault="00B107CB" w:rsidP="00B107CB">
      <w:r>
        <w:t xml:space="preserve">Although cold, the SWQ mini conference and taste test held in Goondiwindi on 18 July was well attended and received positive feedback. </w:t>
      </w:r>
      <w:r>
        <w:rPr>
          <w:color w:val="1F497D"/>
        </w:rPr>
        <w:t> </w:t>
      </w:r>
      <w:proofErr w:type="spellStart"/>
      <w:proofErr w:type="gramStart"/>
      <w:r>
        <w:rPr>
          <w:b/>
          <w:bCs/>
          <w:i/>
          <w:iCs/>
        </w:rPr>
        <w:t>qldwater</w:t>
      </w:r>
      <w:proofErr w:type="spellEnd"/>
      <w:proofErr w:type="gramEnd"/>
      <w:r>
        <w:rPr>
          <w:b/>
          <w:bCs/>
          <w:i/>
          <w:iCs/>
        </w:rPr>
        <w:t xml:space="preserve"> </w:t>
      </w:r>
      <w:r>
        <w:t xml:space="preserve">members and conference attendees can now access the </w:t>
      </w:r>
      <w:hyperlink r:id="rId5" w:history="1">
        <w:r>
          <w:rPr>
            <w:rStyle w:val="Hyperlink"/>
          </w:rPr>
          <w:t>presentations</w:t>
        </w:r>
      </w:hyperlink>
      <w:r>
        <w:t>.</w:t>
      </w:r>
    </w:p>
    <w:p w:rsidR="00B107CB" w:rsidRDefault="00B107CB" w:rsidP="00B107CB"/>
    <w:p w:rsidR="00B107CB" w:rsidRDefault="00B107CB" w:rsidP="00B107CB">
      <w:r>
        <w:t xml:space="preserve">Congratulations to Toowoomba Regional Council who </w:t>
      </w:r>
      <w:hyperlink r:id="rId6" w:history="1">
        <w:r>
          <w:rPr>
            <w:rStyle w:val="Hyperlink"/>
            <w:color w:val="auto"/>
          </w:rPr>
          <w:t>reclaimed the top drop title</w:t>
        </w:r>
      </w:hyperlink>
      <w:r>
        <w:t xml:space="preserve"> – John Mills is already packing his bags for a future International Water Taste Test, so if you want to beat him to it, make sure you get your entries ready for the Queensland state titles to be held at our Annual Forum on 5 September.</w:t>
      </w:r>
    </w:p>
    <w:p w:rsidR="00B107CB" w:rsidRDefault="00B107CB" w:rsidP="00B107CB"/>
    <w:p w:rsidR="00B107CB" w:rsidRDefault="00B107CB" w:rsidP="00B107CB">
      <w:pPr>
        <w:spacing w:after="240"/>
        <w:rPr>
          <w:shd w:val="clear" w:color="auto" w:fill="FCFCFC"/>
        </w:rPr>
      </w:pPr>
      <w:r>
        <w:rPr>
          <w:shd w:val="clear" w:color="auto" w:fill="FCFCFC"/>
        </w:rPr>
        <w:t xml:space="preserve">We thank our host Goondiwindi Shire Council, Principal Sponsor Challenger Valves &amp; Actuators Pty Ltd, Gold Sponsors Royce Water Technologies and Aquatec </w:t>
      </w:r>
      <w:proofErr w:type="spellStart"/>
      <w:r>
        <w:rPr>
          <w:shd w:val="clear" w:color="auto" w:fill="FCFCFC"/>
        </w:rPr>
        <w:t>Maxcon</w:t>
      </w:r>
      <w:proofErr w:type="spellEnd"/>
      <w:r>
        <w:rPr>
          <w:shd w:val="clear" w:color="auto" w:fill="FCFCFC"/>
        </w:rPr>
        <w:t xml:space="preserve"> and Silver Sponsor </w:t>
      </w:r>
      <w:proofErr w:type="spellStart"/>
      <w:r>
        <w:rPr>
          <w:shd w:val="clear" w:color="auto" w:fill="FCFCFC"/>
        </w:rPr>
        <w:t>Aqseptence</w:t>
      </w:r>
      <w:proofErr w:type="spellEnd"/>
      <w:r>
        <w:rPr>
          <w:shd w:val="clear" w:color="auto" w:fill="FCFCFC"/>
        </w:rPr>
        <w:t xml:space="preserve"> Group, and as always Dial </w:t>
      </w:r>
      <w:proofErr w:type="gramStart"/>
      <w:r>
        <w:rPr>
          <w:shd w:val="clear" w:color="auto" w:fill="FCFCFC"/>
        </w:rPr>
        <w:t>Before</w:t>
      </w:r>
      <w:proofErr w:type="gramEnd"/>
      <w:r>
        <w:rPr>
          <w:shd w:val="clear" w:color="auto" w:fill="FCFCFC"/>
        </w:rPr>
        <w:t xml:space="preserve"> You Dig and taste test sponsor </w:t>
      </w:r>
      <w:proofErr w:type="spellStart"/>
      <w:r>
        <w:rPr>
          <w:shd w:val="clear" w:color="auto" w:fill="FCFCFC"/>
        </w:rPr>
        <w:t>Ixom</w:t>
      </w:r>
      <w:proofErr w:type="spellEnd"/>
      <w:r>
        <w:rPr>
          <w:shd w:val="clear" w:color="auto" w:fill="FCFCFC"/>
        </w:rPr>
        <w:t xml:space="preserve"> for helping make this event possible.</w:t>
      </w:r>
    </w:p>
    <w:p w:rsidR="00B107CB" w:rsidRDefault="00B107CB" w:rsidP="00B107CB">
      <w:r>
        <w:rPr>
          <w:rFonts w:ascii="Brush Script MT" w:hAnsi="Brush Script MT"/>
          <w:b/>
          <w:bCs/>
          <w:color w:val="800000"/>
        </w:rPr>
        <w:t xml:space="preserve">~~~~~~~~~~~~~~~~~~~~~~~~~~~~~~~~~~~~~~~~~~~~~~~~~~~~~~~~    </w:t>
      </w:r>
    </w:p>
    <w:p w:rsidR="00B107CB" w:rsidRDefault="00B107CB" w:rsidP="00B107CB">
      <w:pPr>
        <w:rPr>
          <w:rFonts w:ascii="Arial Narrow" w:hAnsi="Arial Narrow"/>
          <w:b/>
          <w:bCs/>
          <w:color w:val="0000FF"/>
          <w:sz w:val="28"/>
          <w:szCs w:val="28"/>
        </w:rPr>
      </w:pPr>
      <w:r>
        <w:rPr>
          <w:rFonts w:ascii="Arial Narrow" w:hAnsi="Arial Narrow"/>
          <w:b/>
          <w:bCs/>
          <w:color w:val="0000FF"/>
          <w:sz w:val="28"/>
          <w:szCs w:val="28"/>
        </w:rPr>
        <w:t>2.   Water Supply Regulation e-Alert</w:t>
      </w:r>
    </w:p>
    <w:p w:rsidR="00B107CB" w:rsidRDefault="00B107CB" w:rsidP="00B107CB">
      <w:r>
        <w:rPr>
          <w:rFonts w:ascii="Brush Script MT" w:hAnsi="Brush Script MT"/>
          <w:b/>
          <w:bCs/>
          <w:color w:val="800000"/>
        </w:rPr>
        <w:t>~~~~~~~~~~~~~~~~~~~~~~~~~~~~~~~~~~~~~~~~~~~~~~~~~~~~~~~~</w:t>
      </w:r>
      <w:r>
        <w:t> </w:t>
      </w:r>
    </w:p>
    <w:p w:rsidR="00B107CB" w:rsidRDefault="00B107CB" w:rsidP="00B107CB">
      <w:r>
        <w:t>DNRME has released their latest ‘Water Supply Regulation e-Alert’ and all members are encouraged to ensure that the right people in their organisations are registered to receive these as they are a key part of DNRME’s communication strategy.  Key points include:</w:t>
      </w:r>
    </w:p>
    <w:p w:rsidR="00B107CB" w:rsidRDefault="00B107CB" w:rsidP="00B107CB"/>
    <w:p w:rsidR="00B107CB" w:rsidRDefault="00B107CB" w:rsidP="00B107CB">
      <w:pPr>
        <w:pStyle w:val="ListParagraph"/>
        <w:numPr>
          <w:ilvl w:val="0"/>
          <w:numId w:val="1"/>
        </w:numPr>
      </w:pPr>
      <w:r>
        <w:t>Drinking Water Regulation Workshop (Brisbane - registrations close 8/8/18). DNRME will be conducting a series of workshops for ‘New Starters’, with the first of these scheduled for Brisbane on Wednesday 22nd August. These workshops are aimed at people who are new to the Drinking Water Regulation area or anyone who would like a refresher to help them better understand the regulatory framework and how it applies to the provision of safe drinking water in the Queensland context.</w:t>
      </w:r>
    </w:p>
    <w:p w:rsidR="00B107CB" w:rsidRDefault="00B107CB" w:rsidP="00B107CB">
      <w:pPr>
        <w:pStyle w:val="ListParagraph"/>
        <w:numPr>
          <w:ilvl w:val="0"/>
          <w:numId w:val="1"/>
        </w:numPr>
      </w:pPr>
      <w:r>
        <w:t>The latest Performance Report Requirement Notices have been sent to council CEOs and Water Managers.</w:t>
      </w:r>
    </w:p>
    <w:p w:rsidR="00B107CB" w:rsidRDefault="00B107CB" w:rsidP="00B107CB">
      <w:pPr>
        <w:pStyle w:val="ListParagraph"/>
        <w:numPr>
          <w:ilvl w:val="0"/>
          <w:numId w:val="1"/>
        </w:numPr>
      </w:pPr>
      <w:r>
        <w:t>WEB information for Water Industry Regulation has now been transitioned through DNRME to a new location and can be found here.</w:t>
      </w:r>
    </w:p>
    <w:p w:rsidR="00B107CB" w:rsidRDefault="00B107CB" w:rsidP="00B107CB"/>
    <w:p w:rsidR="00B107CB" w:rsidRDefault="00B107CB" w:rsidP="00B107CB">
      <w:r>
        <w:lastRenderedPageBreak/>
        <w:t xml:space="preserve">If you would like any further information or would like to receive the Water Supply Regulation e-Alerts please contact </w:t>
      </w:r>
      <w:hyperlink r:id="rId7" w:history="1">
        <w:r>
          <w:rPr>
            <w:rStyle w:val="Hyperlink"/>
          </w:rPr>
          <w:t>drinkingwater.reporting@dnrme.qld.gov.au</w:t>
        </w:r>
      </w:hyperlink>
      <w:r>
        <w:t>.</w:t>
      </w:r>
    </w:p>
    <w:p w:rsidR="00B107CB" w:rsidRDefault="00B107CB" w:rsidP="00B107CB"/>
    <w:p w:rsidR="00B107CB" w:rsidRDefault="00B107CB" w:rsidP="00B107CB">
      <w:r>
        <w:rPr>
          <w:rFonts w:ascii="Brush Script MT" w:hAnsi="Brush Script MT"/>
          <w:b/>
          <w:bCs/>
          <w:color w:val="800000"/>
        </w:rPr>
        <w:t>~~~~~~~~~~~~~~~~~~~~~~~~~~~~~~~~~~~~~~~~~~~~~~~~~~~~~~~~</w:t>
      </w:r>
    </w:p>
    <w:p w:rsidR="00B107CB" w:rsidRDefault="00B107CB" w:rsidP="00B107CB">
      <w:pPr>
        <w:rPr>
          <w:rFonts w:ascii="Arial Narrow" w:hAnsi="Arial Narrow"/>
          <w:b/>
          <w:bCs/>
          <w:color w:val="0000FF"/>
          <w:sz w:val="28"/>
          <w:szCs w:val="28"/>
        </w:rPr>
      </w:pPr>
      <w:r>
        <w:rPr>
          <w:rFonts w:ascii="Arial Narrow" w:hAnsi="Arial Narrow"/>
          <w:b/>
          <w:bCs/>
          <w:color w:val="1F497D"/>
          <w:sz w:val="28"/>
          <w:szCs w:val="28"/>
        </w:rPr>
        <w:t>3</w:t>
      </w:r>
      <w:r>
        <w:rPr>
          <w:rFonts w:ascii="Arial Narrow" w:hAnsi="Arial Narrow"/>
          <w:b/>
          <w:bCs/>
          <w:color w:val="0000FF"/>
          <w:sz w:val="28"/>
          <w:szCs w:val="28"/>
        </w:rPr>
        <w:t>.   Water security levels of services objectives: Guidelines for development</w:t>
      </w:r>
    </w:p>
    <w:p w:rsidR="00B107CB" w:rsidRDefault="00B107CB" w:rsidP="00B107CB">
      <w:r>
        <w:rPr>
          <w:rFonts w:ascii="Brush Script MT" w:hAnsi="Brush Script MT"/>
          <w:b/>
          <w:bCs/>
          <w:color w:val="800000"/>
        </w:rPr>
        <w:t>~~~~~~~~~~~~~~~~~~~~~~~~~~~~~~~~~~~~~~~~~~~~~~~~~~~~~~~~</w:t>
      </w:r>
      <w:r>
        <w:t xml:space="preserve">    </w:t>
      </w:r>
    </w:p>
    <w:p w:rsidR="00B107CB" w:rsidRDefault="00B107CB" w:rsidP="00B107CB">
      <w:r>
        <w:t xml:space="preserve">The Department of Natural Resources, Mines and Energy has released Water Security Levels of Service Objectives – </w:t>
      </w:r>
      <w:hyperlink r:id="rId8" w:history="1">
        <w:r>
          <w:rPr>
            <w:rStyle w:val="Hyperlink"/>
          </w:rPr>
          <w:t>Guidelines for Development</w:t>
        </w:r>
      </w:hyperlink>
      <w:r>
        <w:t xml:space="preserve"> targeted at councils outside South-East Queensland.  From the site and guidelines:</w:t>
      </w:r>
    </w:p>
    <w:p w:rsidR="00B107CB" w:rsidRDefault="00B107CB" w:rsidP="00B107CB"/>
    <w:p w:rsidR="00B107CB" w:rsidRDefault="00B107CB" w:rsidP="00B107CB">
      <w:r>
        <w:t xml:space="preserve">To determine appropriate water security level of service objectives a water service provider will need to: </w:t>
      </w:r>
    </w:p>
    <w:p w:rsidR="00B107CB" w:rsidRDefault="00B107CB" w:rsidP="00B107CB"/>
    <w:p w:rsidR="00B107CB" w:rsidRDefault="00B107CB" w:rsidP="00B107CB">
      <w:pPr>
        <w:pStyle w:val="ListParagraph"/>
        <w:numPr>
          <w:ilvl w:val="0"/>
          <w:numId w:val="2"/>
        </w:numPr>
      </w:pPr>
      <w:r>
        <w:t xml:space="preserve">Assess the available information, including the characteristics of the water supply and the community expectations. </w:t>
      </w:r>
    </w:p>
    <w:p w:rsidR="00B107CB" w:rsidRDefault="00B107CB" w:rsidP="00B107CB">
      <w:pPr>
        <w:pStyle w:val="ListParagraph"/>
        <w:numPr>
          <w:ilvl w:val="0"/>
          <w:numId w:val="2"/>
        </w:numPr>
      </w:pPr>
      <w:r>
        <w:t>Consider the trade-offs, for example identifying the costs of potential changes required to the water supply system to achieve a particular level of water supply security</w:t>
      </w:r>
    </w:p>
    <w:p w:rsidR="00B107CB" w:rsidRDefault="00B107CB" w:rsidP="00B107CB">
      <w:pPr>
        <w:pStyle w:val="ListParagraph"/>
        <w:numPr>
          <w:ilvl w:val="0"/>
          <w:numId w:val="2"/>
        </w:numPr>
      </w:pPr>
      <w:r>
        <w:t>Determine a suitable target, by considering the ability to meet the level of service objective under varying circumstances.</w:t>
      </w:r>
    </w:p>
    <w:p w:rsidR="00B107CB" w:rsidRDefault="00B107CB" w:rsidP="00B107CB"/>
    <w:p w:rsidR="00B107CB" w:rsidRDefault="00B107CB" w:rsidP="00B107CB">
      <w:r>
        <w:t>This level of service approach can result in both the water service provider and the community having a greater awareness of the potential risks to the water supply and can lead to more efficient water management and appropriate investment in water infrastructure. This guideline provides information about what water security level of service objectives are, why they are beneficial and how they can be developed for a community. They relate only to the availability of bulk water as there are regulatory requirements in place to ensure there are appropriate measures and plans in place to ensure the water is treated to the appropriate quality.</w:t>
      </w:r>
    </w:p>
    <w:p w:rsidR="00B107CB" w:rsidRDefault="00B107CB" w:rsidP="00B107CB"/>
    <w:p w:rsidR="00625C86" w:rsidRDefault="00625C86">
      <w:bookmarkStart w:id="0" w:name="_GoBack"/>
      <w:bookmarkEnd w:id="0"/>
    </w:p>
    <w:sectPr w:rsidR="00625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B36CE"/>
    <w:multiLevelType w:val="hybridMultilevel"/>
    <w:tmpl w:val="D688A26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4BB94F38"/>
    <w:multiLevelType w:val="hybridMultilevel"/>
    <w:tmpl w:val="D1FEB04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CB"/>
    <w:rsid w:val="00625C86"/>
    <w:rsid w:val="00B107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38AB6-B942-4A3B-948A-2324DEA0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7C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107CB"/>
    <w:rPr>
      <w:color w:val="0563C1"/>
      <w:u w:val="single"/>
    </w:rPr>
  </w:style>
  <w:style w:type="paragraph" w:styleId="ListParagraph">
    <w:name w:val="List Paragraph"/>
    <w:basedOn w:val="Normal"/>
    <w:uiPriority w:val="34"/>
    <w:qFormat/>
    <w:rsid w:val="00B107C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44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qld.gov.au/industries/mining-energy-water/water/sewerage-service-providers/supply-planning/security/service-levels" TargetMode="External"/><Relationship Id="rId3" Type="http://schemas.openxmlformats.org/officeDocument/2006/relationships/settings" Target="settings.xml"/><Relationship Id="rId7" Type="http://schemas.openxmlformats.org/officeDocument/2006/relationships/hyperlink" Target="mailto:drinkingwater.reporting@dnrme.qld.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ldwater.com.au/qldwater-blog/toowoomba-reclaim" TargetMode="External"/><Relationship Id="rId5" Type="http://schemas.openxmlformats.org/officeDocument/2006/relationships/hyperlink" Target="https://ipweaq.eventsair.com/QuickEventWebsitePortal/qldwater-swq-conference-goondiwindi/swq-conference/ExtraContent/ContentPage?page=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Kislitsyna</dc:creator>
  <cp:keywords/>
  <dc:description/>
  <cp:lastModifiedBy>Diana Kislitsyna</cp:lastModifiedBy>
  <cp:revision>1</cp:revision>
  <dcterms:created xsi:type="dcterms:W3CDTF">2018-07-27T05:55:00Z</dcterms:created>
  <dcterms:modified xsi:type="dcterms:W3CDTF">2018-07-27T05:57:00Z</dcterms:modified>
</cp:coreProperties>
</file>