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57" w:rsidRDefault="009A7C57" w:rsidP="005A5E0C">
      <w:pPr>
        <w:rPr>
          <w:rFonts w:ascii="Trebuchet MS" w:hAnsi="Trebuchet MS"/>
          <w:b/>
          <w:bCs/>
          <w:color w:val="002060"/>
          <w:sz w:val="32"/>
          <w:szCs w:val="32"/>
          <w:lang w:eastAsia="en-AU"/>
        </w:rPr>
      </w:pPr>
    </w:p>
    <w:p w:rsidR="005A5E0C" w:rsidRDefault="005A5E0C" w:rsidP="005A5E0C">
      <w:pPr>
        <w:rPr>
          <w:rFonts w:ascii="Trebuchet MS" w:hAnsi="Trebuchet MS"/>
          <w:b/>
          <w:bCs/>
          <w:color w:val="002060"/>
          <w:sz w:val="32"/>
          <w:szCs w:val="32"/>
          <w:lang w:eastAsia="en-AU"/>
        </w:rPr>
      </w:pPr>
      <w:r>
        <w:rPr>
          <w:rFonts w:ascii="Trebuchet MS" w:hAnsi="Trebuchet MS"/>
          <w:b/>
          <w:bCs/>
          <w:color w:val="002060"/>
          <w:sz w:val="32"/>
          <w:szCs w:val="32"/>
          <w:lang w:eastAsia="en-AU"/>
        </w:rPr>
        <w:t>Queensland Water Skills e-Flash #24</w:t>
      </w:r>
    </w:p>
    <w:p w:rsidR="005A5E0C" w:rsidRDefault="005A5E0C" w:rsidP="005A5E0C">
      <w:pPr>
        <w:rPr>
          <w:color w:val="002060"/>
          <w:lang w:eastAsia="en-AU"/>
        </w:rPr>
      </w:pPr>
    </w:p>
    <w:p w:rsidR="005A5E0C" w:rsidRDefault="005A5E0C" w:rsidP="005A5E0C">
      <w:pPr>
        <w:rPr>
          <w:rFonts w:ascii="Trebuchet MS" w:hAnsi="Trebuchet MS"/>
          <w:b/>
          <w:bCs/>
          <w:color w:val="002060"/>
          <w:sz w:val="24"/>
          <w:szCs w:val="24"/>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5A5E0C" w:rsidRDefault="005A5E0C" w:rsidP="005A5E0C">
      <w:pPr>
        <w:rPr>
          <w:rFonts w:ascii="Trebuchet MS" w:hAnsi="Trebuchet MS"/>
          <w:b/>
          <w:bCs/>
          <w:color w:val="002060"/>
          <w:sz w:val="24"/>
          <w:szCs w:val="24"/>
          <w:lang w:eastAsia="en-AU"/>
        </w:rPr>
      </w:pPr>
      <w:r>
        <w:rPr>
          <w:rFonts w:ascii="Trebuchet MS" w:hAnsi="Trebuchet MS"/>
          <w:b/>
          <w:bCs/>
          <w:color w:val="002060"/>
          <w:sz w:val="24"/>
          <w:szCs w:val="24"/>
          <w:lang w:eastAsia="en-AU"/>
        </w:rPr>
        <w:t>(Issue #24 – 1</w:t>
      </w:r>
      <w:r>
        <w:rPr>
          <w:rFonts w:ascii="Trebuchet MS" w:hAnsi="Trebuchet MS"/>
          <w:b/>
          <w:bCs/>
          <w:color w:val="002060"/>
          <w:sz w:val="24"/>
          <w:szCs w:val="24"/>
          <w:vertAlign w:val="superscript"/>
          <w:lang w:eastAsia="en-AU"/>
        </w:rPr>
        <w:t xml:space="preserve">st </w:t>
      </w:r>
      <w:r>
        <w:rPr>
          <w:rFonts w:ascii="Trebuchet MS" w:hAnsi="Trebuchet MS"/>
          <w:b/>
          <w:bCs/>
          <w:color w:val="002060"/>
          <w:sz w:val="24"/>
          <w:szCs w:val="24"/>
          <w:lang w:eastAsia="en-AU"/>
        </w:rPr>
        <w:t>October 2013)</w:t>
      </w:r>
    </w:p>
    <w:p w:rsidR="005A5E0C" w:rsidRDefault="005A5E0C" w:rsidP="005A5E0C">
      <w:pPr>
        <w:ind w:left="960"/>
        <w:rPr>
          <w:rFonts w:ascii="Trebuchet MS" w:hAnsi="Trebuchet MS"/>
          <w:b/>
          <w:bCs/>
          <w:color w:val="002060"/>
          <w:sz w:val="24"/>
          <w:szCs w:val="24"/>
          <w:lang w:eastAsia="en-AU"/>
        </w:rPr>
      </w:pPr>
    </w:p>
    <w:p w:rsidR="005A5E0C" w:rsidRDefault="005A5E0C" w:rsidP="005A5E0C">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Draft Water Industry Competency Framework (Processing) – Available for comment</w:t>
      </w:r>
    </w:p>
    <w:p w:rsidR="005A5E0C" w:rsidRDefault="005A5E0C" w:rsidP="005A5E0C">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Upcoming Water Industry Skills Meetings/Workshops</w:t>
      </w:r>
    </w:p>
    <w:p w:rsidR="005A5E0C" w:rsidRDefault="005A5E0C" w:rsidP="005A5E0C">
      <w:pPr>
        <w:ind w:left="960"/>
        <w:rPr>
          <w:rFonts w:ascii="Trebuchet MS" w:hAnsi="Trebuchet MS"/>
          <w:b/>
          <w:bCs/>
          <w:color w:val="002060"/>
          <w:sz w:val="24"/>
          <w:szCs w:val="24"/>
          <w:lang w:eastAsia="en-AU"/>
        </w:rPr>
      </w:pPr>
    </w:p>
    <w:p w:rsidR="009A7C57" w:rsidRDefault="009A7C57" w:rsidP="005A5E0C">
      <w:pPr>
        <w:ind w:left="960"/>
        <w:rPr>
          <w:rFonts w:ascii="Trebuchet MS" w:hAnsi="Trebuchet MS"/>
          <w:b/>
          <w:bCs/>
          <w:color w:val="002060"/>
          <w:sz w:val="24"/>
          <w:szCs w:val="24"/>
          <w:lang w:eastAsia="en-AU"/>
        </w:rPr>
      </w:pPr>
    </w:p>
    <w:p w:rsidR="005A5E0C" w:rsidRDefault="005A5E0C" w:rsidP="005A5E0C">
      <w:pPr>
        <w:rPr>
          <w:color w:val="FFC000"/>
          <w:lang w:eastAsia="en-AU"/>
        </w:rPr>
      </w:pPr>
      <w:r>
        <w:rPr>
          <w:color w:val="FFC000"/>
          <w:lang w:eastAsia="en-AU"/>
        </w:rPr>
        <w:t>~~~~~~~~~~~~~~~~~~~~~~~~~~~~~~~~~~~~~~~~~~~~~~~~~~~~~~~~~~~~~~~~~~~~~~~~~~~~~~~~~~</w:t>
      </w:r>
    </w:p>
    <w:p w:rsidR="005A5E0C" w:rsidRDefault="005A5E0C" w:rsidP="005A5E0C">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1.      Draft Water Industry Competency Framework (Processing) – Available for comment </w:t>
      </w:r>
    </w:p>
    <w:p w:rsidR="005A5E0C" w:rsidRDefault="005A5E0C" w:rsidP="005A5E0C">
      <w:pPr>
        <w:rPr>
          <w:color w:val="FFC000"/>
          <w:lang w:eastAsia="en-AU"/>
        </w:rPr>
      </w:pPr>
      <w:r>
        <w:rPr>
          <w:color w:val="FFC000"/>
          <w:lang w:eastAsia="en-AU"/>
        </w:rPr>
        <w:t>~~~~~~~~~~~~~~~~~~~~~~~~~~~~~~~~~~~~~~~~~~~~~~~~~~~~~~~~~~~~~~~~~~~~~~~~~~~~~~~~~~</w:t>
      </w:r>
    </w:p>
    <w:p w:rsidR="005A5E0C" w:rsidRDefault="005A5E0C" w:rsidP="005A5E0C">
      <w:r>
        <w:t>Government Skills Australia (GSA) has been engaged by Water Services Australia Association (WSAA) through federal funding to develop and establish an occupational competency framework for the water industry. The framework will define competency requirements for specific occupations covered by the National Water Training Package. This information will then be used to validate and develop the existing qualifications in the training package and identify any gaps in units of competency, skill sets or qualifications. The framework will be incorporated within the preliminary section of the National Water Training Package (NWP).</w:t>
      </w:r>
    </w:p>
    <w:p w:rsidR="005A5E0C" w:rsidRDefault="005A5E0C" w:rsidP="005A5E0C"/>
    <w:p w:rsidR="005A5E0C" w:rsidRDefault="005A5E0C" w:rsidP="005A5E0C">
      <w:r>
        <w:t xml:space="preserve">Technical Reference Groups across the following occupational categories have been convened to develop the framework: </w:t>
      </w:r>
    </w:p>
    <w:p w:rsidR="005A5E0C" w:rsidRDefault="005A5E0C" w:rsidP="005A5E0C">
      <w:pPr>
        <w:numPr>
          <w:ilvl w:val="0"/>
          <w:numId w:val="1"/>
        </w:numPr>
        <w:rPr>
          <w:rFonts w:eastAsia="Times New Roman"/>
        </w:rPr>
      </w:pPr>
      <w:r>
        <w:rPr>
          <w:rFonts w:eastAsia="Times New Roman"/>
        </w:rPr>
        <w:t>Source/Catchment</w:t>
      </w:r>
    </w:p>
    <w:p w:rsidR="005A5E0C" w:rsidRDefault="005A5E0C" w:rsidP="005A5E0C">
      <w:pPr>
        <w:numPr>
          <w:ilvl w:val="0"/>
          <w:numId w:val="1"/>
        </w:numPr>
        <w:rPr>
          <w:rFonts w:eastAsia="Times New Roman"/>
        </w:rPr>
      </w:pPr>
      <w:r>
        <w:rPr>
          <w:rFonts w:eastAsia="Times New Roman"/>
        </w:rPr>
        <w:t>Processing</w:t>
      </w:r>
    </w:p>
    <w:p w:rsidR="005A5E0C" w:rsidRDefault="005A5E0C" w:rsidP="005A5E0C">
      <w:pPr>
        <w:numPr>
          <w:ilvl w:val="0"/>
          <w:numId w:val="1"/>
        </w:numPr>
        <w:rPr>
          <w:rFonts w:eastAsia="Times New Roman"/>
        </w:rPr>
      </w:pPr>
      <w:r>
        <w:rPr>
          <w:rFonts w:eastAsia="Times New Roman"/>
        </w:rPr>
        <w:t>Networks</w:t>
      </w:r>
    </w:p>
    <w:p w:rsidR="005A5E0C" w:rsidRDefault="005A5E0C" w:rsidP="005A5E0C">
      <w:pPr>
        <w:numPr>
          <w:ilvl w:val="0"/>
          <w:numId w:val="1"/>
        </w:numPr>
        <w:rPr>
          <w:rFonts w:eastAsia="Times New Roman"/>
        </w:rPr>
      </w:pPr>
      <w:proofErr w:type="spellStart"/>
      <w:r>
        <w:rPr>
          <w:rFonts w:eastAsia="Times New Roman"/>
        </w:rPr>
        <w:t>Hydrography</w:t>
      </w:r>
      <w:proofErr w:type="spellEnd"/>
    </w:p>
    <w:p w:rsidR="005A5E0C" w:rsidRDefault="005A5E0C" w:rsidP="005A5E0C">
      <w:pPr>
        <w:numPr>
          <w:ilvl w:val="0"/>
          <w:numId w:val="1"/>
        </w:numPr>
        <w:rPr>
          <w:rFonts w:eastAsia="Times New Roman"/>
        </w:rPr>
      </w:pPr>
      <w:r>
        <w:rPr>
          <w:rFonts w:eastAsia="Times New Roman"/>
        </w:rPr>
        <w:t>Quality Management</w:t>
      </w:r>
    </w:p>
    <w:p w:rsidR="005A5E0C" w:rsidRDefault="005A5E0C" w:rsidP="005A5E0C"/>
    <w:p w:rsidR="005A5E0C" w:rsidRDefault="005A5E0C" w:rsidP="005A5E0C">
      <w:r>
        <w:t xml:space="preserve">The draft Occupation and Competency Framework - Processing is now available for review and comment until </w:t>
      </w:r>
      <w:r>
        <w:rPr>
          <w:b/>
          <w:bCs/>
        </w:rPr>
        <w:t>Friday 25 October 2013</w:t>
      </w:r>
      <w:r>
        <w:t>. The roles covered in this group include water purification, sewage treatment and some associated specialised roles.</w:t>
      </w:r>
    </w:p>
    <w:p w:rsidR="005A5E0C" w:rsidRDefault="005A5E0C" w:rsidP="005A5E0C"/>
    <w:p w:rsidR="005A5E0C" w:rsidRDefault="005A5E0C" w:rsidP="005A5E0C">
      <w:r>
        <w:t xml:space="preserve">To read the project update and review the draft document please go to the </w:t>
      </w:r>
      <w:hyperlink r:id="rId5" w:history="1">
        <w:r>
          <w:rPr>
            <w:rStyle w:val="Hyperlink"/>
            <w:color w:val="0070C0"/>
          </w:rPr>
          <w:t>GSA website</w:t>
        </w:r>
      </w:hyperlink>
      <w:r>
        <w:rPr>
          <w:color w:val="0070C0"/>
        </w:rPr>
        <w:t xml:space="preserve"> </w:t>
      </w:r>
      <w:r>
        <w:t xml:space="preserve">and </w:t>
      </w:r>
      <w:hyperlink r:id="rId6" w:history="1">
        <w:r>
          <w:rPr>
            <w:rStyle w:val="Hyperlink"/>
            <w:color w:val="0070C0"/>
          </w:rPr>
          <w:t>download the document</w:t>
        </w:r>
      </w:hyperlink>
      <w:r>
        <w:t xml:space="preserve">. Please email any comments or questions to Sue </w:t>
      </w:r>
      <w:proofErr w:type="spellStart"/>
      <w:r>
        <w:t>Peisley</w:t>
      </w:r>
      <w:proofErr w:type="spellEnd"/>
      <w:r>
        <w:t xml:space="preserve"> from GSA by Friday 25 October - </w:t>
      </w:r>
      <w:hyperlink r:id="rId7" w:history="1">
        <w:r>
          <w:rPr>
            <w:rStyle w:val="Hyperlink"/>
          </w:rPr>
          <w:t>S.Peisley@govskills.com.au</w:t>
        </w:r>
      </w:hyperlink>
      <w:r>
        <w:t xml:space="preserve">. </w:t>
      </w:r>
    </w:p>
    <w:p w:rsidR="005A5E0C" w:rsidRDefault="005A5E0C" w:rsidP="005A5E0C"/>
    <w:p w:rsidR="005A5E0C" w:rsidRDefault="005A5E0C" w:rsidP="005A5E0C">
      <w:r>
        <w:t xml:space="preserve">The draft Occupation and Competency Framework for Networks will be available for comment by December. </w:t>
      </w:r>
      <w:proofErr w:type="gramStart"/>
      <w:r>
        <w:rPr>
          <w:b/>
          <w:bCs/>
          <w:i/>
          <w:iCs/>
        </w:rPr>
        <w:t>qldwater</w:t>
      </w:r>
      <w:proofErr w:type="gramEnd"/>
      <w:r>
        <w:t xml:space="preserve"> will be convening a Queensland reference group to review the materials In early December. </w:t>
      </w:r>
    </w:p>
    <w:p w:rsidR="005A5E0C" w:rsidRDefault="005A5E0C" w:rsidP="005A5E0C"/>
    <w:p w:rsidR="005A5E0C" w:rsidRDefault="005A5E0C" w:rsidP="005A5E0C">
      <w:pPr>
        <w:rPr>
          <w:color w:val="FFC000"/>
          <w:lang w:eastAsia="en-AU"/>
        </w:rPr>
      </w:pPr>
      <w:r>
        <w:rPr>
          <w:color w:val="FFC000"/>
          <w:lang w:eastAsia="en-AU"/>
        </w:rPr>
        <w:t>~~~~~~~~~~~~~~~~~~~~~~~~~~~~~~~~~~~~~~~~~~~~~~~~~~~~~~~~~~~~~~~~~~~~~~~~~~~~~~~~~~</w:t>
      </w:r>
    </w:p>
    <w:p w:rsidR="005A5E0C" w:rsidRDefault="005A5E0C" w:rsidP="005A5E0C">
      <w:pPr>
        <w:rPr>
          <w:rFonts w:ascii="Trebuchet MS" w:hAnsi="Trebuchet MS"/>
          <w:b/>
          <w:bCs/>
          <w:color w:val="002060"/>
          <w:sz w:val="24"/>
          <w:szCs w:val="24"/>
          <w:lang w:eastAsia="en-AU"/>
        </w:rPr>
      </w:pPr>
      <w:r>
        <w:rPr>
          <w:rFonts w:ascii="Trebuchet MS" w:hAnsi="Trebuchet MS"/>
          <w:b/>
          <w:bCs/>
          <w:color w:val="002060"/>
          <w:sz w:val="24"/>
          <w:szCs w:val="24"/>
          <w:lang w:eastAsia="en-AU"/>
        </w:rPr>
        <w:t>2.      Upcoming Water Industry Skills Meetings/Workshops</w:t>
      </w:r>
    </w:p>
    <w:p w:rsidR="005A5E0C" w:rsidRDefault="005A5E0C" w:rsidP="005A5E0C">
      <w:pPr>
        <w:rPr>
          <w:color w:val="FFC000"/>
          <w:lang w:eastAsia="en-AU"/>
        </w:rPr>
      </w:pPr>
      <w:r>
        <w:rPr>
          <w:color w:val="FFC000"/>
          <w:lang w:eastAsia="en-AU"/>
        </w:rPr>
        <w:t>~~~~~~~~~~~~~~~~~~~~~~~~~~~~~~~~~~~~~~~~~~~~~~~~~~~~~~~~~~~~~~~~~~~~~~~~~~~~~~~~~~</w:t>
      </w:r>
    </w:p>
    <w:p w:rsidR="005A5E0C" w:rsidRDefault="005A5E0C" w:rsidP="005A5E0C">
      <w:pPr>
        <w:numPr>
          <w:ilvl w:val="0"/>
          <w:numId w:val="2"/>
        </w:numPr>
        <w:rPr>
          <w:rFonts w:eastAsia="Times New Roman"/>
        </w:rPr>
      </w:pPr>
      <w:r>
        <w:rPr>
          <w:rFonts w:eastAsia="Times New Roman"/>
        </w:rPr>
        <w:t>3</w:t>
      </w:r>
      <w:r>
        <w:rPr>
          <w:rFonts w:eastAsia="Times New Roman"/>
          <w:vertAlign w:val="superscript"/>
        </w:rPr>
        <w:t>rd</w:t>
      </w:r>
      <w:r>
        <w:rPr>
          <w:rFonts w:eastAsia="Times New Roman"/>
        </w:rPr>
        <w:t xml:space="preserve"> October -  National Water Industry Skills Taskforce meeting - Sydney</w:t>
      </w:r>
    </w:p>
    <w:p w:rsidR="005A5E0C" w:rsidRDefault="005A5E0C" w:rsidP="005A5E0C">
      <w:pPr>
        <w:numPr>
          <w:ilvl w:val="0"/>
          <w:numId w:val="2"/>
        </w:numPr>
        <w:rPr>
          <w:rFonts w:eastAsia="Times New Roman"/>
        </w:rPr>
      </w:pPr>
      <w:r>
        <w:rPr>
          <w:rFonts w:eastAsia="Times New Roman"/>
        </w:rPr>
        <w:t>18</w:t>
      </w:r>
      <w:r>
        <w:rPr>
          <w:rFonts w:eastAsia="Times New Roman"/>
          <w:vertAlign w:val="superscript"/>
        </w:rPr>
        <w:t>th</w:t>
      </w:r>
      <w:r>
        <w:rPr>
          <w:rFonts w:eastAsia="Times New Roman"/>
        </w:rPr>
        <w:t xml:space="preserve"> October -  Queensland Drinking Water Operator Certification workshop hosted by </w:t>
      </w:r>
      <w:r>
        <w:rPr>
          <w:rFonts w:eastAsia="Times New Roman"/>
          <w:b/>
          <w:bCs/>
          <w:i/>
          <w:iCs/>
        </w:rPr>
        <w:t>qldwater</w:t>
      </w:r>
      <w:r>
        <w:rPr>
          <w:rFonts w:eastAsia="Times New Roman"/>
        </w:rPr>
        <w:t xml:space="preserve"> - Brisbane</w:t>
      </w:r>
    </w:p>
    <w:p w:rsidR="005A5E0C" w:rsidRDefault="005A5E0C" w:rsidP="005A5E0C">
      <w:pPr>
        <w:numPr>
          <w:ilvl w:val="0"/>
          <w:numId w:val="2"/>
        </w:numPr>
        <w:rPr>
          <w:rFonts w:eastAsia="Times New Roman"/>
        </w:rPr>
      </w:pPr>
      <w:r>
        <w:rPr>
          <w:rFonts w:eastAsia="Times New Roman"/>
        </w:rPr>
        <w:lastRenderedPageBreak/>
        <w:t>21</w:t>
      </w:r>
      <w:r>
        <w:rPr>
          <w:rFonts w:eastAsia="Times New Roman"/>
          <w:vertAlign w:val="superscript"/>
        </w:rPr>
        <w:t>st</w:t>
      </w:r>
      <w:r>
        <w:rPr>
          <w:rFonts w:eastAsia="Times New Roman"/>
        </w:rPr>
        <w:t xml:space="preserve"> November - Employer and RTO Training Survey Findings Workshop - Brisbane (email </w:t>
      </w:r>
      <w:hyperlink r:id="rId8" w:history="1">
        <w:r>
          <w:rPr>
            <w:rStyle w:val="Hyperlink"/>
            <w:rFonts w:eastAsia="Times New Roman"/>
          </w:rPr>
          <w:t>jajames@psitab.com.au</w:t>
        </w:r>
      </w:hyperlink>
      <w:r>
        <w:rPr>
          <w:rFonts w:eastAsia="Times New Roman"/>
        </w:rPr>
        <w:t xml:space="preserve"> to attend or for further information)</w:t>
      </w:r>
    </w:p>
    <w:p w:rsidR="005A5E0C" w:rsidRDefault="005A5E0C" w:rsidP="005A5E0C">
      <w:pPr>
        <w:numPr>
          <w:ilvl w:val="0"/>
          <w:numId w:val="2"/>
        </w:numPr>
        <w:rPr>
          <w:rFonts w:eastAsia="Times New Roman"/>
        </w:rPr>
      </w:pPr>
      <w:r>
        <w:rPr>
          <w:rFonts w:eastAsia="Times New Roman"/>
        </w:rPr>
        <w:t>26</w:t>
      </w:r>
      <w:r>
        <w:rPr>
          <w:rFonts w:eastAsia="Times New Roman"/>
          <w:vertAlign w:val="superscript"/>
        </w:rPr>
        <w:t>th</w:t>
      </w:r>
      <w:r>
        <w:rPr>
          <w:rFonts w:eastAsia="Times New Roman"/>
        </w:rPr>
        <w:t xml:space="preserve"> November -  Joint Industry Advisory Committee workshop and Water Industry Advisory Committee Meeting - Melbourne (Government Skills Australia)</w:t>
      </w:r>
    </w:p>
    <w:p w:rsidR="005A5E0C" w:rsidRDefault="005A5E0C" w:rsidP="005A5E0C"/>
    <w:p w:rsidR="005A5E0C" w:rsidRDefault="005A5E0C" w:rsidP="005A5E0C">
      <w:r>
        <w:t xml:space="preserve">Relevant outcomes from the meetings will be advised. </w:t>
      </w:r>
    </w:p>
    <w:p w:rsidR="00452736" w:rsidRDefault="00452736" w:rsidP="005A5E0C"/>
    <w:p w:rsidR="005A5E0C" w:rsidRDefault="005A5E0C" w:rsidP="005A5E0C">
      <w:pPr>
        <w:rPr>
          <w:rFonts w:ascii="Times New Roman" w:hAnsi="Times New Roman"/>
          <w:color w:val="FFC000"/>
          <w:lang w:eastAsia="en-AU"/>
        </w:rPr>
      </w:pPr>
      <w:r>
        <w:rPr>
          <w:rFonts w:ascii="Brush Script MT" w:hAnsi="Brush Script MT"/>
          <w:b/>
          <w:bCs/>
          <w:color w:val="FFC000"/>
          <w:lang w:eastAsia="en-AU"/>
        </w:rPr>
        <w:t>~~~~~~~~~~~~~~~~~~~~~~~~~~~~~~~~~~~~~~~~~~~~~~~~~~~~~~~~~~~~</w:t>
      </w:r>
    </w:p>
    <w:p w:rsidR="005A5E0C" w:rsidRDefault="005A5E0C" w:rsidP="005A5E0C">
      <w:pPr>
        <w:rPr>
          <w:color w:val="1F497D"/>
          <w:sz w:val="20"/>
          <w:szCs w:val="20"/>
          <w:lang w:eastAsia="en-AU"/>
        </w:rPr>
      </w:pPr>
      <w:r>
        <w:rPr>
          <w:b/>
          <w:bCs/>
          <w:color w:val="1F497D"/>
          <w:sz w:val="20"/>
          <w:szCs w:val="20"/>
          <w:lang w:eastAsia="en-AU"/>
        </w:rPr>
        <w:t>This message may be passed on to interested individuals and organisations.</w:t>
      </w:r>
    </w:p>
    <w:p w:rsidR="005A5E0C" w:rsidRDefault="005A5E0C" w:rsidP="005A5E0C">
      <w:pPr>
        <w:rPr>
          <w:color w:val="1F497D"/>
          <w:sz w:val="20"/>
          <w:szCs w:val="2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9" w:history="1">
        <w:r>
          <w:rPr>
            <w:rStyle w:val="Hyperlink"/>
            <w:color w:val="1F497D"/>
            <w:sz w:val="20"/>
            <w:szCs w:val="20"/>
            <w:lang w:eastAsia="en-AU"/>
          </w:rPr>
          <w:t>skills@qldwater.com.au</w:t>
        </w:r>
      </w:hyperlink>
      <w:r>
        <w:rPr>
          <w:color w:val="1F497D"/>
          <w:sz w:val="20"/>
          <w:szCs w:val="20"/>
          <w:lang w:eastAsia="en-AU"/>
        </w:rPr>
        <w:t xml:space="preserve"> </w:t>
      </w:r>
    </w:p>
    <w:p w:rsidR="005A5E0C" w:rsidRDefault="005A5E0C" w:rsidP="005A5E0C">
      <w:pPr>
        <w:rPr>
          <w:color w:val="1F497D"/>
          <w:sz w:val="20"/>
          <w:szCs w:val="2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0" w:history="1">
        <w:r>
          <w:rPr>
            <w:rStyle w:val="Hyperlink"/>
            <w:color w:val="1F497D"/>
            <w:sz w:val="20"/>
            <w:szCs w:val="20"/>
            <w:lang w:eastAsia="en-AU"/>
          </w:rPr>
          <w:t>skills@qldwater.com.au</w:t>
        </w:r>
      </w:hyperlink>
    </w:p>
    <w:p w:rsidR="005A5E0C" w:rsidRDefault="005A5E0C" w:rsidP="005A5E0C">
      <w:pPr>
        <w:rPr>
          <w:color w:val="1F497D"/>
          <w:sz w:val="20"/>
          <w:szCs w:val="20"/>
          <w:lang w:eastAsia="en-AU"/>
        </w:rPr>
      </w:pPr>
      <w:r>
        <w:rPr>
          <w:b/>
          <w:bCs/>
          <w:color w:val="1F497D"/>
          <w:sz w:val="20"/>
          <w:szCs w:val="20"/>
          <w:lang w:val="da-DK" w:eastAsia="en-AU"/>
        </w:rPr>
        <w:t xml:space="preserve">Visit qldwater at </w:t>
      </w:r>
      <w:hyperlink r:id="rId11"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5A5E0C" w:rsidRDefault="005A5E0C" w:rsidP="005A5E0C">
      <w:pPr>
        <w:rPr>
          <w:lang w:eastAsia="en-AU"/>
        </w:rPr>
      </w:pPr>
      <w:r>
        <w:rPr>
          <w:rFonts w:ascii="Brush Script MT" w:hAnsi="Brush Script MT"/>
          <w:b/>
          <w:bCs/>
          <w:color w:val="FFC000"/>
          <w:lang w:val="da-DK" w:eastAsia="en-AU"/>
        </w:rPr>
        <w:t>~~~~~~~~~~~~~~~~~~~~~~~~~~~~~~~~~~~~~~~~~~~~~~~~~~~~~~~~~~~~</w:t>
      </w:r>
    </w:p>
    <w:p w:rsidR="005A5E0C" w:rsidRDefault="005A5E0C" w:rsidP="005A5E0C"/>
    <w:p w:rsidR="00FD0477" w:rsidRDefault="00FD0477"/>
    <w:sectPr w:rsidR="00FD0477" w:rsidSect="00FD04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3E1"/>
    <w:multiLevelType w:val="multilevel"/>
    <w:tmpl w:val="AC7EE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F558AD"/>
    <w:multiLevelType w:val="multilevel"/>
    <w:tmpl w:val="70DAC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E0C"/>
    <w:rsid w:val="00452736"/>
    <w:rsid w:val="005A5E0C"/>
    <w:rsid w:val="009A7C57"/>
    <w:rsid w:val="00FD04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E0C"/>
    <w:rPr>
      <w:color w:val="0563C1"/>
      <w:u w:val="single"/>
    </w:rPr>
  </w:style>
</w:styles>
</file>

<file path=word/webSettings.xml><?xml version="1.0" encoding="utf-8"?>
<w:webSettings xmlns:r="http://schemas.openxmlformats.org/officeDocument/2006/relationships" xmlns:w="http://schemas.openxmlformats.org/wordprocessingml/2006/main">
  <w:divs>
    <w:div w:id="18648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james@psitab.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isley@govskill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mentskills.com.au/usercontent/documents/Reports/Process_matrix.pdf" TargetMode="External"/><Relationship Id="rId11" Type="http://schemas.openxmlformats.org/officeDocument/2006/relationships/hyperlink" Target="http://www.qldwater.com.au" TargetMode="External"/><Relationship Id="rId5" Type="http://schemas.openxmlformats.org/officeDocument/2006/relationships/hyperlink" Target="http://www.governmentskills.com.au/news/25-water/105-water-competency-framework"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Company>Toshiba</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2013-10-01T05:04:00Z</dcterms:created>
  <dcterms:modified xsi:type="dcterms:W3CDTF">2013-10-01T05:05:00Z</dcterms:modified>
</cp:coreProperties>
</file>