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68A" w:rsidRDefault="00A46684" w:rsidP="00A46684">
      <w:pPr>
        <w:pStyle w:val="address"/>
        <w:ind w:left="-567"/>
      </w:pPr>
      <w:r>
        <w:rPr>
          <w:noProof/>
          <w:lang w:val="en-AU" w:eastAsia="en-AU"/>
        </w:rPr>
        <w:drawing>
          <wp:inline distT="0" distB="0" distL="0" distR="0">
            <wp:extent cx="6575866" cy="1247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5866" cy="1247775"/>
                    </a:xfrm>
                    <a:prstGeom prst="rect">
                      <a:avLst/>
                    </a:prstGeom>
                    <a:noFill/>
                    <a:ln>
                      <a:noFill/>
                    </a:ln>
                  </pic:spPr>
                </pic:pic>
              </a:graphicData>
            </a:graphic>
          </wp:inline>
        </w:drawing>
      </w:r>
    </w:p>
    <w:p w:rsidR="000C068A" w:rsidRDefault="000C068A" w:rsidP="000C068A">
      <w:r>
        <w:softHyphen/>
        <w:t xml:space="preserve">        </w:t>
      </w:r>
    </w:p>
    <w:p w:rsidR="000C068A" w:rsidRDefault="000C068A" w:rsidP="000C068A">
      <w:pPr>
        <w:spacing w:after="200" w:line="276" w:lineRule="auto"/>
      </w:pPr>
    </w:p>
    <w:p w:rsidR="000C068A" w:rsidRDefault="000C068A" w:rsidP="005835BD">
      <w:pPr>
        <w:pStyle w:val="Quote"/>
      </w:pPr>
    </w:p>
    <w:p w:rsidR="000C068A" w:rsidRDefault="000C068A" w:rsidP="005835BD">
      <w:pPr>
        <w:pStyle w:val="Quote"/>
      </w:pPr>
    </w:p>
    <w:p w:rsidR="000C068A" w:rsidRDefault="000C068A" w:rsidP="005835BD">
      <w:pPr>
        <w:pStyle w:val="Quote"/>
      </w:pPr>
    </w:p>
    <w:p w:rsidR="000C068A" w:rsidRDefault="000C068A" w:rsidP="005835BD">
      <w:pPr>
        <w:pStyle w:val="Quote"/>
      </w:pPr>
    </w:p>
    <w:p w:rsidR="000C068A" w:rsidRDefault="000C068A" w:rsidP="005835BD">
      <w:pPr>
        <w:pStyle w:val="Quote"/>
      </w:pPr>
    </w:p>
    <w:p w:rsidR="000C068A" w:rsidRPr="00157078" w:rsidRDefault="000C068A" w:rsidP="00157078">
      <w:pPr>
        <w:pStyle w:val="Quote"/>
        <w:ind w:left="0"/>
        <w:rPr>
          <w:b/>
          <w:i w:val="0"/>
          <w:sz w:val="52"/>
          <w:szCs w:val="52"/>
        </w:rPr>
      </w:pPr>
      <w:r w:rsidRPr="00157078">
        <w:rPr>
          <w:b/>
          <w:i w:val="0"/>
          <w:sz w:val="52"/>
          <w:szCs w:val="52"/>
        </w:rPr>
        <w:t xml:space="preserve">Scoping Paper </w:t>
      </w:r>
    </w:p>
    <w:p w:rsidR="000C068A" w:rsidRPr="00B91C33" w:rsidRDefault="000C068A" w:rsidP="000C068A">
      <w:pPr>
        <w:spacing w:after="200" w:line="276" w:lineRule="auto"/>
        <w:rPr>
          <w:b/>
          <w:sz w:val="44"/>
        </w:rPr>
      </w:pPr>
      <w:r w:rsidRPr="00B91C33">
        <w:rPr>
          <w:b/>
          <w:sz w:val="44"/>
        </w:rPr>
        <w:t>Parameters of the Review Program and Institutional Models</w:t>
      </w:r>
    </w:p>
    <w:p w:rsidR="000C068A" w:rsidRDefault="000C068A" w:rsidP="000C068A">
      <w:pPr>
        <w:spacing w:after="200" w:line="276" w:lineRule="auto"/>
        <w:rPr>
          <w:b/>
          <w:sz w:val="36"/>
        </w:rPr>
      </w:pPr>
    </w:p>
    <w:p w:rsidR="00604BE8" w:rsidRDefault="00F80DDB" w:rsidP="000C068A">
      <w:pPr>
        <w:spacing w:after="200" w:line="276" w:lineRule="auto"/>
        <w:rPr>
          <w:b/>
          <w:sz w:val="36"/>
        </w:rPr>
      </w:pPr>
      <w:r>
        <w:rPr>
          <w:b/>
          <w:sz w:val="36"/>
        </w:rPr>
        <w:t>May</w:t>
      </w:r>
      <w:r w:rsidR="000C068A">
        <w:rPr>
          <w:b/>
          <w:sz w:val="36"/>
        </w:rPr>
        <w:t xml:space="preserve"> 2012</w:t>
      </w:r>
    </w:p>
    <w:p w:rsidR="00604BE8" w:rsidRDefault="00604BE8" w:rsidP="000C068A">
      <w:pPr>
        <w:spacing w:after="200" w:line="276" w:lineRule="auto"/>
        <w:rPr>
          <w:b/>
          <w:sz w:val="36"/>
        </w:rPr>
      </w:pPr>
    </w:p>
    <w:p w:rsidR="00604BE8" w:rsidRDefault="00604BE8" w:rsidP="000C068A">
      <w:pPr>
        <w:spacing w:after="200" w:line="276" w:lineRule="auto"/>
        <w:rPr>
          <w:b/>
          <w:sz w:val="36"/>
        </w:rPr>
      </w:pPr>
    </w:p>
    <w:p w:rsidR="00604BE8" w:rsidRDefault="00604BE8" w:rsidP="000C068A">
      <w:pPr>
        <w:spacing w:after="200" w:line="276" w:lineRule="auto"/>
        <w:rPr>
          <w:b/>
          <w:sz w:val="36"/>
        </w:rPr>
      </w:pPr>
    </w:p>
    <w:p w:rsidR="00604BE8" w:rsidRDefault="00604BE8" w:rsidP="000C068A">
      <w:pPr>
        <w:spacing w:after="200" w:line="276" w:lineRule="auto"/>
        <w:rPr>
          <w:b/>
          <w:sz w:val="36"/>
        </w:rPr>
      </w:pPr>
    </w:p>
    <w:p w:rsidR="00A46684" w:rsidRDefault="00A46684">
      <w:pPr>
        <w:spacing w:after="200" w:line="276" w:lineRule="auto"/>
        <w:rPr>
          <w:b/>
          <w:sz w:val="36"/>
        </w:rPr>
      </w:pPr>
      <w:r>
        <w:rPr>
          <w:b/>
          <w:sz w:val="36"/>
        </w:rPr>
        <w:br w:type="page"/>
      </w:r>
    </w:p>
    <w:sdt>
      <w:sdtPr>
        <w:rPr>
          <w:rFonts w:asciiTheme="minorHAnsi" w:eastAsia="Times New Roman" w:hAnsiTheme="minorHAnsi" w:cs="Times New Roman"/>
          <w:b w:val="0"/>
          <w:bCs w:val="0"/>
          <w:color w:val="auto"/>
          <w:sz w:val="24"/>
          <w:szCs w:val="24"/>
          <w:lang w:val="en-AU" w:eastAsia="en-US"/>
        </w:rPr>
        <w:id w:val="1770505808"/>
        <w:docPartObj>
          <w:docPartGallery w:val="Table of Contents"/>
          <w:docPartUnique/>
        </w:docPartObj>
      </w:sdtPr>
      <w:sdtEndPr>
        <w:rPr>
          <w:noProof/>
        </w:rPr>
      </w:sdtEndPr>
      <w:sdtContent>
        <w:p w:rsidR="003B4B6A" w:rsidRDefault="003B4B6A">
          <w:pPr>
            <w:pStyle w:val="TOCHeading"/>
          </w:pPr>
          <w:r>
            <w:t>Table of Contents</w:t>
          </w:r>
        </w:p>
        <w:p w:rsidR="00D54E0A" w:rsidRDefault="003B4B6A">
          <w:pPr>
            <w:pStyle w:val="TOC1"/>
            <w:tabs>
              <w:tab w:val="right" w:leader="dot" w:pos="9016"/>
            </w:tabs>
            <w:rPr>
              <w:rFonts w:eastAsiaTheme="minorEastAsia" w:cstheme="minorBidi"/>
              <w:noProof/>
              <w:sz w:val="22"/>
              <w:szCs w:val="22"/>
              <w:lang w:eastAsia="en-AU"/>
            </w:rPr>
          </w:pPr>
          <w:r>
            <w:fldChar w:fldCharType="begin"/>
          </w:r>
          <w:r>
            <w:instrText xml:space="preserve"> TOC \o "1-3" \h \z \u </w:instrText>
          </w:r>
          <w:r>
            <w:fldChar w:fldCharType="separate"/>
          </w:r>
          <w:hyperlink w:anchor="_Toc324865383" w:history="1">
            <w:r w:rsidR="00D54E0A" w:rsidRPr="00A10D04">
              <w:rPr>
                <w:rStyle w:val="Hyperlink"/>
                <w:i/>
                <w:iCs/>
                <w:noProof/>
              </w:rPr>
              <w:t>Background</w:t>
            </w:r>
            <w:r w:rsidR="00D54E0A">
              <w:rPr>
                <w:noProof/>
                <w:webHidden/>
              </w:rPr>
              <w:tab/>
            </w:r>
            <w:r w:rsidR="00D54E0A">
              <w:rPr>
                <w:noProof/>
                <w:webHidden/>
              </w:rPr>
              <w:fldChar w:fldCharType="begin"/>
            </w:r>
            <w:r w:rsidR="00D54E0A">
              <w:rPr>
                <w:noProof/>
                <w:webHidden/>
              </w:rPr>
              <w:instrText xml:space="preserve"> PAGEREF _Toc324865383 \h </w:instrText>
            </w:r>
            <w:r w:rsidR="00D54E0A">
              <w:rPr>
                <w:noProof/>
                <w:webHidden/>
              </w:rPr>
            </w:r>
            <w:r w:rsidR="00D54E0A">
              <w:rPr>
                <w:noProof/>
                <w:webHidden/>
              </w:rPr>
              <w:fldChar w:fldCharType="separate"/>
            </w:r>
            <w:r w:rsidR="00D54E0A">
              <w:rPr>
                <w:noProof/>
                <w:webHidden/>
              </w:rPr>
              <w:t>4</w:t>
            </w:r>
            <w:r w:rsidR="00D54E0A">
              <w:rPr>
                <w:noProof/>
                <w:webHidden/>
              </w:rPr>
              <w:fldChar w:fldCharType="end"/>
            </w:r>
          </w:hyperlink>
        </w:p>
        <w:p w:rsidR="00D54E0A" w:rsidRDefault="00D54E0A">
          <w:pPr>
            <w:pStyle w:val="TOC1"/>
            <w:tabs>
              <w:tab w:val="right" w:leader="dot" w:pos="9016"/>
            </w:tabs>
            <w:rPr>
              <w:rFonts w:eastAsiaTheme="minorEastAsia" w:cstheme="minorBidi"/>
              <w:noProof/>
              <w:sz w:val="22"/>
              <w:szCs w:val="22"/>
              <w:lang w:eastAsia="en-AU"/>
            </w:rPr>
          </w:pPr>
          <w:hyperlink w:anchor="_Toc324865384" w:history="1">
            <w:r w:rsidRPr="00A10D04">
              <w:rPr>
                <w:rStyle w:val="Hyperlink"/>
                <w:i/>
                <w:iCs/>
                <w:noProof/>
              </w:rPr>
              <w:t>Executive Summary</w:t>
            </w:r>
            <w:r>
              <w:rPr>
                <w:noProof/>
                <w:webHidden/>
              </w:rPr>
              <w:tab/>
            </w:r>
            <w:r>
              <w:rPr>
                <w:noProof/>
                <w:webHidden/>
              </w:rPr>
              <w:fldChar w:fldCharType="begin"/>
            </w:r>
            <w:r>
              <w:rPr>
                <w:noProof/>
                <w:webHidden/>
              </w:rPr>
              <w:instrText xml:space="preserve"> PAGEREF _Toc324865384 \h </w:instrText>
            </w:r>
            <w:r>
              <w:rPr>
                <w:noProof/>
                <w:webHidden/>
              </w:rPr>
            </w:r>
            <w:r>
              <w:rPr>
                <w:noProof/>
                <w:webHidden/>
              </w:rPr>
              <w:fldChar w:fldCharType="separate"/>
            </w:r>
            <w:r>
              <w:rPr>
                <w:noProof/>
                <w:webHidden/>
              </w:rPr>
              <w:t>4</w:t>
            </w:r>
            <w:r>
              <w:rPr>
                <w:noProof/>
                <w:webHidden/>
              </w:rPr>
              <w:fldChar w:fldCharType="end"/>
            </w:r>
          </w:hyperlink>
        </w:p>
        <w:p w:rsidR="00D54E0A" w:rsidRDefault="00D54E0A">
          <w:pPr>
            <w:pStyle w:val="TOC1"/>
            <w:tabs>
              <w:tab w:val="left" w:pos="480"/>
              <w:tab w:val="right" w:leader="dot" w:pos="9016"/>
            </w:tabs>
            <w:rPr>
              <w:rFonts w:eastAsiaTheme="minorEastAsia" w:cstheme="minorBidi"/>
              <w:noProof/>
              <w:sz w:val="22"/>
              <w:szCs w:val="22"/>
              <w:lang w:eastAsia="en-AU"/>
            </w:rPr>
          </w:pPr>
          <w:hyperlink w:anchor="_Toc324865385" w:history="1">
            <w:r w:rsidRPr="00A10D04">
              <w:rPr>
                <w:rStyle w:val="Hyperlink"/>
                <w:noProof/>
              </w:rPr>
              <w:t>1</w:t>
            </w:r>
            <w:r>
              <w:rPr>
                <w:rFonts w:eastAsiaTheme="minorEastAsia" w:cstheme="minorBidi"/>
                <w:noProof/>
                <w:sz w:val="22"/>
                <w:szCs w:val="22"/>
                <w:lang w:eastAsia="en-AU"/>
              </w:rPr>
              <w:tab/>
            </w:r>
            <w:r w:rsidRPr="00A10D04">
              <w:rPr>
                <w:rStyle w:val="Hyperlink"/>
                <w:noProof/>
              </w:rPr>
              <w:t>Purported Drivers for Institutional Reform of the Urban Water Industry in Regional Queensland</w:t>
            </w:r>
            <w:r>
              <w:rPr>
                <w:noProof/>
                <w:webHidden/>
              </w:rPr>
              <w:tab/>
            </w:r>
            <w:r>
              <w:rPr>
                <w:noProof/>
                <w:webHidden/>
              </w:rPr>
              <w:fldChar w:fldCharType="begin"/>
            </w:r>
            <w:r>
              <w:rPr>
                <w:noProof/>
                <w:webHidden/>
              </w:rPr>
              <w:instrText xml:space="preserve"> PAGEREF _Toc324865385 \h </w:instrText>
            </w:r>
            <w:r>
              <w:rPr>
                <w:noProof/>
                <w:webHidden/>
              </w:rPr>
            </w:r>
            <w:r>
              <w:rPr>
                <w:noProof/>
                <w:webHidden/>
              </w:rPr>
              <w:fldChar w:fldCharType="separate"/>
            </w:r>
            <w:r>
              <w:rPr>
                <w:noProof/>
                <w:webHidden/>
              </w:rPr>
              <w:t>15</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386" w:history="1">
            <w:r w:rsidRPr="00A10D04">
              <w:rPr>
                <w:rStyle w:val="Hyperlink"/>
                <w:noProof/>
              </w:rPr>
              <w:t>1.1</w:t>
            </w:r>
            <w:r>
              <w:rPr>
                <w:rFonts w:eastAsiaTheme="minorEastAsia" w:cstheme="minorBidi"/>
                <w:noProof/>
                <w:sz w:val="22"/>
                <w:szCs w:val="22"/>
                <w:lang w:eastAsia="en-AU"/>
              </w:rPr>
              <w:tab/>
            </w:r>
            <w:r w:rsidRPr="00A10D04">
              <w:rPr>
                <w:rStyle w:val="Hyperlink"/>
                <w:noProof/>
              </w:rPr>
              <w:t>National Drivers for Urban Water Reform</w:t>
            </w:r>
            <w:r>
              <w:rPr>
                <w:noProof/>
                <w:webHidden/>
              </w:rPr>
              <w:tab/>
            </w:r>
            <w:r>
              <w:rPr>
                <w:noProof/>
                <w:webHidden/>
              </w:rPr>
              <w:fldChar w:fldCharType="begin"/>
            </w:r>
            <w:r>
              <w:rPr>
                <w:noProof/>
                <w:webHidden/>
              </w:rPr>
              <w:instrText xml:space="preserve"> PAGEREF _Toc324865386 \h </w:instrText>
            </w:r>
            <w:r>
              <w:rPr>
                <w:noProof/>
                <w:webHidden/>
              </w:rPr>
            </w:r>
            <w:r>
              <w:rPr>
                <w:noProof/>
                <w:webHidden/>
              </w:rPr>
              <w:fldChar w:fldCharType="separate"/>
            </w:r>
            <w:r>
              <w:rPr>
                <w:noProof/>
                <w:webHidden/>
              </w:rPr>
              <w:t>16</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387" w:history="1">
            <w:r w:rsidRPr="00A10D04">
              <w:rPr>
                <w:rStyle w:val="Hyperlink"/>
                <w:noProof/>
              </w:rPr>
              <w:t>1.1.1</w:t>
            </w:r>
            <w:r>
              <w:rPr>
                <w:rFonts w:eastAsiaTheme="minorEastAsia" w:cstheme="minorBidi"/>
                <w:noProof/>
                <w:sz w:val="22"/>
                <w:szCs w:val="22"/>
                <w:lang w:eastAsia="en-AU"/>
              </w:rPr>
              <w:tab/>
            </w:r>
            <w:r w:rsidRPr="00A10D04">
              <w:rPr>
                <w:rStyle w:val="Hyperlink"/>
                <w:noProof/>
              </w:rPr>
              <w:t>National Water Commission</w:t>
            </w:r>
            <w:r>
              <w:rPr>
                <w:noProof/>
                <w:webHidden/>
              </w:rPr>
              <w:tab/>
            </w:r>
            <w:r>
              <w:rPr>
                <w:noProof/>
                <w:webHidden/>
              </w:rPr>
              <w:fldChar w:fldCharType="begin"/>
            </w:r>
            <w:r>
              <w:rPr>
                <w:noProof/>
                <w:webHidden/>
              </w:rPr>
              <w:instrText xml:space="preserve"> PAGEREF _Toc324865387 \h </w:instrText>
            </w:r>
            <w:r>
              <w:rPr>
                <w:noProof/>
                <w:webHidden/>
              </w:rPr>
            </w:r>
            <w:r>
              <w:rPr>
                <w:noProof/>
                <w:webHidden/>
              </w:rPr>
              <w:fldChar w:fldCharType="separate"/>
            </w:r>
            <w:r>
              <w:rPr>
                <w:noProof/>
                <w:webHidden/>
              </w:rPr>
              <w:t>16</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388" w:history="1">
            <w:r w:rsidRPr="00A10D04">
              <w:rPr>
                <w:rStyle w:val="Hyperlink"/>
                <w:noProof/>
              </w:rPr>
              <w:t>1.1.2</w:t>
            </w:r>
            <w:r>
              <w:rPr>
                <w:rFonts w:eastAsiaTheme="minorEastAsia" w:cstheme="minorBidi"/>
                <w:noProof/>
                <w:sz w:val="22"/>
                <w:szCs w:val="22"/>
                <w:lang w:eastAsia="en-AU"/>
              </w:rPr>
              <w:tab/>
            </w:r>
            <w:r w:rsidRPr="00A10D04">
              <w:rPr>
                <w:rStyle w:val="Hyperlink"/>
                <w:noProof/>
              </w:rPr>
              <w:t>Productivity Commission Inquiry</w:t>
            </w:r>
            <w:r>
              <w:rPr>
                <w:noProof/>
                <w:webHidden/>
              </w:rPr>
              <w:tab/>
            </w:r>
            <w:r>
              <w:rPr>
                <w:noProof/>
                <w:webHidden/>
              </w:rPr>
              <w:fldChar w:fldCharType="begin"/>
            </w:r>
            <w:r>
              <w:rPr>
                <w:noProof/>
                <w:webHidden/>
              </w:rPr>
              <w:instrText xml:space="preserve"> PAGEREF _Toc324865388 \h </w:instrText>
            </w:r>
            <w:r>
              <w:rPr>
                <w:noProof/>
                <w:webHidden/>
              </w:rPr>
            </w:r>
            <w:r>
              <w:rPr>
                <w:noProof/>
                <w:webHidden/>
              </w:rPr>
              <w:fldChar w:fldCharType="separate"/>
            </w:r>
            <w:r>
              <w:rPr>
                <w:noProof/>
                <w:webHidden/>
              </w:rPr>
              <w:t>19</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389" w:history="1">
            <w:r w:rsidRPr="00A10D04">
              <w:rPr>
                <w:rStyle w:val="Hyperlink"/>
                <w:noProof/>
              </w:rPr>
              <w:t>1.1.3</w:t>
            </w:r>
            <w:r>
              <w:rPr>
                <w:rFonts w:eastAsiaTheme="minorEastAsia" w:cstheme="minorBidi"/>
                <w:noProof/>
                <w:sz w:val="22"/>
                <w:szCs w:val="22"/>
                <w:lang w:eastAsia="en-AU"/>
              </w:rPr>
              <w:tab/>
            </w:r>
            <w:r w:rsidRPr="00A10D04">
              <w:rPr>
                <w:rStyle w:val="Hyperlink"/>
                <w:noProof/>
              </w:rPr>
              <w:t>Infrastructure Australia Review</w:t>
            </w:r>
            <w:r>
              <w:rPr>
                <w:noProof/>
                <w:webHidden/>
              </w:rPr>
              <w:tab/>
            </w:r>
            <w:r>
              <w:rPr>
                <w:noProof/>
                <w:webHidden/>
              </w:rPr>
              <w:fldChar w:fldCharType="begin"/>
            </w:r>
            <w:r>
              <w:rPr>
                <w:noProof/>
                <w:webHidden/>
              </w:rPr>
              <w:instrText xml:space="preserve"> PAGEREF _Toc324865389 \h </w:instrText>
            </w:r>
            <w:r>
              <w:rPr>
                <w:noProof/>
                <w:webHidden/>
              </w:rPr>
            </w:r>
            <w:r>
              <w:rPr>
                <w:noProof/>
                <w:webHidden/>
              </w:rPr>
              <w:fldChar w:fldCharType="separate"/>
            </w:r>
            <w:r>
              <w:rPr>
                <w:noProof/>
                <w:webHidden/>
              </w:rPr>
              <w:t>20</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390" w:history="1">
            <w:r w:rsidRPr="00A10D04">
              <w:rPr>
                <w:rStyle w:val="Hyperlink"/>
                <w:noProof/>
              </w:rPr>
              <w:t>1.2</w:t>
            </w:r>
            <w:r>
              <w:rPr>
                <w:rFonts w:eastAsiaTheme="minorEastAsia" w:cstheme="minorBidi"/>
                <w:noProof/>
                <w:sz w:val="22"/>
                <w:szCs w:val="22"/>
                <w:lang w:eastAsia="en-AU"/>
              </w:rPr>
              <w:tab/>
            </w:r>
            <w:r w:rsidRPr="00A10D04">
              <w:rPr>
                <w:rStyle w:val="Hyperlink"/>
                <w:noProof/>
              </w:rPr>
              <w:t>Security of Supply</w:t>
            </w:r>
            <w:r>
              <w:rPr>
                <w:noProof/>
                <w:webHidden/>
              </w:rPr>
              <w:tab/>
            </w:r>
            <w:r>
              <w:rPr>
                <w:noProof/>
                <w:webHidden/>
              </w:rPr>
              <w:fldChar w:fldCharType="begin"/>
            </w:r>
            <w:r>
              <w:rPr>
                <w:noProof/>
                <w:webHidden/>
              </w:rPr>
              <w:instrText xml:space="preserve"> PAGEREF _Toc324865390 \h </w:instrText>
            </w:r>
            <w:r>
              <w:rPr>
                <w:noProof/>
                <w:webHidden/>
              </w:rPr>
            </w:r>
            <w:r>
              <w:rPr>
                <w:noProof/>
                <w:webHidden/>
              </w:rPr>
              <w:fldChar w:fldCharType="separate"/>
            </w:r>
            <w:r>
              <w:rPr>
                <w:noProof/>
                <w:webHidden/>
              </w:rPr>
              <w:t>21</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391" w:history="1">
            <w:r w:rsidRPr="00A10D04">
              <w:rPr>
                <w:rStyle w:val="Hyperlink"/>
                <w:noProof/>
              </w:rPr>
              <w:t>1.3</w:t>
            </w:r>
            <w:r>
              <w:rPr>
                <w:rFonts w:eastAsiaTheme="minorEastAsia" w:cstheme="minorBidi"/>
                <w:noProof/>
                <w:sz w:val="22"/>
                <w:szCs w:val="22"/>
                <w:lang w:eastAsia="en-AU"/>
              </w:rPr>
              <w:tab/>
            </w:r>
            <w:r w:rsidRPr="00A10D04">
              <w:rPr>
                <w:rStyle w:val="Hyperlink"/>
                <w:noProof/>
              </w:rPr>
              <w:t>Drinking Water Quality</w:t>
            </w:r>
            <w:r>
              <w:rPr>
                <w:noProof/>
                <w:webHidden/>
              </w:rPr>
              <w:tab/>
            </w:r>
            <w:r>
              <w:rPr>
                <w:noProof/>
                <w:webHidden/>
              </w:rPr>
              <w:fldChar w:fldCharType="begin"/>
            </w:r>
            <w:r>
              <w:rPr>
                <w:noProof/>
                <w:webHidden/>
              </w:rPr>
              <w:instrText xml:space="preserve"> PAGEREF _Toc324865391 \h </w:instrText>
            </w:r>
            <w:r>
              <w:rPr>
                <w:noProof/>
                <w:webHidden/>
              </w:rPr>
            </w:r>
            <w:r>
              <w:rPr>
                <w:noProof/>
                <w:webHidden/>
              </w:rPr>
              <w:fldChar w:fldCharType="separate"/>
            </w:r>
            <w:r>
              <w:rPr>
                <w:noProof/>
                <w:webHidden/>
              </w:rPr>
              <w:t>26</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392" w:history="1">
            <w:r w:rsidRPr="00A10D04">
              <w:rPr>
                <w:rStyle w:val="Hyperlink"/>
                <w:noProof/>
              </w:rPr>
              <w:t>1.4</w:t>
            </w:r>
            <w:r>
              <w:rPr>
                <w:rFonts w:eastAsiaTheme="minorEastAsia" w:cstheme="minorBidi"/>
                <w:noProof/>
                <w:sz w:val="22"/>
                <w:szCs w:val="22"/>
                <w:lang w:eastAsia="en-AU"/>
              </w:rPr>
              <w:tab/>
            </w:r>
            <w:r w:rsidRPr="00A10D04">
              <w:rPr>
                <w:rStyle w:val="Hyperlink"/>
                <w:noProof/>
              </w:rPr>
              <w:t>Compliance with Regulation</w:t>
            </w:r>
            <w:r>
              <w:rPr>
                <w:noProof/>
                <w:webHidden/>
              </w:rPr>
              <w:tab/>
            </w:r>
            <w:r>
              <w:rPr>
                <w:noProof/>
                <w:webHidden/>
              </w:rPr>
              <w:fldChar w:fldCharType="begin"/>
            </w:r>
            <w:r>
              <w:rPr>
                <w:noProof/>
                <w:webHidden/>
              </w:rPr>
              <w:instrText xml:space="preserve"> PAGEREF _Toc324865392 \h </w:instrText>
            </w:r>
            <w:r>
              <w:rPr>
                <w:noProof/>
                <w:webHidden/>
              </w:rPr>
            </w:r>
            <w:r>
              <w:rPr>
                <w:noProof/>
                <w:webHidden/>
              </w:rPr>
              <w:fldChar w:fldCharType="separate"/>
            </w:r>
            <w:r>
              <w:rPr>
                <w:noProof/>
                <w:webHidden/>
              </w:rPr>
              <w:t>27</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393" w:history="1">
            <w:r w:rsidRPr="00A10D04">
              <w:rPr>
                <w:rStyle w:val="Hyperlink"/>
                <w:noProof/>
              </w:rPr>
              <w:t>1.4.1</w:t>
            </w:r>
            <w:r>
              <w:rPr>
                <w:rFonts w:eastAsiaTheme="minorEastAsia" w:cstheme="minorBidi"/>
                <w:noProof/>
                <w:sz w:val="22"/>
                <w:szCs w:val="22"/>
                <w:lang w:eastAsia="en-AU"/>
              </w:rPr>
              <w:tab/>
            </w:r>
            <w:r w:rsidRPr="00A10D04">
              <w:rPr>
                <w:rStyle w:val="Hyperlink"/>
                <w:noProof/>
              </w:rPr>
              <w:t>Environmental compliance</w:t>
            </w:r>
            <w:r>
              <w:rPr>
                <w:noProof/>
                <w:webHidden/>
              </w:rPr>
              <w:tab/>
            </w:r>
            <w:r>
              <w:rPr>
                <w:noProof/>
                <w:webHidden/>
              </w:rPr>
              <w:fldChar w:fldCharType="begin"/>
            </w:r>
            <w:r>
              <w:rPr>
                <w:noProof/>
                <w:webHidden/>
              </w:rPr>
              <w:instrText xml:space="preserve"> PAGEREF _Toc324865393 \h </w:instrText>
            </w:r>
            <w:r>
              <w:rPr>
                <w:noProof/>
                <w:webHidden/>
              </w:rPr>
            </w:r>
            <w:r>
              <w:rPr>
                <w:noProof/>
                <w:webHidden/>
              </w:rPr>
              <w:fldChar w:fldCharType="separate"/>
            </w:r>
            <w:r>
              <w:rPr>
                <w:noProof/>
                <w:webHidden/>
              </w:rPr>
              <w:t>30</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394" w:history="1">
            <w:r w:rsidRPr="00A10D04">
              <w:rPr>
                <w:rStyle w:val="Hyperlink"/>
                <w:noProof/>
              </w:rPr>
              <w:t>1.5</w:t>
            </w:r>
            <w:r>
              <w:rPr>
                <w:rFonts w:eastAsiaTheme="minorEastAsia" w:cstheme="minorBidi"/>
                <w:noProof/>
                <w:sz w:val="22"/>
                <w:szCs w:val="22"/>
                <w:lang w:eastAsia="en-AU"/>
              </w:rPr>
              <w:tab/>
            </w:r>
            <w:r w:rsidRPr="00A10D04">
              <w:rPr>
                <w:rStyle w:val="Hyperlink"/>
                <w:noProof/>
              </w:rPr>
              <w:t>Financial Sustainability</w:t>
            </w:r>
            <w:r>
              <w:rPr>
                <w:noProof/>
                <w:webHidden/>
              </w:rPr>
              <w:tab/>
            </w:r>
            <w:r>
              <w:rPr>
                <w:noProof/>
                <w:webHidden/>
              </w:rPr>
              <w:fldChar w:fldCharType="begin"/>
            </w:r>
            <w:r>
              <w:rPr>
                <w:noProof/>
                <w:webHidden/>
              </w:rPr>
              <w:instrText xml:space="preserve"> PAGEREF _Toc324865394 \h </w:instrText>
            </w:r>
            <w:r>
              <w:rPr>
                <w:noProof/>
                <w:webHidden/>
              </w:rPr>
            </w:r>
            <w:r>
              <w:rPr>
                <w:noProof/>
                <w:webHidden/>
              </w:rPr>
              <w:fldChar w:fldCharType="separate"/>
            </w:r>
            <w:r>
              <w:rPr>
                <w:noProof/>
                <w:webHidden/>
              </w:rPr>
              <w:t>30</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395" w:history="1">
            <w:r w:rsidRPr="00A10D04">
              <w:rPr>
                <w:rStyle w:val="Hyperlink"/>
                <w:noProof/>
              </w:rPr>
              <w:t>1.5.1</w:t>
            </w:r>
            <w:r>
              <w:rPr>
                <w:rFonts w:eastAsiaTheme="minorEastAsia" w:cstheme="minorBidi"/>
                <w:noProof/>
                <w:sz w:val="22"/>
                <w:szCs w:val="22"/>
                <w:lang w:eastAsia="en-AU"/>
              </w:rPr>
              <w:tab/>
            </w:r>
            <w:r w:rsidRPr="00A10D04">
              <w:rPr>
                <w:rStyle w:val="Hyperlink"/>
                <w:noProof/>
              </w:rPr>
              <w:t>Infrastructure Investment</w:t>
            </w:r>
            <w:r>
              <w:rPr>
                <w:noProof/>
                <w:webHidden/>
              </w:rPr>
              <w:tab/>
            </w:r>
            <w:r>
              <w:rPr>
                <w:noProof/>
                <w:webHidden/>
              </w:rPr>
              <w:fldChar w:fldCharType="begin"/>
            </w:r>
            <w:r>
              <w:rPr>
                <w:noProof/>
                <w:webHidden/>
              </w:rPr>
              <w:instrText xml:space="preserve"> PAGEREF _Toc324865395 \h </w:instrText>
            </w:r>
            <w:r>
              <w:rPr>
                <w:noProof/>
                <w:webHidden/>
              </w:rPr>
            </w:r>
            <w:r>
              <w:rPr>
                <w:noProof/>
                <w:webHidden/>
              </w:rPr>
              <w:fldChar w:fldCharType="separate"/>
            </w:r>
            <w:r>
              <w:rPr>
                <w:noProof/>
                <w:webHidden/>
              </w:rPr>
              <w:t>32</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396" w:history="1">
            <w:r w:rsidRPr="00A10D04">
              <w:rPr>
                <w:rStyle w:val="Hyperlink"/>
                <w:noProof/>
              </w:rPr>
              <w:t>1.5.2</w:t>
            </w:r>
            <w:r>
              <w:rPr>
                <w:rFonts w:eastAsiaTheme="minorEastAsia" w:cstheme="minorBidi"/>
                <w:noProof/>
                <w:sz w:val="22"/>
                <w:szCs w:val="22"/>
                <w:lang w:eastAsia="en-AU"/>
              </w:rPr>
              <w:tab/>
            </w:r>
            <w:r w:rsidRPr="00A10D04">
              <w:rPr>
                <w:rStyle w:val="Hyperlink"/>
                <w:noProof/>
              </w:rPr>
              <w:t>Pricing and Tariffs</w:t>
            </w:r>
            <w:r>
              <w:rPr>
                <w:noProof/>
                <w:webHidden/>
              </w:rPr>
              <w:tab/>
            </w:r>
            <w:r>
              <w:rPr>
                <w:noProof/>
                <w:webHidden/>
              </w:rPr>
              <w:fldChar w:fldCharType="begin"/>
            </w:r>
            <w:r>
              <w:rPr>
                <w:noProof/>
                <w:webHidden/>
              </w:rPr>
              <w:instrText xml:space="preserve"> PAGEREF _Toc324865396 \h </w:instrText>
            </w:r>
            <w:r>
              <w:rPr>
                <w:noProof/>
                <w:webHidden/>
              </w:rPr>
            </w:r>
            <w:r>
              <w:rPr>
                <w:noProof/>
                <w:webHidden/>
              </w:rPr>
              <w:fldChar w:fldCharType="separate"/>
            </w:r>
            <w:r>
              <w:rPr>
                <w:noProof/>
                <w:webHidden/>
              </w:rPr>
              <w:t>33</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397" w:history="1">
            <w:r w:rsidRPr="00A10D04">
              <w:rPr>
                <w:rStyle w:val="Hyperlink"/>
                <w:rFonts w:eastAsiaTheme="minorHAnsi"/>
                <w:noProof/>
              </w:rPr>
              <w:t>1.5.3</w:t>
            </w:r>
            <w:r>
              <w:rPr>
                <w:rFonts w:eastAsiaTheme="minorEastAsia" w:cstheme="minorBidi"/>
                <w:noProof/>
                <w:sz w:val="22"/>
                <w:szCs w:val="22"/>
                <w:lang w:eastAsia="en-AU"/>
              </w:rPr>
              <w:tab/>
            </w:r>
            <w:r w:rsidRPr="00A10D04">
              <w:rPr>
                <w:rStyle w:val="Hyperlink"/>
                <w:rFonts w:eastAsiaTheme="minorHAnsi"/>
                <w:noProof/>
              </w:rPr>
              <w:t>Cross subsidisation</w:t>
            </w:r>
            <w:r>
              <w:rPr>
                <w:noProof/>
                <w:webHidden/>
              </w:rPr>
              <w:tab/>
            </w:r>
            <w:r>
              <w:rPr>
                <w:noProof/>
                <w:webHidden/>
              </w:rPr>
              <w:fldChar w:fldCharType="begin"/>
            </w:r>
            <w:r>
              <w:rPr>
                <w:noProof/>
                <w:webHidden/>
              </w:rPr>
              <w:instrText xml:space="preserve"> PAGEREF _Toc324865397 \h </w:instrText>
            </w:r>
            <w:r>
              <w:rPr>
                <w:noProof/>
                <w:webHidden/>
              </w:rPr>
            </w:r>
            <w:r>
              <w:rPr>
                <w:noProof/>
                <w:webHidden/>
              </w:rPr>
              <w:fldChar w:fldCharType="separate"/>
            </w:r>
            <w:r>
              <w:rPr>
                <w:noProof/>
                <w:webHidden/>
              </w:rPr>
              <w:t>36</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398" w:history="1">
            <w:r w:rsidRPr="00A10D04">
              <w:rPr>
                <w:rStyle w:val="Hyperlink"/>
                <w:noProof/>
              </w:rPr>
              <w:t>1.6</w:t>
            </w:r>
            <w:r>
              <w:rPr>
                <w:rFonts w:eastAsiaTheme="minorEastAsia" w:cstheme="minorBidi"/>
                <w:noProof/>
                <w:sz w:val="22"/>
                <w:szCs w:val="22"/>
                <w:lang w:eastAsia="en-AU"/>
              </w:rPr>
              <w:tab/>
            </w:r>
            <w:r w:rsidRPr="00A10D04">
              <w:rPr>
                <w:rStyle w:val="Hyperlink"/>
                <w:noProof/>
              </w:rPr>
              <w:t>Skills Shortages</w:t>
            </w:r>
            <w:r>
              <w:rPr>
                <w:noProof/>
                <w:webHidden/>
              </w:rPr>
              <w:tab/>
            </w:r>
            <w:r>
              <w:rPr>
                <w:noProof/>
                <w:webHidden/>
              </w:rPr>
              <w:fldChar w:fldCharType="begin"/>
            </w:r>
            <w:r>
              <w:rPr>
                <w:noProof/>
                <w:webHidden/>
              </w:rPr>
              <w:instrText xml:space="preserve"> PAGEREF _Toc324865398 \h </w:instrText>
            </w:r>
            <w:r>
              <w:rPr>
                <w:noProof/>
                <w:webHidden/>
              </w:rPr>
            </w:r>
            <w:r>
              <w:rPr>
                <w:noProof/>
                <w:webHidden/>
              </w:rPr>
              <w:fldChar w:fldCharType="separate"/>
            </w:r>
            <w:r>
              <w:rPr>
                <w:noProof/>
                <w:webHidden/>
              </w:rPr>
              <w:t>37</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399" w:history="1">
            <w:r w:rsidRPr="00A10D04">
              <w:rPr>
                <w:rStyle w:val="Hyperlink"/>
                <w:noProof/>
              </w:rPr>
              <w:t>1.7</w:t>
            </w:r>
            <w:r>
              <w:rPr>
                <w:rFonts w:eastAsiaTheme="minorEastAsia" w:cstheme="minorBidi"/>
                <w:noProof/>
                <w:sz w:val="22"/>
                <w:szCs w:val="22"/>
                <w:lang w:eastAsia="en-AU"/>
              </w:rPr>
              <w:tab/>
            </w:r>
            <w:r w:rsidRPr="00A10D04">
              <w:rPr>
                <w:rStyle w:val="Hyperlink"/>
                <w:noProof/>
              </w:rPr>
              <w:t>Efficiency</w:t>
            </w:r>
            <w:r>
              <w:rPr>
                <w:noProof/>
                <w:webHidden/>
              </w:rPr>
              <w:tab/>
            </w:r>
            <w:r>
              <w:rPr>
                <w:noProof/>
                <w:webHidden/>
              </w:rPr>
              <w:fldChar w:fldCharType="begin"/>
            </w:r>
            <w:r>
              <w:rPr>
                <w:noProof/>
                <w:webHidden/>
              </w:rPr>
              <w:instrText xml:space="preserve"> PAGEREF _Toc324865399 \h </w:instrText>
            </w:r>
            <w:r>
              <w:rPr>
                <w:noProof/>
                <w:webHidden/>
              </w:rPr>
            </w:r>
            <w:r>
              <w:rPr>
                <w:noProof/>
                <w:webHidden/>
              </w:rPr>
              <w:fldChar w:fldCharType="separate"/>
            </w:r>
            <w:r>
              <w:rPr>
                <w:noProof/>
                <w:webHidden/>
              </w:rPr>
              <w:t>38</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00" w:history="1">
            <w:r w:rsidRPr="00A10D04">
              <w:rPr>
                <w:rStyle w:val="Hyperlink"/>
                <w:rFonts w:eastAsiaTheme="minorHAnsi"/>
                <w:noProof/>
              </w:rPr>
              <w:t>1.7.1</w:t>
            </w:r>
            <w:r>
              <w:rPr>
                <w:rFonts w:eastAsiaTheme="minorEastAsia" w:cstheme="minorBidi"/>
                <w:noProof/>
                <w:sz w:val="22"/>
                <w:szCs w:val="22"/>
                <w:lang w:eastAsia="en-AU"/>
              </w:rPr>
              <w:tab/>
            </w:r>
            <w:r w:rsidRPr="00A10D04">
              <w:rPr>
                <w:rStyle w:val="Hyperlink"/>
                <w:rFonts w:eastAsiaTheme="minorHAnsi"/>
                <w:noProof/>
              </w:rPr>
              <w:t>Ownership</w:t>
            </w:r>
            <w:r>
              <w:rPr>
                <w:noProof/>
                <w:webHidden/>
              </w:rPr>
              <w:tab/>
            </w:r>
            <w:r>
              <w:rPr>
                <w:noProof/>
                <w:webHidden/>
              </w:rPr>
              <w:fldChar w:fldCharType="begin"/>
            </w:r>
            <w:r>
              <w:rPr>
                <w:noProof/>
                <w:webHidden/>
              </w:rPr>
              <w:instrText xml:space="preserve"> PAGEREF _Toc324865400 \h </w:instrText>
            </w:r>
            <w:r>
              <w:rPr>
                <w:noProof/>
                <w:webHidden/>
              </w:rPr>
            </w:r>
            <w:r>
              <w:rPr>
                <w:noProof/>
                <w:webHidden/>
              </w:rPr>
              <w:fldChar w:fldCharType="separate"/>
            </w:r>
            <w:r>
              <w:rPr>
                <w:noProof/>
                <w:webHidden/>
              </w:rPr>
              <w:t>38</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01" w:history="1">
            <w:r w:rsidRPr="00A10D04">
              <w:rPr>
                <w:rStyle w:val="Hyperlink"/>
                <w:rFonts w:eastAsiaTheme="minorHAnsi"/>
                <w:noProof/>
              </w:rPr>
              <w:t>1.7.2</w:t>
            </w:r>
            <w:r>
              <w:rPr>
                <w:rFonts w:eastAsiaTheme="minorEastAsia" w:cstheme="minorBidi"/>
                <w:noProof/>
                <w:sz w:val="22"/>
                <w:szCs w:val="22"/>
                <w:lang w:eastAsia="en-AU"/>
              </w:rPr>
              <w:tab/>
            </w:r>
            <w:r w:rsidRPr="00A10D04">
              <w:rPr>
                <w:rStyle w:val="Hyperlink"/>
                <w:rFonts w:eastAsiaTheme="minorHAnsi"/>
                <w:noProof/>
              </w:rPr>
              <w:t>Competition</w:t>
            </w:r>
            <w:r>
              <w:rPr>
                <w:noProof/>
                <w:webHidden/>
              </w:rPr>
              <w:tab/>
            </w:r>
            <w:r>
              <w:rPr>
                <w:noProof/>
                <w:webHidden/>
              </w:rPr>
              <w:fldChar w:fldCharType="begin"/>
            </w:r>
            <w:r>
              <w:rPr>
                <w:noProof/>
                <w:webHidden/>
              </w:rPr>
              <w:instrText xml:space="preserve"> PAGEREF _Toc324865401 \h </w:instrText>
            </w:r>
            <w:r>
              <w:rPr>
                <w:noProof/>
                <w:webHidden/>
              </w:rPr>
            </w:r>
            <w:r>
              <w:rPr>
                <w:noProof/>
                <w:webHidden/>
              </w:rPr>
              <w:fldChar w:fldCharType="separate"/>
            </w:r>
            <w:r>
              <w:rPr>
                <w:noProof/>
                <w:webHidden/>
              </w:rPr>
              <w:t>40</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02" w:history="1">
            <w:r w:rsidRPr="00A10D04">
              <w:rPr>
                <w:rStyle w:val="Hyperlink"/>
                <w:noProof/>
              </w:rPr>
              <w:t>1.7.3</w:t>
            </w:r>
            <w:r>
              <w:rPr>
                <w:rFonts w:eastAsiaTheme="minorEastAsia" w:cstheme="minorBidi"/>
                <w:noProof/>
                <w:sz w:val="22"/>
                <w:szCs w:val="22"/>
                <w:lang w:eastAsia="en-AU"/>
              </w:rPr>
              <w:tab/>
            </w:r>
            <w:r w:rsidRPr="00A10D04">
              <w:rPr>
                <w:rStyle w:val="Hyperlink"/>
                <w:noProof/>
              </w:rPr>
              <w:t>Economies of Scale and Scope</w:t>
            </w:r>
            <w:r>
              <w:rPr>
                <w:noProof/>
                <w:webHidden/>
              </w:rPr>
              <w:tab/>
            </w:r>
            <w:r>
              <w:rPr>
                <w:noProof/>
                <w:webHidden/>
              </w:rPr>
              <w:fldChar w:fldCharType="begin"/>
            </w:r>
            <w:r>
              <w:rPr>
                <w:noProof/>
                <w:webHidden/>
              </w:rPr>
              <w:instrText xml:space="preserve"> PAGEREF _Toc324865402 \h </w:instrText>
            </w:r>
            <w:r>
              <w:rPr>
                <w:noProof/>
                <w:webHidden/>
              </w:rPr>
            </w:r>
            <w:r>
              <w:rPr>
                <w:noProof/>
                <w:webHidden/>
              </w:rPr>
              <w:fldChar w:fldCharType="separate"/>
            </w:r>
            <w:r>
              <w:rPr>
                <w:noProof/>
                <w:webHidden/>
              </w:rPr>
              <w:t>40</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03" w:history="1">
            <w:r w:rsidRPr="00A10D04">
              <w:rPr>
                <w:rStyle w:val="Hyperlink"/>
                <w:noProof/>
              </w:rPr>
              <w:t>1.8</w:t>
            </w:r>
            <w:r>
              <w:rPr>
                <w:rFonts w:eastAsiaTheme="minorEastAsia" w:cstheme="minorBidi"/>
                <w:noProof/>
                <w:sz w:val="22"/>
                <w:szCs w:val="22"/>
                <w:lang w:eastAsia="en-AU"/>
              </w:rPr>
              <w:tab/>
            </w:r>
            <w:r w:rsidRPr="00A10D04">
              <w:rPr>
                <w:rStyle w:val="Hyperlink"/>
                <w:noProof/>
              </w:rPr>
              <w:t>Climate Change</w:t>
            </w:r>
            <w:r>
              <w:rPr>
                <w:noProof/>
                <w:webHidden/>
              </w:rPr>
              <w:tab/>
            </w:r>
            <w:r>
              <w:rPr>
                <w:noProof/>
                <w:webHidden/>
              </w:rPr>
              <w:fldChar w:fldCharType="begin"/>
            </w:r>
            <w:r>
              <w:rPr>
                <w:noProof/>
                <w:webHidden/>
              </w:rPr>
              <w:instrText xml:space="preserve"> PAGEREF _Toc324865403 \h </w:instrText>
            </w:r>
            <w:r>
              <w:rPr>
                <w:noProof/>
                <w:webHidden/>
              </w:rPr>
            </w:r>
            <w:r>
              <w:rPr>
                <w:noProof/>
                <w:webHidden/>
              </w:rPr>
              <w:fldChar w:fldCharType="separate"/>
            </w:r>
            <w:r>
              <w:rPr>
                <w:noProof/>
                <w:webHidden/>
              </w:rPr>
              <w:t>45</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04" w:history="1">
            <w:r w:rsidRPr="00A10D04">
              <w:rPr>
                <w:rStyle w:val="Hyperlink"/>
                <w:noProof/>
              </w:rPr>
              <w:t>1.9</w:t>
            </w:r>
            <w:r>
              <w:rPr>
                <w:rFonts w:eastAsiaTheme="minorEastAsia" w:cstheme="minorBidi"/>
                <w:noProof/>
                <w:sz w:val="22"/>
                <w:szCs w:val="22"/>
                <w:lang w:eastAsia="en-AU"/>
              </w:rPr>
              <w:tab/>
            </w:r>
            <w:r w:rsidRPr="00A10D04">
              <w:rPr>
                <w:rStyle w:val="Hyperlink"/>
                <w:noProof/>
              </w:rPr>
              <w:t>Demographic Change</w:t>
            </w:r>
            <w:r>
              <w:rPr>
                <w:noProof/>
                <w:webHidden/>
              </w:rPr>
              <w:tab/>
            </w:r>
            <w:r>
              <w:rPr>
                <w:noProof/>
                <w:webHidden/>
              </w:rPr>
              <w:fldChar w:fldCharType="begin"/>
            </w:r>
            <w:r>
              <w:rPr>
                <w:noProof/>
                <w:webHidden/>
              </w:rPr>
              <w:instrText xml:space="preserve"> PAGEREF _Toc324865404 \h </w:instrText>
            </w:r>
            <w:r>
              <w:rPr>
                <w:noProof/>
                <w:webHidden/>
              </w:rPr>
            </w:r>
            <w:r>
              <w:rPr>
                <w:noProof/>
                <w:webHidden/>
              </w:rPr>
              <w:fldChar w:fldCharType="separate"/>
            </w:r>
            <w:r>
              <w:rPr>
                <w:noProof/>
                <w:webHidden/>
              </w:rPr>
              <w:t>46</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05" w:history="1">
            <w:r w:rsidRPr="00A10D04">
              <w:rPr>
                <w:rStyle w:val="Hyperlink"/>
                <w:noProof/>
              </w:rPr>
              <w:t>1.10</w:t>
            </w:r>
            <w:r>
              <w:rPr>
                <w:rFonts w:eastAsiaTheme="minorEastAsia" w:cstheme="minorBidi"/>
                <w:noProof/>
                <w:sz w:val="22"/>
                <w:szCs w:val="22"/>
                <w:lang w:eastAsia="en-AU"/>
              </w:rPr>
              <w:tab/>
            </w:r>
            <w:r w:rsidRPr="00A10D04">
              <w:rPr>
                <w:rStyle w:val="Hyperlink"/>
                <w:noProof/>
              </w:rPr>
              <w:t>Planning</w:t>
            </w:r>
            <w:r>
              <w:rPr>
                <w:noProof/>
                <w:webHidden/>
              </w:rPr>
              <w:tab/>
            </w:r>
            <w:r>
              <w:rPr>
                <w:noProof/>
                <w:webHidden/>
              </w:rPr>
              <w:fldChar w:fldCharType="begin"/>
            </w:r>
            <w:r>
              <w:rPr>
                <w:noProof/>
                <w:webHidden/>
              </w:rPr>
              <w:instrText xml:space="preserve"> PAGEREF _Toc324865405 \h </w:instrText>
            </w:r>
            <w:r>
              <w:rPr>
                <w:noProof/>
                <w:webHidden/>
              </w:rPr>
            </w:r>
            <w:r>
              <w:rPr>
                <w:noProof/>
                <w:webHidden/>
              </w:rPr>
              <w:fldChar w:fldCharType="separate"/>
            </w:r>
            <w:r>
              <w:rPr>
                <w:noProof/>
                <w:webHidden/>
              </w:rPr>
              <w:t>48</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06" w:history="1">
            <w:r w:rsidRPr="00A10D04">
              <w:rPr>
                <w:rStyle w:val="Hyperlink"/>
                <w:noProof/>
              </w:rPr>
              <w:t>1.11</w:t>
            </w:r>
            <w:r>
              <w:rPr>
                <w:rFonts w:eastAsiaTheme="minorEastAsia" w:cstheme="minorBidi"/>
                <w:noProof/>
                <w:sz w:val="22"/>
                <w:szCs w:val="22"/>
                <w:lang w:eastAsia="en-AU"/>
              </w:rPr>
              <w:tab/>
            </w:r>
            <w:r w:rsidRPr="00A10D04">
              <w:rPr>
                <w:rStyle w:val="Hyperlink"/>
                <w:noProof/>
              </w:rPr>
              <w:t>Reform Elsewhere</w:t>
            </w:r>
            <w:r>
              <w:rPr>
                <w:noProof/>
                <w:webHidden/>
              </w:rPr>
              <w:tab/>
            </w:r>
            <w:r>
              <w:rPr>
                <w:noProof/>
                <w:webHidden/>
              </w:rPr>
              <w:fldChar w:fldCharType="begin"/>
            </w:r>
            <w:r>
              <w:rPr>
                <w:noProof/>
                <w:webHidden/>
              </w:rPr>
              <w:instrText xml:space="preserve"> PAGEREF _Toc324865406 \h </w:instrText>
            </w:r>
            <w:r>
              <w:rPr>
                <w:noProof/>
                <w:webHidden/>
              </w:rPr>
            </w:r>
            <w:r>
              <w:rPr>
                <w:noProof/>
                <w:webHidden/>
              </w:rPr>
              <w:fldChar w:fldCharType="separate"/>
            </w:r>
            <w:r>
              <w:rPr>
                <w:noProof/>
                <w:webHidden/>
              </w:rPr>
              <w:t>49</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07" w:history="1">
            <w:r w:rsidRPr="00A10D04">
              <w:rPr>
                <w:rStyle w:val="Hyperlink"/>
                <w:noProof/>
              </w:rPr>
              <w:t>1.12</w:t>
            </w:r>
            <w:r>
              <w:rPr>
                <w:rFonts w:eastAsiaTheme="minorEastAsia" w:cstheme="minorBidi"/>
                <w:noProof/>
                <w:sz w:val="22"/>
                <w:szCs w:val="22"/>
                <w:lang w:eastAsia="en-AU"/>
              </w:rPr>
              <w:tab/>
            </w:r>
            <w:r w:rsidRPr="00A10D04">
              <w:rPr>
                <w:rStyle w:val="Hyperlink"/>
                <w:noProof/>
              </w:rPr>
              <w:t>Conclusions</w:t>
            </w:r>
            <w:r>
              <w:rPr>
                <w:noProof/>
                <w:webHidden/>
              </w:rPr>
              <w:tab/>
            </w:r>
            <w:r>
              <w:rPr>
                <w:noProof/>
                <w:webHidden/>
              </w:rPr>
              <w:fldChar w:fldCharType="begin"/>
            </w:r>
            <w:r>
              <w:rPr>
                <w:noProof/>
                <w:webHidden/>
              </w:rPr>
              <w:instrText xml:space="preserve"> PAGEREF _Toc324865407 \h </w:instrText>
            </w:r>
            <w:r>
              <w:rPr>
                <w:noProof/>
                <w:webHidden/>
              </w:rPr>
            </w:r>
            <w:r>
              <w:rPr>
                <w:noProof/>
                <w:webHidden/>
              </w:rPr>
              <w:fldChar w:fldCharType="separate"/>
            </w:r>
            <w:r>
              <w:rPr>
                <w:noProof/>
                <w:webHidden/>
              </w:rPr>
              <w:t>49</w:t>
            </w:r>
            <w:r>
              <w:rPr>
                <w:noProof/>
                <w:webHidden/>
              </w:rPr>
              <w:fldChar w:fldCharType="end"/>
            </w:r>
          </w:hyperlink>
        </w:p>
        <w:p w:rsidR="00D54E0A" w:rsidRDefault="00D54E0A">
          <w:pPr>
            <w:pStyle w:val="TOC1"/>
            <w:tabs>
              <w:tab w:val="left" w:pos="480"/>
              <w:tab w:val="right" w:leader="dot" w:pos="9016"/>
            </w:tabs>
            <w:rPr>
              <w:rFonts w:eastAsiaTheme="minorEastAsia" w:cstheme="minorBidi"/>
              <w:noProof/>
              <w:sz w:val="22"/>
              <w:szCs w:val="22"/>
              <w:lang w:eastAsia="en-AU"/>
            </w:rPr>
          </w:pPr>
          <w:hyperlink w:anchor="_Toc324865408" w:history="1">
            <w:r w:rsidRPr="00A10D04">
              <w:rPr>
                <w:rStyle w:val="Hyperlink"/>
                <w:noProof/>
              </w:rPr>
              <w:t>2</w:t>
            </w:r>
            <w:r>
              <w:rPr>
                <w:rFonts w:eastAsiaTheme="minorEastAsia" w:cstheme="minorBidi"/>
                <w:noProof/>
                <w:sz w:val="22"/>
                <w:szCs w:val="22"/>
                <w:lang w:eastAsia="en-AU"/>
              </w:rPr>
              <w:tab/>
            </w:r>
            <w:r w:rsidRPr="00A10D04">
              <w:rPr>
                <w:rStyle w:val="Hyperlink"/>
                <w:noProof/>
              </w:rPr>
              <w:t>Institutional Models for the Urban Water Sector.</w:t>
            </w:r>
            <w:r>
              <w:rPr>
                <w:noProof/>
                <w:webHidden/>
              </w:rPr>
              <w:tab/>
            </w:r>
            <w:r>
              <w:rPr>
                <w:noProof/>
                <w:webHidden/>
              </w:rPr>
              <w:fldChar w:fldCharType="begin"/>
            </w:r>
            <w:r>
              <w:rPr>
                <w:noProof/>
                <w:webHidden/>
              </w:rPr>
              <w:instrText xml:space="preserve"> PAGEREF _Toc324865408 \h </w:instrText>
            </w:r>
            <w:r>
              <w:rPr>
                <w:noProof/>
                <w:webHidden/>
              </w:rPr>
            </w:r>
            <w:r>
              <w:rPr>
                <w:noProof/>
                <w:webHidden/>
              </w:rPr>
              <w:fldChar w:fldCharType="separate"/>
            </w:r>
            <w:r>
              <w:rPr>
                <w:noProof/>
                <w:webHidden/>
              </w:rPr>
              <w:t>50</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09" w:history="1">
            <w:r w:rsidRPr="00A10D04">
              <w:rPr>
                <w:rStyle w:val="Hyperlink"/>
                <w:noProof/>
              </w:rPr>
              <w:t>2.1</w:t>
            </w:r>
            <w:r>
              <w:rPr>
                <w:rFonts w:eastAsiaTheme="minorEastAsia" w:cstheme="minorBidi"/>
                <w:noProof/>
                <w:sz w:val="22"/>
                <w:szCs w:val="22"/>
                <w:lang w:eastAsia="en-AU"/>
              </w:rPr>
              <w:tab/>
            </w:r>
            <w:r w:rsidRPr="00A10D04">
              <w:rPr>
                <w:rStyle w:val="Hyperlink"/>
                <w:noProof/>
              </w:rPr>
              <w:t>Review of Institutional Models for Urban Water Services</w:t>
            </w:r>
            <w:r>
              <w:rPr>
                <w:noProof/>
                <w:webHidden/>
              </w:rPr>
              <w:tab/>
            </w:r>
            <w:r>
              <w:rPr>
                <w:noProof/>
                <w:webHidden/>
              </w:rPr>
              <w:fldChar w:fldCharType="begin"/>
            </w:r>
            <w:r>
              <w:rPr>
                <w:noProof/>
                <w:webHidden/>
              </w:rPr>
              <w:instrText xml:space="preserve"> PAGEREF _Toc324865409 \h </w:instrText>
            </w:r>
            <w:r>
              <w:rPr>
                <w:noProof/>
                <w:webHidden/>
              </w:rPr>
            </w:r>
            <w:r>
              <w:rPr>
                <w:noProof/>
                <w:webHidden/>
              </w:rPr>
              <w:fldChar w:fldCharType="separate"/>
            </w:r>
            <w:r>
              <w:rPr>
                <w:noProof/>
                <w:webHidden/>
              </w:rPr>
              <w:t>50</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10" w:history="1">
            <w:r w:rsidRPr="00A10D04">
              <w:rPr>
                <w:rStyle w:val="Hyperlink"/>
                <w:noProof/>
              </w:rPr>
              <w:t>2.2</w:t>
            </w:r>
            <w:r>
              <w:rPr>
                <w:rFonts w:eastAsiaTheme="minorEastAsia" w:cstheme="minorBidi"/>
                <w:noProof/>
                <w:sz w:val="22"/>
                <w:szCs w:val="22"/>
                <w:lang w:eastAsia="en-AU"/>
              </w:rPr>
              <w:tab/>
            </w:r>
            <w:r w:rsidRPr="00A10D04">
              <w:rPr>
                <w:rStyle w:val="Hyperlink"/>
                <w:noProof/>
              </w:rPr>
              <w:t>Formal Mechanisms for Collaboration</w:t>
            </w:r>
            <w:r>
              <w:rPr>
                <w:noProof/>
                <w:webHidden/>
              </w:rPr>
              <w:tab/>
            </w:r>
            <w:r>
              <w:rPr>
                <w:noProof/>
                <w:webHidden/>
              </w:rPr>
              <w:fldChar w:fldCharType="begin"/>
            </w:r>
            <w:r>
              <w:rPr>
                <w:noProof/>
                <w:webHidden/>
              </w:rPr>
              <w:instrText xml:space="preserve"> PAGEREF _Toc324865410 \h </w:instrText>
            </w:r>
            <w:r>
              <w:rPr>
                <w:noProof/>
                <w:webHidden/>
              </w:rPr>
            </w:r>
            <w:r>
              <w:rPr>
                <w:noProof/>
                <w:webHidden/>
              </w:rPr>
              <w:fldChar w:fldCharType="separate"/>
            </w:r>
            <w:r>
              <w:rPr>
                <w:noProof/>
                <w:webHidden/>
              </w:rPr>
              <w:t>54</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11" w:history="1">
            <w:r w:rsidRPr="00A10D04">
              <w:rPr>
                <w:rStyle w:val="Hyperlink"/>
                <w:noProof/>
              </w:rPr>
              <w:t>2.3</w:t>
            </w:r>
            <w:r>
              <w:rPr>
                <w:rFonts w:eastAsiaTheme="minorEastAsia" w:cstheme="minorBidi"/>
                <w:noProof/>
                <w:sz w:val="22"/>
                <w:szCs w:val="22"/>
                <w:lang w:eastAsia="en-AU"/>
              </w:rPr>
              <w:tab/>
            </w:r>
            <w:r w:rsidRPr="00A10D04">
              <w:rPr>
                <w:rStyle w:val="Hyperlink"/>
                <w:noProof/>
              </w:rPr>
              <w:t>Conclusions</w:t>
            </w:r>
            <w:r>
              <w:rPr>
                <w:noProof/>
                <w:webHidden/>
              </w:rPr>
              <w:tab/>
            </w:r>
            <w:r>
              <w:rPr>
                <w:noProof/>
                <w:webHidden/>
              </w:rPr>
              <w:fldChar w:fldCharType="begin"/>
            </w:r>
            <w:r>
              <w:rPr>
                <w:noProof/>
                <w:webHidden/>
              </w:rPr>
              <w:instrText xml:space="preserve"> PAGEREF _Toc324865411 \h </w:instrText>
            </w:r>
            <w:r>
              <w:rPr>
                <w:noProof/>
                <w:webHidden/>
              </w:rPr>
            </w:r>
            <w:r>
              <w:rPr>
                <w:noProof/>
                <w:webHidden/>
              </w:rPr>
              <w:fldChar w:fldCharType="separate"/>
            </w:r>
            <w:r>
              <w:rPr>
                <w:noProof/>
                <w:webHidden/>
              </w:rPr>
              <w:t>56</w:t>
            </w:r>
            <w:r>
              <w:rPr>
                <w:noProof/>
                <w:webHidden/>
              </w:rPr>
              <w:fldChar w:fldCharType="end"/>
            </w:r>
          </w:hyperlink>
        </w:p>
        <w:p w:rsidR="00D54E0A" w:rsidRDefault="00D54E0A">
          <w:pPr>
            <w:pStyle w:val="TOC1"/>
            <w:tabs>
              <w:tab w:val="left" w:pos="480"/>
              <w:tab w:val="right" w:leader="dot" w:pos="9016"/>
            </w:tabs>
            <w:rPr>
              <w:rFonts w:eastAsiaTheme="minorEastAsia" w:cstheme="minorBidi"/>
              <w:noProof/>
              <w:sz w:val="22"/>
              <w:szCs w:val="22"/>
              <w:lang w:eastAsia="en-AU"/>
            </w:rPr>
          </w:pPr>
          <w:hyperlink w:anchor="_Toc324865412" w:history="1">
            <w:r w:rsidRPr="00A10D04">
              <w:rPr>
                <w:rStyle w:val="Hyperlink"/>
                <w:noProof/>
              </w:rPr>
              <w:t>3</w:t>
            </w:r>
            <w:r>
              <w:rPr>
                <w:rFonts w:eastAsiaTheme="minorEastAsia" w:cstheme="minorBidi"/>
                <w:noProof/>
                <w:sz w:val="22"/>
                <w:szCs w:val="22"/>
                <w:lang w:eastAsia="en-AU"/>
              </w:rPr>
              <w:tab/>
            </w:r>
            <w:r w:rsidRPr="00A10D04">
              <w:rPr>
                <w:rStyle w:val="Hyperlink"/>
                <w:noProof/>
              </w:rPr>
              <w:t>Assessment of Alternative Models.</w:t>
            </w:r>
            <w:r>
              <w:rPr>
                <w:noProof/>
                <w:webHidden/>
              </w:rPr>
              <w:tab/>
            </w:r>
            <w:r>
              <w:rPr>
                <w:noProof/>
                <w:webHidden/>
              </w:rPr>
              <w:fldChar w:fldCharType="begin"/>
            </w:r>
            <w:r>
              <w:rPr>
                <w:noProof/>
                <w:webHidden/>
              </w:rPr>
              <w:instrText xml:space="preserve"> PAGEREF _Toc324865412 \h </w:instrText>
            </w:r>
            <w:r>
              <w:rPr>
                <w:noProof/>
                <w:webHidden/>
              </w:rPr>
            </w:r>
            <w:r>
              <w:rPr>
                <w:noProof/>
                <w:webHidden/>
              </w:rPr>
              <w:fldChar w:fldCharType="separate"/>
            </w:r>
            <w:r>
              <w:rPr>
                <w:noProof/>
                <w:webHidden/>
              </w:rPr>
              <w:t>56</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13" w:history="1">
            <w:r w:rsidRPr="00A10D04">
              <w:rPr>
                <w:rStyle w:val="Hyperlink"/>
                <w:noProof/>
              </w:rPr>
              <w:t>3.1</w:t>
            </w:r>
            <w:r>
              <w:rPr>
                <w:rFonts w:eastAsiaTheme="minorEastAsia" w:cstheme="minorBidi"/>
                <w:noProof/>
                <w:sz w:val="22"/>
                <w:szCs w:val="22"/>
                <w:lang w:eastAsia="en-AU"/>
              </w:rPr>
              <w:tab/>
            </w:r>
            <w:r w:rsidRPr="00A10D04">
              <w:rPr>
                <w:rStyle w:val="Hyperlink"/>
                <w:noProof/>
              </w:rPr>
              <w:t>Assessment Criteria</w:t>
            </w:r>
            <w:r>
              <w:rPr>
                <w:noProof/>
                <w:webHidden/>
              </w:rPr>
              <w:tab/>
            </w:r>
            <w:r>
              <w:rPr>
                <w:noProof/>
                <w:webHidden/>
              </w:rPr>
              <w:fldChar w:fldCharType="begin"/>
            </w:r>
            <w:r>
              <w:rPr>
                <w:noProof/>
                <w:webHidden/>
              </w:rPr>
              <w:instrText xml:space="preserve"> PAGEREF _Toc324865413 \h </w:instrText>
            </w:r>
            <w:r>
              <w:rPr>
                <w:noProof/>
                <w:webHidden/>
              </w:rPr>
            </w:r>
            <w:r>
              <w:rPr>
                <w:noProof/>
                <w:webHidden/>
              </w:rPr>
              <w:fldChar w:fldCharType="separate"/>
            </w:r>
            <w:r>
              <w:rPr>
                <w:noProof/>
                <w:webHidden/>
              </w:rPr>
              <w:t>56</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14" w:history="1">
            <w:r w:rsidRPr="00A10D04">
              <w:rPr>
                <w:rStyle w:val="Hyperlink"/>
                <w:noProof/>
              </w:rPr>
              <w:t>3.2</w:t>
            </w:r>
            <w:r>
              <w:rPr>
                <w:rFonts w:eastAsiaTheme="minorEastAsia" w:cstheme="minorBidi"/>
                <w:noProof/>
                <w:sz w:val="22"/>
                <w:szCs w:val="22"/>
                <w:lang w:eastAsia="en-AU"/>
              </w:rPr>
              <w:tab/>
            </w:r>
            <w:r w:rsidRPr="00A10D04">
              <w:rPr>
                <w:rStyle w:val="Hyperlink"/>
                <w:noProof/>
              </w:rPr>
              <w:t>Assessment Process</w:t>
            </w:r>
            <w:r>
              <w:rPr>
                <w:noProof/>
                <w:webHidden/>
              </w:rPr>
              <w:tab/>
            </w:r>
            <w:r>
              <w:rPr>
                <w:noProof/>
                <w:webHidden/>
              </w:rPr>
              <w:fldChar w:fldCharType="begin"/>
            </w:r>
            <w:r>
              <w:rPr>
                <w:noProof/>
                <w:webHidden/>
              </w:rPr>
              <w:instrText xml:space="preserve"> PAGEREF _Toc324865414 \h </w:instrText>
            </w:r>
            <w:r>
              <w:rPr>
                <w:noProof/>
                <w:webHidden/>
              </w:rPr>
            </w:r>
            <w:r>
              <w:rPr>
                <w:noProof/>
                <w:webHidden/>
              </w:rPr>
              <w:fldChar w:fldCharType="separate"/>
            </w:r>
            <w:r>
              <w:rPr>
                <w:noProof/>
                <w:webHidden/>
              </w:rPr>
              <w:t>60</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15" w:history="1">
            <w:r w:rsidRPr="00A10D04">
              <w:rPr>
                <w:rStyle w:val="Hyperlink"/>
                <w:noProof/>
              </w:rPr>
              <w:t>3.3</w:t>
            </w:r>
            <w:r>
              <w:rPr>
                <w:rFonts w:eastAsiaTheme="minorEastAsia" w:cstheme="minorBidi"/>
                <w:noProof/>
                <w:sz w:val="22"/>
                <w:szCs w:val="22"/>
                <w:lang w:eastAsia="en-AU"/>
              </w:rPr>
              <w:tab/>
            </w:r>
            <w:r w:rsidRPr="00A10D04">
              <w:rPr>
                <w:rStyle w:val="Hyperlink"/>
                <w:noProof/>
              </w:rPr>
              <w:t>Conclusions</w:t>
            </w:r>
            <w:r>
              <w:rPr>
                <w:noProof/>
                <w:webHidden/>
              </w:rPr>
              <w:tab/>
            </w:r>
            <w:r>
              <w:rPr>
                <w:noProof/>
                <w:webHidden/>
              </w:rPr>
              <w:fldChar w:fldCharType="begin"/>
            </w:r>
            <w:r>
              <w:rPr>
                <w:noProof/>
                <w:webHidden/>
              </w:rPr>
              <w:instrText xml:space="preserve"> PAGEREF _Toc324865415 \h </w:instrText>
            </w:r>
            <w:r>
              <w:rPr>
                <w:noProof/>
                <w:webHidden/>
              </w:rPr>
            </w:r>
            <w:r>
              <w:rPr>
                <w:noProof/>
                <w:webHidden/>
              </w:rPr>
              <w:fldChar w:fldCharType="separate"/>
            </w:r>
            <w:r>
              <w:rPr>
                <w:noProof/>
                <w:webHidden/>
              </w:rPr>
              <w:t>62</w:t>
            </w:r>
            <w:r>
              <w:rPr>
                <w:noProof/>
                <w:webHidden/>
              </w:rPr>
              <w:fldChar w:fldCharType="end"/>
            </w:r>
          </w:hyperlink>
        </w:p>
        <w:p w:rsidR="00D54E0A" w:rsidRDefault="00D54E0A">
          <w:pPr>
            <w:pStyle w:val="TOC1"/>
            <w:tabs>
              <w:tab w:val="left" w:pos="480"/>
              <w:tab w:val="right" w:leader="dot" w:pos="9016"/>
            </w:tabs>
            <w:rPr>
              <w:rFonts w:eastAsiaTheme="minorEastAsia" w:cstheme="minorBidi"/>
              <w:noProof/>
              <w:sz w:val="22"/>
              <w:szCs w:val="22"/>
              <w:lang w:eastAsia="en-AU"/>
            </w:rPr>
          </w:pPr>
          <w:hyperlink w:anchor="_Toc324865416" w:history="1">
            <w:r w:rsidRPr="00A10D04">
              <w:rPr>
                <w:rStyle w:val="Hyperlink"/>
                <w:noProof/>
              </w:rPr>
              <w:t>4</w:t>
            </w:r>
            <w:r>
              <w:rPr>
                <w:rFonts w:eastAsiaTheme="minorEastAsia" w:cstheme="minorBidi"/>
                <w:noProof/>
                <w:sz w:val="22"/>
                <w:szCs w:val="22"/>
                <w:lang w:eastAsia="en-AU"/>
              </w:rPr>
              <w:tab/>
            </w:r>
            <w:r w:rsidRPr="00A10D04">
              <w:rPr>
                <w:rStyle w:val="Hyperlink"/>
                <w:noProof/>
              </w:rPr>
              <w:t>References</w:t>
            </w:r>
            <w:r>
              <w:rPr>
                <w:noProof/>
                <w:webHidden/>
              </w:rPr>
              <w:tab/>
            </w:r>
            <w:r>
              <w:rPr>
                <w:noProof/>
                <w:webHidden/>
              </w:rPr>
              <w:fldChar w:fldCharType="begin"/>
            </w:r>
            <w:r>
              <w:rPr>
                <w:noProof/>
                <w:webHidden/>
              </w:rPr>
              <w:instrText xml:space="preserve"> PAGEREF _Toc324865416 \h </w:instrText>
            </w:r>
            <w:r>
              <w:rPr>
                <w:noProof/>
                <w:webHidden/>
              </w:rPr>
            </w:r>
            <w:r>
              <w:rPr>
                <w:noProof/>
                <w:webHidden/>
              </w:rPr>
              <w:fldChar w:fldCharType="separate"/>
            </w:r>
            <w:r>
              <w:rPr>
                <w:noProof/>
                <w:webHidden/>
              </w:rPr>
              <w:t>65</w:t>
            </w:r>
            <w:r>
              <w:rPr>
                <w:noProof/>
                <w:webHidden/>
              </w:rPr>
              <w:fldChar w:fldCharType="end"/>
            </w:r>
          </w:hyperlink>
        </w:p>
        <w:p w:rsidR="00D54E0A" w:rsidRDefault="00D54E0A">
          <w:pPr>
            <w:pStyle w:val="TOC1"/>
            <w:tabs>
              <w:tab w:val="right" w:leader="dot" w:pos="9016"/>
            </w:tabs>
            <w:rPr>
              <w:rFonts w:eastAsiaTheme="minorEastAsia" w:cstheme="minorBidi"/>
              <w:noProof/>
              <w:sz w:val="22"/>
              <w:szCs w:val="22"/>
              <w:lang w:eastAsia="en-AU"/>
            </w:rPr>
          </w:pPr>
          <w:hyperlink w:anchor="_Toc324865417" w:history="1">
            <w:r w:rsidRPr="00A10D04">
              <w:rPr>
                <w:rStyle w:val="Hyperlink"/>
                <w:noProof/>
              </w:rPr>
              <w:t xml:space="preserve">Appendix 1 - </w:t>
            </w:r>
            <w:r w:rsidRPr="00A10D04">
              <w:rPr>
                <w:rStyle w:val="Hyperlink"/>
                <w:rFonts w:eastAsiaTheme="minorHAnsi"/>
                <w:noProof/>
              </w:rPr>
              <w:t>Drivers of Change Raised in Local Government Workshop (2008) on the Future of the Water Industry in Queensland Outside SEQ.</w:t>
            </w:r>
            <w:r>
              <w:rPr>
                <w:noProof/>
                <w:webHidden/>
              </w:rPr>
              <w:tab/>
            </w:r>
            <w:r>
              <w:rPr>
                <w:noProof/>
                <w:webHidden/>
              </w:rPr>
              <w:fldChar w:fldCharType="begin"/>
            </w:r>
            <w:r>
              <w:rPr>
                <w:noProof/>
                <w:webHidden/>
              </w:rPr>
              <w:instrText xml:space="preserve"> PAGEREF _Toc324865417 \h </w:instrText>
            </w:r>
            <w:r>
              <w:rPr>
                <w:noProof/>
                <w:webHidden/>
              </w:rPr>
            </w:r>
            <w:r>
              <w:rPr>
                <w:noProof/>
                <w:webHidden/>
              </w:rPr>
              <w:fldChar w:fldCharType="separate"/>
            </w:r>
            <w:r>
              <w:rPr>
                <w:noProof/>
                <w:webHidden/>
              </w:rPr>
              <w:t>69</w:t>
            </w:r>
            <w:r>
              <w:rPr>
                <w:noProof/>
                <w:webHidden/>
              </w:rPr>
              <w:fldChar w:fldCharType="end"/>
            </w:r>
          </w:hyperlink>
        </w:p>
        <w:p w:rsidR="00D54E0A" w:rsidRDefault="00D54E0A">
          <w:pPr>
            <w:pStyle w:val="TOC1"/>
            <w:tabs>
              <w:tab w:val="right" w:leader="dot" w:pos="9016"/>
            </w:tabs>
            <w:rPr>
              <w:rFonts w:eastAsiaTheme="minorEastAsia" w:cstheme="minorBidi"/>
              <w:noProof/>
              <w:sz w:val="22"/>
              <w:szCs w:val="22"/>
              <w:lang w:eastAsia="en-AU"/>
            </w:rPr>
          </w:pPr>
          <w:hyperlink w:anchor="_Toc324865418" w:history="1">
            <w:r w:rsidRPr="00A10D04">
              <w:rPr>
                <w:rStyle w:val="Hyperlink"/>
                <w:noProof/>
              </w:rPr>
              <w:t>Appendix 2 History of the Queensland Urban Water Sector and Water Reform</w:t>
            </w:r>
            <w:r>
              <w:rPr>
                <w:noProof/>
                <w:webHidden/>
              </w:rPr>
              <w:tab/>
            </w:r>
            <w:r>
              <w:rPr>
                <w:noProof/>
                <w:webHidden/>
              </w:rPr>
              <w:fldChar w:fldCharType="begin"/>
            </w:r>
            <w:r>
              <w:rPr>
                <w:noProof/>
                <w:webHidden/>
              </w:rPr>
              <w:instrText xml:space="preserve"> PAGEREF _Toc324865418 \h </w:instrText>
            </w:r>
            <w:r>
              <w:rPr>
                <w:noProof/>
                <w:webHidden/>
              </w:rPr>
            </w:r>
            <w:r>
              <w:rPr>
                <w:noProof/>
                <w:webHidden/>
              </w:rPr>
              <w:fldChar w:fldCharType="separate"/>
            </w:r>
            <w:r>
              <w:rPr>
                <w:noProof/>
                <w:webHidden/>
              </w:rPr>
              <w:t>71</w:t>
            </w:r>
            <w:r>
              <w:rPr>
                <w:noProof/>
                <w:webHidden/>
              </w:rPr>
              <w:fldChar w:fldCharType="end"/>
            </w:r>
          </w:hyperlink>
        </w:p>
        <w:p w:rsidR="00D54E0A" w:rsidRDefault="00D54E0A">
          <w:pPr>
            <w:pStyle w:val="TOC1"/>
            <w:tabs>
              <w:tab w:val="right" w:leader="dot" w:pos="9016"/>
            </w:tabs>
            <w:rPr>
              <w:rFonts w:eastAsiaTheme="minorEastAsia" w:cstheme="minorBidi"/>
              <w:noProof/>
              <w:sz w:val="22"/>
              <w:szCs w:val="22"/>
              <w:lang w:eastAsia="en-AU"/>
            </w:rPr>
          </w:pPr>
          <w:hyperlink w:anchor="_Toc324865419" w:history="1">
            <w:r w:rsidRPr="00A10D04">
              <w:rPr>
                <w:rStyle w:val="Hyperlink"/>
                <w:noProof/>
              </w:rPr>
              <w:t>Appendix 3. Models from other Jurisdictions</w:t>
            </w:r>
            <w:r>
              <w:rPr>
                <w:noProof/>
                <w:webHidden/>
              </w:rPr>
              <w:tab/>
            </w:r>
            <w:r>
              <w:rPr>
                <w:noProof/>
                <w:webHidden/>
              </w:rPr>
              <w:fldChar w:fldCharType="begin"/>
            </w:r>
            <w:r>
              <w:rPr>
                <w:noProof/>
                <w:webHidden/>
              </w:rPr>
              <w:instrText xml:space="preserve"> PAGEREF _Toc324865419 \h </w:instrText>
            </w:r>
            <w:r>
              <w:rPr>
                <w:noProof/>
                <w:webHidden/>
              </w:rPr>
            </w:r>
            <w:r>
              <w:rPr>
                <w:noProof/>
                <w:webHidden/>
              </w:rPr>
              <w:fldChar w:fldCharType="separate"/>
            </w:r>
            <w:r>
              <w:rPr>
                <w:noProof/>
                <w:webHidden/>
              </w:rPr>
              <w:t>75</w:t>
            </w:r>
            <w:r>
              <w:rPr>
                <w:noProof/>
                <w:webHidden/>
              </w:rPr>
              <w:fldChar w:fldCharType="end"/>
            </w:r>
          </w:hyperlink>
        </w:p>
        <w:p w:rsidR="00D54E0A" w:rsidRDefault="00D54E0A">
          <w:pPr>
            <w:pStyle w:val="TOC1"/>
            <w:tabs>
              <w:tab w:val="left" w:pos="480"/>
              <w:tab w:val="right" w:leader="dot" w:pos="9016"/>
            </w:tabs>
            <w:rPr>
              <w:rFonts w:eastAsiaTheme="minorEastAsia" w:cstheme="minorBidi"/>
              <w:noProof/>
              <w:sz w:val="22"/>
              <w:szCs w:val="22"/>
              <w:lang w:eastAsia="en-AU"/>
            </w:rPr>
          </w:pPr>
          <w:hyperlink w:anchor="_Toc324865420" w:history="1">
            <w:r w:rsidRPr="00A10D04">
              <w:rPr>
                <w:rStyle w:val="Hyperlink"/>
                <w:noProof/>
              </w:rPr>
              <w:t>1</w:t>
            </w:r>
            <w:r>
              <w:rPr>
                <w:rFonts w:eastAsiaTheme="minorEastAsia" w:cstheme="minorBidi"/>
                <w:noProof/>
                <w:sz w:val="22"/>
                <w:szCs w:val="22"/>
                <w:lang w:eastAsia="en-AU"/>
              </w:rPr>
              <w:tab/>
            </w:r>
            <w:r w:rsidRPr="00A10D04">
              <w:rPr>
                <w:rStyle w:val="Hyperlink"/>
                <w:noProof/>
              </w:rPr>
              <w:t>The Australian Capital Territory</w:t>
            </w:r>
            <w:r>
              <w:rPr>
                <w:noProof/>
                <w:webHidden/>
              </w:rPr>
              <w:tab/>
            </w:r>
            <w:r>
              <w:rPr>
                <w:noProof/>
                <w:webHidden/>
              </w:rPr>
              <w:fldChar w:fldCharType="begin"/>
            </w:r>
            <w:r>
              <w:rPr>
                <w:noProof/>
                <w:webHidden/>
              </w:rPr>
              <w:instrText xml:space="preserve"> PAGEREF _Toc324865420 \h </w:instrText>
            </w:r>
            <w:r>
              <w:rPr>
                <w:noProof/>
                <w:webHidden/>
              </w:rPr>
            </w:r>
            <w:r>
              <w:rPr>
                <w:noProof/>
                <w:webHidden/>
              </w:rPr>
              <w:fldChar w:fldCharType="separate"/>
            </w:r>
            <w:r>
              <w:rPr>
                <w:noProof/>
                <w:webHidden/>
              </w:rPr>
              <w:t>75</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21" w:history="1">
            <w:r w:rsidRPr="00A10D04">
              <w:rPr>
                <w:rStyle w:val="Hyperlink"/>
                <w:noProof/>
              </w:rPr>
              <w:t>1.1</w:t>
            </w:r>
            <w:r>
              <w:rPr>
                <w:rFonts w:eastAsiaTheme="minorEastAsia" w:cstheme="minorBidi"/>
                <w:noProof/>
                <w:sz w:val="22"/>
                <w:szCs w:val="22"/>
                <w:lang w:eastAsia="en-AU"/>
              </w:rPr>
              <w:tab/>
            </w:r>
            <w:r w:rsidRPr="00A10D04">
              <w:rPr>
                <w:rStyle w:val="Hyperlink"/>
                <w:noProof/>
              </w:rPr>
              <w:t>New South Wales (Metropolitan)</w:t>
            </w:r>
            <w:r>
              <w:rPr>
                <w:noProof/>
                <w:webHidden/>
              </w:rPr>
              <w:tab/>
            </w:r>
            <w:r>
              <w:rPr>
                <w:noProof/>
                <w:webHidden/>
              </w:rPr>
              <w:fldChar w:fldCharType="begin"/>
            </w:r>
            <w:r>
              <w:rPr>
                <w:noProof/>
                <w:webHidden/>
              </w:rPr>
              <w:instrText xml:space="preserve"> PAGEREF _Toc324865421 \h </w:instrText>
            </w:r>
            <w:r>
              <w:rPr>
                <w:noProof/>
                <w:webHidden/>
              </w:rPr>
            </w:r>
            <w:r>
              <w:rPr>
                <w:noProof/>
                <w:webHidden/>
              </w:rPr>
              <w:fldChar w:fldCharType="separate"/>
            </w:r>
            <w:r>
              <w:rPr>
                <w:noProof/>
                <w:webHidden/>
              </w:rPr>
              <w:t>76</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22" w:history="1">
            <w:r w:rsidRPr="00A10D04">
              <w:rPr>
                <w:rStyle w:val="Hyperlink"/>
                <w:noProof/>
              </w:rPr>
              <w:t>1.1.1</w:t>
            </w:r>
            <w:r>
              <w:rPr>
                <w:rFonts w:eastAsiaTheme="minorEastAsia" w:cstheme="minorBidi"/>
                <w:noProof/>
                <w:sz w:val="22"/>
                <w:szCs w:val="22"/>
                <w:lang w:eastAsia="en-AU"/>
              </w:rPr>
              <w:tab/>
            </w:r>
            <w:r w:rsidRPr="00A10D04">
              <w:rPr>
                <w:rStyle w:val="Hyperlink"/>
                <w:noProof/>
              </w:rPr>
              <w:t>Sydney Water</w:t>
            </w:r>
            <w:r>
              <w:rPr>
                <w:noProof/>
                <w:webHidden/>
              </w:rPr>
              <w:tab/>
            </w:r>
            <w:r>
              <w:rPr>
                <w:noProof/>
                <w:webHidden/>
              </w:rPr>
              <w:fldChar w:fldCharType="begin"/>
            </w:r>
            <w:r>
              <w:rPr>
                <w:noProof/>
                <w:webHidden/>
              </w:rPr>
              <w:instrText xml:space="preserve"> PAGEREF _Toc324865422 \h </w:instrText>
            </w:r>
            <w:r>
              <w:rPr>
                <w:noProof/>
                <w:webHidden/>
              </w:rPr>
            </w:r>
            <w:r>
              <w:rPr>
                <w:noProof/>
                <w:webHidden/>
              </w:rPr>
              <w:fldChar w:fldCharType="separate"/>
            </w:r>
            <w:r>
              <w:rPr>
                <w:noProof/>
                <w:webHidden/>
              </w:rPr>
              <w:t>76</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23" w:history="1">
            <w:r w:rsidRPr="00A10D04">
              <w:rPr>
                <w:rStyle w:val="Hyperlink"/>
                <w:noProof/>
              </w:rPr>
              <w:t>1.1.2</w:t>
            </w:r>
            <w:r>
              <w:rPr>
                <w:rFonts w:eastAsiaTheme="minorEastAsia" w:cstheme="minorBidi"/>
                <w:noProof/>
                <w:sz w:val="22"/>
                <w:szCs w:val="22"/>
                <w:lang w:eastAsia="en-AU"/>
              </w:rPr>
              <w:tab/>
            </w:r>
            <w:r w:rsidRPr="00A10D04">
              <w:rPr>
                <w:rStyle w:val="Hyperlink"/>
                <w:noProof/>
              </w:rPr>
              <w:t>Sydney Catchment Authority</w:t>
            </w:r>
            <w:r>
              <w:rPr>
                <w:noProof/>
                <w:webHidden/>
              </w:rPr>
              <w:tab/>
            </w:r>
            <w:r>
              <w:rPr>
                <w:noProof/>
                <w:webHidden/>
              </w:rPr>
              <w:fldChar w:fldCharType="begin"/>
            </w:r>
            <w:r>
              <w:rPr>
                <w:noProof/>
                <w:webHidden/>
              </w:rPr>
              <w:instrText xml:space="preserve"> PAGEREF _Toc324865423 \h </w:instrText>
            </w:r>
            <w:r>
              <w:rPr>
                <w:noProof/>
                <w:webHidden/>
              </w:rPr>
            </w:r>
            <w:r>
              <w:rPr>
                <w:noProof/>
                <w:webHidden/>
              </w:rPr>
              <w:fldChar w:fldCharType="separate"/>
            </w:r>
            <w:r>
              <w:rPr>
                <w:noProof/>
                <w:webHidden/>
              </w:rPr>
              <w:t>77</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24" w:history="1">
            <w:r w:rsidRPr="00A10D04">
              <w:rPr>
                <w:rStyle w:val="Hyperlink"/>
                <w:noProof/>
              </w:rPr>
              <w:t>1.1.3</w:t>
            </w:r>
            <w:r>
              <w:rPr>
                <w:rFonts w:eastAsiaTheme="minorEastAsia" w:cstheme="minorBidi"/>
                <w:noProof/>
                <w:sz w:val="22"/>
                <w:szCs w:val="22"/>
                <w:lang w:eastAsia="en-AU"/>
              </w:rPr>
              <w:tab/>
            </w:r>
            <w:r w:rsidRPr="00A10D04">
              <w:rPr>
                <w:rStyle w:val="Hyperlink"/>
                <w:noProof/>
              </w:rPr>
              <w:t>Hunter Water</w:t>
            </w:r>
            <w:r>
              <w:rPr>
                <w:noProof/>
                <w:webHidden/>
              </w:rPr>
              <w:tab/>
            </w:r>
            <w:r>
              <w:rPr>
                <w:noProof/>
                <w:webHidden/>
              </w:rPr>
              <w:fldChar w:fldCharType="begin"/>
            </w:r>
            <w:r>
              <w:rPr>
                <w:noProof/>
                <w:webHidden/>
              </w:rPr>
              <w:instrText xml:space="preserve"> PAGEREF _Toc324865424 \h </w:instrText>
            </w:r>
            <w:r>
              <w:rPr>
                <w:noProof/>
                <w:webHidden/>
              </w:rPr>
            </w:r>
            <w:r>
              <w:rPr>
                <w:noProof/>
                <w:webHidden/>
              </w:rPr>
              <w:fldChar w:fldCharType="separate"/>
            </w:r>
            <w:r>
              <w:rPr>
                <w:noProof/>
                <w:webHidden/>
              </w:rPr>
              <w:t>77</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25" w:history="1">
            <w:r w:rsidRPr="00A10D04">
              <w:rPr>
                <w:rStyle w:val="Hyperlink"/>
                <w:noProof/>
              </w:rPr>
              <w:t>1.2</w:t>
            </w:r>
            <w:r>
              <w:rPr>
                <w:rFonts w:eastAsiaTheme="minorEastAsia" w:cstheme="minorBidi"/>
                <w:noProof/>
                <w:sz w:val="22"/>
                <w:szCs w:val="22"/>
                <w:lang w:eastAsia="en-AU"/>
              </w:rPr>
              <w:tab/>
            </w:r>
            <w:r w:rsidRPr="00A10D04">
              <w:rPr>
                <w:rStyle w:val="Hyperlink"/>
                <w:noProof/>
              </w:rPr>
              <w:t>New South Wales (Regional)</w:t>
            </w:r>
            <w:r>
              <w:rPr>
                <w:noProof/>
                <w:webHidden/>
              </w:rPr>
              <w:tab/>
            </w:r>
            <w:r>
              <w:rPr>
                <w:noProof/>
                <w:webHidden/>
              </w:rPr>
              <w:fldChar w:fldCharType="begin"/>
            </w:r>
            <w:r>
              <w:rPr>
                <w:noProof/>
                <w:webHidden/>
              </w:rPr>
              <w:instrText xml:space="preserve"> PAGEREF _Toc324865425 \h </w:instrText>
            </w:r>
            <w:r>
              <w:rPr>
                <w:noProof/>
                <w:webHidden/>
              </w:rPr>
            </w:r>
            <w:r>
              <w:rPr>
                <w:noProof/>
                <w:webHidden/>
              </w:rPr>
              <w:fldChar w:fldCharType="separate"/>
            </w:r>
            <w:r>
              <w:rPr>
                <w:noProof/>
                <w:webHidden/>
              </w:rPr>
              <w:t>78</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26" w:history="1">
            <w:r w:rsidRPr="00A10D04">
              <w:rPr>
                <w:rStyle w:val="Hyperlink"/>
                <w:noProof/>
              </w:rPr>
              <w:t>1.2.1</w:t>
            </w:r>
            <w:r>
              <w:rPr>
                <w:rFonts w:eastAsiaTheme="minorEastAsia" w:cstheme="minorBidi"/>
                <w:noProof/>
                <w:sz w:val="22"/>
                <w:szCs w:val="22"/>
                <w:lang w:eastAsia="en-AU"/>
              </w:rPr>
              <w:tab/>
            </w:r>
            <w:r w:rsidRPr="00A10D04">
              <w:rPr>
                <w:rStyle w:val="Hyperlink"/>
                <w:noProof/>
              </w:rPr>
              <w:t>Gosford and Wyong</w:t>
            </w:r>
            <w:r>
              <w:rPr>
                <w:noProof/>
                <w:webHidden/>
              </w:rPr>
              <w:tab/>
            </w:r>
            <w:r>
              <w:rPr>
                <w:noProof/>
                <w:webHidden/>
              </w:rPr>
              <w:fldChar w:fldCharType="begin"/>
            </w:r>
            <w:r>
              <w:rPr>
                <w:noProof/>
                <w:webHidden/>
              </w:rPr>
              <w:instrText xml:space="preserve"> PAGEREF _Toc324865426 \h </w:instrText>
            </w:r>
            <w:r>
              <w:rPr>
                <w:noProof/>
                <w:webHidden/>
              </w:rPr>
            </w:r>
            <w:r>
              <w:rPr>
                <w:noProof/>
                <w:webHidden/>
              </w:rPr>
              <w:fldChar w:fldCharType="separate"/>
            </w:r>
            <w:r>
              <w:rPr>
                <w:noProof/>
                <w:webHidden/>
              </w:rPr>
              <w:t>78</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27" w:history="1">
            <w:r w:rsidRPr="00A10D04">
              <w:rPr>
                <w:rStyle w:val="Hyperlink"/>
                <w:noProof/>
              </w:rPr>
              <w:t>1.2.2</w:t>
            </w:r>
            <w:r>
              <w:rPr>
                <w:rFonts w:eastAsiaTheme="minorEastAsia" w:cstheme="minorBidi"/>
                <w:noProof/>
                <w:sz w:val="22"/>
                <w:szCs w:val="22"/>
                <w:lang w:eastAsia="en-AU"/>
              </w:rPr>
              <w:tab/>
            </w:r>
            <w:r w:rsidRPr="00A10D04">
              <w:rPr>
                <w:rStyle w:val="Hyperlink"/>
                <w:noProof/>
              </w:rPr>
              <w:t>Remaining Regional NSW</w:t>
            </w:r>
            <w:r>
              <w:rPr>
                <w:noProof/>
                <w:webHidden/>
              </w:rPr>
              <w:tab/>
            </w:r>
            <w:r>
              <w:rPr>
                <w:noProof/>
                <w:webHidden/>
              </w:rPr>
              <w:fldChar w:fldCharType="begin"/>
            </w:r>
            <w:r>
              <w:rPr>
                <w:noProof/>
                <w:webHidden/>
              </w:rPr>
              <w:instrText xml:space="preserve"> PAGEREF _Toc324865427 \h </w:instrText>
            </w:r>
            <w:r>
              <w:rPr>
                <w:noProof/>
                <w:webHidden/>
              </w:rPr>
            </w:r>
            <w:r>
              <w:rPr>
                <w:noProof/>
                <w:webHidden/>
              </w:rPr>
              <w:fldChar w:fldCharType="separate"/>
            </w:r>
            <w:r>
              <w:rPr>
                <w:noProof/>
                <w:webHidden/>
              </w:rPr>
              <w:t>78</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28" w:history="1">
            <w:r w:rsidRPr="00A10D04">
              <w:rPr>
                <w:rStyle w:val="Hyperlink"/>
                <w:noProof/>
              </w:rPr>
              <w:t>1.3</w:t>
            </w:r>
            <w:r>
              <w:rPr>
                <w:rFonts w:eastAsiaTheme="minorEastAsia" w:cstheme="minorBidi"/>
                <w:noProof/>
                <w:sz w:val="22"/>
                <w:szCs w:val="22"/>
                <w:lang w:eastAsia="en-AU"/>
              </w:rPr>
              <w:tab/>
            </w:r>
            <w:r w:rsidRPr="00A10D04">
              <w:rPr>
                <w:rStyle w:val="Hyperlink"/>
                <w:noProof/>
              </w:rPr>
              <w:t>The Northern Territory</w:t>
            </w:r>
            <w:r>
              <w:rPr>
                <w:noProof/>
                <w:webHidden/>
              </w:rPr>
              <w:tab/>
            </w:r>
            <w:r>
              <w:rPr>
                <w:noProof/>
                <w:webHidden/>
              </w:rPr>
              <w:fldChar w:fldCharType="begin"/>
            </w:r>
            <w:r>
              <w:rPr>
                <w:noProof/>
                <w:webHidden/>
              </w:rPr>
              <w:instrText xml:space="preserve"> PAGEREF _Toc324865428 \h </w:instrText>
            </w:r>
            <w:r>
              <w:rPr>
                <w:noProof/>
                <w:webHidden/>
              </w:rPr>
            </w:r>
            <w:r>
              <w:rPr>
                <w:noProof/>
                <w:webHidden/>
              </w:rPr>
              <w:fldChar w:fldCharType="separate"/>
            </w:r>
            <w:r>
              <w:rPr>
                <w:noProof/>
                <w:webHidden/>
              </w:rPr>
              <w:t>81</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29" w:history="1">
            <w:r w:rsidRPr="00A10D04">
              <w:rPr>
                <w:rStyle w:val="Hyperlink"/>
                <w:noProof/>
              </w:rPr>
              <w:t>1.4</w:t>
            </w:r>
            <w:r>
              <w:rPr>
                <w:rFonts w:eastAsiaTheme="minorEastAsia" w:cstheme="minorBidi"/>
                <w:noProof/>
                <w:sz w:val="22"/>
                <w:szCs w:val="22"/>
                <w:lang w:eastAsia="en-AU"/>
              </w:rPr>
              <w:tab/>
            </w:r>
            <w:r w:rsidRPr="00A10D04">
              <w:rPr>
                <w:rStyle w:val="Hyperlink"/>
                <w:noProof/>
              </w:rPr>
              <w:t>South Australia</w:t>
            </w:r>
            <w:r>
              <w:rPr>
                <w:noProof/>
                <w:webHidden/>
              </w:rPr>
              <w:tab/>
            </w:r>
            <w:r>
              <w:rPr>
                <w:noProof/>
                <w:webHidden/>
              </w:rPr>
              <w:fldChar w:fldCharType="begin"/>
            </w:r>
            <w:r>
              <w:rPr>
                <w:noProof/>
                <w:webHidden/>
              </w:rPr>
              <w:instrText xml:space="preserve"> PAGEREF _Toc324865429 \h </w:instrText>
            </w:r>
            <w:r>
              <w:rPr>
                <w:noProof/>
                <w:webHidden/>
              </w:rPr>
            </w:r>
            <w:r>
              <w:rPr>
                <w:noProof/>
                <w:webHidden/>
              </w:rPr>
              <w:fldChar w:fldCharType="separate"/>
            </w:r>
            <w:r>
              <w:rPr>
                <w:noProof/>
                <w:webHidden/>
              </w:rPr>
              <w:t>81</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30" w:history="1">
            <w:r w:rsidRPr="00A10D04">
              <w:rPr>
                <w:rStyle w:val="Hyperlink"/>
                <w:noProof/>
              </w:rPr>
              <w:t>1.5</w:t>
            </w:r>
            <w:r>
              <w:rPr>
                <w:rFonts w:eastAsiaTheme="minorEastAsia" w:cstheme="minorBidi"/>
                <w:noProof/>
                <w:sz w:val="22"/>
                <w:szCs w:val="22"/>
                <w:lang w:eastAsia="en-AU"/>
              </w:rPr>
              <w:tab/>
            </w:r>
            <w:r w:rsidRPr="00A10D04">
              <w:rPr>
                <w:rStyle w:val="Hyperlink"/>
                <w:noProof/>
              </w:rPr>
              <w:t>Tasmania</w:t>
            </w:r>
            <w:r>
              <w:rPr>
                <w:noProof/>
                <w:webHidden/>
              </w:rPr>
              <w:tab/>
            </w:r>
            <w:r>
              <w:rPr>
                <w:noProof/>
                <w:webHidden/>
              </w:rPr>
              <w:fldChar w:fldCharType="begin"/>
            </w:r>
            <w:r>
              <w:rPr>
                <w:noProof/>
                <w:webHidden/>
              </w:rPr>
              <w:instrText xml:space="preserve"> PAGEREF _Toc324865430 \h </w:instrText>
            </w:r>
            <w:r>
              <w:rPr>
                <w:noProof/>
                <w:webHidden/>
              </w:rPr>
            </w:r>
            <w:r>
              <w:rPr>
                <w:noProof/>
                <w:webHidden/>
              </w:rPr>
              <w:fldChar w:fldCharType="separate"/>
            </w:r>
            <w:r>
              <w:rPr>
                <w:noProof/>
                <w:webHidden/>
              </w:rPr>
              <w:t>82</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31" w:history="1">
            <w:r w:rsidRPr="00A10D04">
              <w:rPr>
                <w:rStyle w:val="Hyperlink"/>
                <w:noProof/>
              </w:rPr>
              <w:t>1.5.1</w:t>
            </w:r>
            <w:r>
              <w:rPr>
                <w:rFonts w:eastAsiaTheme="minorEastAsia" w:cstheme="minorBidi"/>
                <w:noProof/>
                <w:sz w:val="22"/>
                <w:szCs w:val="22"/>
                <w:lang w:eastAsia="en-AU"/>
              </w:rPr>
              <w:tab/>
            </w:r>
            <w:r w:rsidRPr="00A10D04">
              <w:rPr>
                <w:rStyle w:val="Hyperlink"/>
                <w:noProof/>
              </w:rPr>
              <w:t>Governance and Legislative Framework</w:t>
            </w:r>
            <w:r>
              <w:rPr>
                <w:noProof/>
                <w:webHidden/>
              </w:rPr>
              <w:tab/>
            </w:r>
            <w:r>
              <w:rPr>
                <w:noProof/>
                <w:webHidden/>
              </w:rPr>
              <w:fldChar w:fldCharType="begin"/>
            </w:r>
            <w:r>
              <w:rPr>
                <w:noProof/>
                <w:webHidden/>
              </w:rPr>
              <w:instrText xml:space="preserve"> PAGEREF _Toc324865431 \h </w:instrText>
            </w:r>
            <w:r>
              <w:rPr>
                <w:noProof/>
                <w:webHidden/>
              </w:rPr>
            </w:r>
            <w:r>
              <w:rPr>
                <w:noProof/>
                <w:webHidden/>
              </w:rPr>
              <w:fldChar w:fldCharType="separate"/>
            </w:r>
            <w:r>
              <w:rPr>
                <w:noProof/>
                <w:webHidden/>
              </w:rPr>
              <w:t>83</w:t>
            </w:r>
            <w:r>
              <w:rPr>
                <w:noProof/>
                <w:webHidden/>
              </w:rPr>
              <w:fldChar w:fldCharType="end"/>
            </w:r>
          </w:hyperlink>
        </w:p>
        <w:p w:rsidR="00D54E0A" w:rsidRDefault="00D54E0A">
          <w:pPr>
            <w:pStyle w:val="TOC3"/>
            <w:tabs>
              <w:tab w:val="left" w:pos="1320"/>
              <w:tab w:val="right" w:leader="dot" w:pos="9016"/>
            </w:tabs>
            <w:rPr>
              <w:rFonts w:eastAsiaTheme="minorEastAsia" w:cstheme="minorBidi"/>
              <w:noProof/>
              <w:sz w:val="22"/>
              <w:szCs w:val="22"/>
              <w:lang w:eastAsia="en-AU"/>
            </w:rPr>
          </w:pPr>
          <w:hyperlink w:anchor="_Toc324865432" w:history="1">
            <w:r w:rsidRPr="00A10D04">
              <w:rPr>
                <w:rStyle w:val="Hyperlink"/>
                <w:noProof/>
              </w:rPr>
              <w:t>1.5.2</w:t>
            </w:r>
            <w:r>
              <w:rPr>
                <w:rFonts w:eastAsiaTheme="minorEastAsia" w:cstheme="minorBidi"/>
                <w:noProof/>
                <w:sz w:val="22"/>
                <w:szCs w:val="22"/>
                <w:lang w:eastAsia="en-AU"/>
              </w:rPr>
              <w:tab/>
            </w:r>
            <w:r w:rsidRPr="00A10D04">
              <w:rPr>
                <w:rStyle w:val="Hyperlink"/>
                <w:noProof/>
              </w:rPr>
              <w:t>Function</w:t>
            </w:r>
            <w:r>
              <w:rPr>
                <w:noProof/>
                <w:webHidden/>
              </w:rPr>
              <w:tab/>
            </w:r>
            <w:r>
              <w:rPr>
                <w:noProof/>
                <w:webHidden/>
              </w:rPr>
              <w:fldChar w:fldCharType="begin"/>
            </w:r>
            <w:r>
              <w:rPr>
                <w:noProof/>
                <w:webHidden/>
              </w:rPr>
              <w:instrText xml:space="preserve"> PAGEREF _Toc324865432 \h </w:instrText>
            </w:r>
            <w:r>
              <w:rPr>
                <w:noProof/>
                <w:webHidden/>
              </w:rPr>
            </w:r>
            <w:r>
              <w:rPr>
                <w:noProof/>
                <w:webHidden/>
              </w:rPr>
              <w:fldChar w:fldCharType="separate"/>
            </w:r>
            <w:r>
              <w:rPr>
                <w:noProof/>
                <w:webHidden/>
              </w:rPr>
              <w:t>83</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33" w:history="1">
            <w:r w:rsidRPr="00A10D04">
              <w:rPr>
                <w:rStyle w:val="Hyperlink"/>
                <w:noProof/>
              </w:rPr>
              <w:t>1.6</w:t>
            </w:r>
            <w:r>
              <w:rPr>
                <w:rFonts w:eastAsiaTheme="minorEastAsia" w:cstheme="minorBidi"/>
                <w:noProof/>
                <w:sz w:val="22"/>
                <w:szCs w:val="22"/>
                <w:lang w:eastAsia="en-AU"/>
              </w:rPr>
              <w:tab/>
            </w:r>
            <w:r w:rsidRPr="00A10D04">
              <w:rPr>
                <w:rStyle w:val="Hyperlink"/>
                <w:noProof/>
              </w:rPr>
              <w:t>Victoria</w:t>
            </w:r>
            <w:r>
              <w:rPr>
                <w:noProof/>
                <w:webHidden/>
              </w:rPr>
              <w:tab/>
            </w:r>
            <w:r>
              <w:rPr>
                <w:noProof/>
                <w:webHidden/>
              </w:rPr>
              <w:fldChar w:fldCharType="begin"/>
            </w:r>
            <w:r>
              <w:rPr>
                <w:noProof/>
                <w:webHidden/>
              </w:rPr>
              <w:instrText xml:space="preserve"> PAGEREF _Toc324865433 \h </w:instrText>
            </w:r>
            <w:r>
              <w:rPr>
                <w:noProof/>
                <w:webHidden/>
              </w:rPr>
            </w:r>
            <w:r>
              <w:rPr>
                <w:noProof/>
                <w:webHidden/>
              </w:rPr>
              <w:fldChar w:fldCharType="separate"/>
            </w:r>
            <w:r>
              <w:rPr>
                <w:noProof/>
                <w:webHidden/>
              </w:rPr>
              <w:t>84</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34" w:history="1">
            <w:r w:rsidRPr="00A10D04">
              <w:rPr>
                <w:rStyle w:val="Hyperlink"/>
                <w:noProof/>
              </w:rPr>
              <w:t>1.7</w:t>
            </w:r>
            <w:r>
              <w:rPr>
                <w:rFonts w:eastAsiaTheme="minorEastAsia" w:cstheme="minorBidi"/>
                <w:noProof/>
                <w:sz w:val="22"/>
                <w:szCs w:val="22"/>
                <w:lang w:eastAsia="en-AU"/>
              </w:rPr>
              <w:tab/>
            </w:r>
            <w:r w:rsidRPr="00A10D04">
              <w:rPr>
                <w:rStyle w:val="Hyperlink"/>
                <w:noProof/>
              </w:rPr>
              <w:t>Western Australia</w:t>
            </w:r>
            <w:r>
              <w:rPr>
                <w:noProof/>
                <w:webHidden/>
              </w:rPr>
              <w:tab/>
            </w:r>
            <w:r>
              <w:rPr>
                <w:noProof/>
                <w:webHidden/>
              </w:rPr>
              <w:fldChar w:fldCharType="begin"/>
            </w:r>
            <w:r>
              <w:rPr>
                <w:noProof/>
                <w:webHidden/>
              </w:rPr>
              <w:instrText xml:space="preserve"> PAGEREF _Toc324865434 \h </w:instrText>
            </w:r>
            <w:r>
              <w:rPr>
                <w:noProof/>
                <w:webHidden/>
              </w:rPr>
            </w:r>
            <w:r>
              <w:rPr>
                <w:noProof/>
                <w:webHidden/>
              </w:rPr>
              <w:fldChar w:fldCharType="separate"/>
            </w:r>
            <w:r>
              <w:rPr>
                <w:noProof/>
                <w:webHidden/>
              </w:rPr>
              <w:t>86</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35" w:history="1">
            <w:r w:rsidRPr="00A10D04">
              <w:rPr>
                <w:rStyle w:val="Hyperlink"/>
                <w:noProof/>
              </w:rPr>
              <w:t>1.8</w:t>
            </w:r>
            <w:r>
              <w:rPr>
                <w:rFonts w:eastAsiaTheme="minorEastAsia" w:cstheme="minorBidi"/>
                <w:noProof/>
                <w:sz w:val="22"/>
                <w:szCs w:val="22"/>
                <w:lang w:eastAsia="en-AU"/>
              </w:rPr>
              <w:tab/>
            </w:r>
            <w:r w:rsidRPr="00A10D04">
              <w:rPr>
                <w:rStyle w:val="Hyperlink"/>
                <w:noProof/>
              </w:rPr>
              <w:t>South East Queensland</w:t>
            </w:r>
            <w:r>
              <w:rPr>
                <w:noProof/>
                <w:webHidden/>
              </w:rPr>
              <w:tab/>
            </w:r>
            <w:r>
              <w:rPr>
                <w:noProof/>
                <w:webHidden/>
              </w:rPr>
              <w:fldChar w:fldCharType="begin"/>
            </w:r>
            <w:r>
              <w:rPr>
                <w:noProof/>
                <w:webHidden/>
              </w:rPr>
              <w:instrText xml:space="preserve"> PAGEREF _Toc324865435 \h </w:instrText>
            </w:r>
            <w:r>
              <w:rPr>
                <w:noProof/>
                <w:webHidden/>
              </w:rPr>
            </w:r>
            <w:r>
              <w:rPr>
                <w:noProof/>
                <w:webHidden/>
              </w:rPr>
              <w:fldChar w:fldCharType="separate"/>
            </w:r>
            <w:r>
              <w:rPr>
                <w:noProof/>
                <w:webHidden/>
              </w:rPr>
              <w:t>87</w:t>
            </w:r>
            <w:r>
              <w:rPr>
                <w:noProof/>
                <w:webHidden/>
              </w:rPr>
              <w:fldChar w:fldCharType="end"/>
            </w:r>
          </w:hyperlink>
        </w:p>
        <w:p w:rsidR="00D54E0A" w:rsidRDefault="00D54E0A">
          <w:pPr>
            <w:pStyle w:val="TOC2"/>
            <w:tabs>
              <w:tab w:val="left" w:pos="880"/>
              <w:tab w:val="right" w:leader="dot" w:pos="9016"/>
            </w:tabs>
            <w:rPr>
              <w:rFonts w:eastAsiaTheme="minorEastAsia" w:cstheme="minorBidi"/>
              <w:noProof/>
              <w:sz w:val="22"/>
              <w:szCs w:val="22"/>
              <w:lang w:eastAsia="en-AU"/>
            </w:rPr>
          </w:pPr>
          <w:hyperlink w:anchor="_Toc324865436" w:history="1">
            <w:r w:rsidRPr="00A10D04">
              <w:rPr>
                <w:rStyle w:val="Hyperlink"/>
                <w:noProof/>
              </w:rPr>
              <w:t>1.9</w:t>
            </w:r>
            <w:r>
              <w:rPr>
                <w:rFonts w:eastAsiaTheme="minorEastAsia" w:cstheme="minorBidi"/>
                <w:noProof/>
                <w:sz w:val="22"/>
                <w:szCs w:val="22"/>
                <w:lang w:eastAsia="en-AU"/>
              </w:rPr>
              <w:tab/>
            </w:r>
            <w:r w:rsidRPr="00A10D04">
              <w:rPr>
                <w:rStyle w:val="Hyperlink"/>
                <w:noProof/>
              </w:rPr>
              <w:t>New Zealand</w:t>
            </w:r>
            <w:r>
              <w:rPr>
                <w:noProof/>
                <w:webHidden/>
              </w:rPr>
              <w:tab/>
            </w:r>
            <w:r>
              <w:rPr>
                <w:noProof/>
                <w:webHidden/>
              </w:rPr>
              <w:fldChar w:fldCharType="begin"/>
            </w:r>
            <w:r>
              <w:rPr>
                <w:noProof/>
                <w:webHidden/>
              </w:rPr>
              <w:instrText xml:space="preserve"> PAGEREF _Toc324865436 \h </w:instrText>
            </w:r>
            <w:r>
              <w:rPr>
                <w:noProof/>
                <w:webHidden/>
              </w:rPr>
            </w:r>
            <w:r>
              <w:rPr>
                <w:noProof/>
                <w:webHidden/>
              </w:rPr>
              <w:fldChar w:fldCharType="separate"/>
            </w:r>
            <w:r>
              <w:rPr>
                <w:noProof/>
                <w:webHidden/>
              </w:rPr>
              <w:t>88</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37" w:history="1">
            <w:r w:rsidRPr="00A10D04">
              <w:rPr>
                <w:rStyle w:val="Hyperlink"/>
                <w:noProof/>
              </w:rPr>
              <w:t>1.10</w:t>
            </w:r>
            <w:r>
              <w:rPr>
                <w:rFonts w:eastAsiaTheme="minorEastAsia" w:cstheme="minorBidi"/>
                <w:noProof/>
                <w:sz w:val="22"/>
                <w:szCs w:val="22"/>
                <w:lang w:eastAsia="en-AU"/>
              </w:rPr>
              <w:tab/>
            </w:r>
            <w:r w:rsidRPr="00A10D04">
              <w:rPr>
                <w:rStyle w:val="Hyperlink"/>
                <w:noProof/>
              </w:rPr>
              <w:t>Auckland - Watercare</w:t>
            </w:r>
            <w:r>
              <w:rPr>
                <w:noProof/>
                <w:webHidden/>
              </w:rPr>
              <w:tab/>
            </w:r>
            <w:r>
              <w:rPr>
                <w:noProof/>
                <w:webHidden/>
              </w:rPr>
              <w:fldChar w:fldCharType="begin"/>
            </w:r>
            <w:r>
              <w:rPr>
                <w:noProof/>
                <w:webHidden/>
              </w:rPr>
              <w:instrText xml:space="preserve"> PAGEREF _Toc324865437 \h </w:instrText>
            </w:r>
            <w:r>
              <w:rPr>
                <w:noProof/>
                <w:webHidden/>
              </w:rPr>
            </w:r>
            <w:r>
              <w:rPr>
                <w:noProof/>
                <w:webHidden/>
              </w:rPr>
              <w:fldChar w:fldCharType="separate"/>
            </w:r>
            <w:r>
              <w:rPr>
                <w:noProof/>
                <w:webHidden/>
              </w:rPr>
              <w:t>90</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38" w:history="1">
            <w:r w:rsidRPr="00A10D04">
              <w:rPr>
                <w:rStyle w:val="Hyperlink"/>
                <w:noProof/>
                <w:lang w:val="en-US"/>
              </w:rPr>
              <w:t>1.11</w:t>
            </w:r>
            <w:r>
              <w:rPr>
                <w:rFonts w:eastAsiaTheme="minorEastAsia" w:cstheme="minorBidi"/>
                <w:noProof/>
                <w:sz w:val="22"/>
                <w:szCs w:val="22"/>
                <w:lang w:eastAsia="en-AU"/>
              </w:rPr>
              <w:tab/>
            </w:r>
            <w:r w:rsidRPr="00A10D04">
              <w:rPr>
                <w:rStyle w:val="Hyperlink"/>
                <w:noProof/>
                <w:lang w:val="en-US"/>
              </w:rPr>
              <w:t>Wellington and Hutt Valley - Capacity Infrastructure Services</w:t>
            </w:r>
            <w:r>
              <w:rPr>
                <w:noProof/>
                <w:webHidden/>
              </w:rPr>
              <w:tab/>
            </w:r>
            <w:r>
              <w:rPr>
                <w:noProof/>
                <w:webHidden/>
              </w:rPr>
              <w:fldChar w:fldCharType="begin"/>
            </w:r>
            <w:r>
              <w:rPr>
                <w:noProof/>
                <w:webHidden/>
              </w:rPr>
              <w:instrText xml:space="preserve"> PAGEREF _Toc324865438 \h </w:instrText>
            </w:r>
            <w:r>
              <w:rPr>
                <w:noProof/>
                <w:webHidden/>
              </w:rPr>
            </w:r>
            <w:r>
              <w:rPr>
                <w:noProof/>
                <w:webHidden/>
              </w:rPr>
              <w:fldChar w:fldCharType="separate"/>
            </w:r>
            <w:r>
              <w:rPr>
                <w:noProof/>
                <w:webHidden/>
              </w:rPr>
              <w:t>91</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39" w:history="1">
            <w:r w:rsidRPr="00A10D04">
              <w:rPr>
                <w:rStyle w:val="Hyperlink"/>
                <w:noProof/>
                <w:lang w:val="en-US"/>
              </w:rPr>
              <w:t>1.12</w:t>
            </w:r>
            <w:r>
              <w:rPr>
                <w:rFonts w:eastAsiaTheme="minorEastAsia" w:cstheme="minorBidi"/>
                <w:noProof/>
                <w:sz w:val="22"/>
                <w:szCs w:val="22"/>
                <w:lang w:eastAsia="en-AU"/>
              </w:rPr>
              <w:tab/>
            </w:r>
            <w:r w:rsidRPr="00A10D04">
              <w:rPr>
                <w:rStyle w:val="Hyperlink"/>
                <w:noProof/>
                <w:lang w:val="en-US"/>
              </w:rPr>
              <w:t>Greater Wellington Regional Council</w:t>
            </w:r>
            <w:r>
              <w:rPr>
                <w:noProof/>
                <w:webHidden/>
              </w:rPr>
              <w:tab/>
            </w:r>
            <w:r>
              <w:rPr>
                <w:noProof/>
                <w:webHidden/>
              </w:rPr>
              <w:fldChar w:fldCharType="begin"/>
            </w:r>
            <w:r>
              <w:rPr>
                <w:noProof/>
                <w:webHidden/>
              </w:rPr>
              <w:instrText xml:space="preserve"> PAGEREF _Toc324865439 \h </w:instrText>
            </w:r>
            <w:r>
              <w:rPr>
                <w:noProof/>
                <w:webHidden/>
              </w:rPr>
            </w:r>
            <w:r>
              <w:rPr>
                <w:noProof/>
                <w:webHidden/>
              </w:rPr>
              <w:fldChar w:fldCharType="separate"/>
            </w:r>
            <w:r>
              <w:rPr>
                <w:noProof/>
                <w:webHidden/>
              </w:rPr>
              <w:t>91</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40" w:history="1">
            <w:r w:rsidRPr="00A10D04">
              <w:rPr>
                <w:rStyle w:val="Hyperlink"/>
                <w:noProof/>
              </w:rPr>
              <w:t>1.13</w:t>
            </w:r>
            <w:r>
              <w:rPr>
                <w:rFonts w:eastAsiaTheme="minorEastAsia" w:cstheme="minorBidi"/>
                <w:noProof/>
                <w:sz w:val="22"/>
                <w:szCs w:val="22"/>
                <w:lang w:eastAsia="en-AU"/>
              </w:rPr>
              <w:tab/>
            </w:r>
            <w:r w:rsidRPr="00A10D04">
              <w:rPr>
                <w:rStyle w:val="Hyperlink"/>
                <w:noProof/>
              </w:rPr>
              <w:t>Canada</w:t>
            </w:r>
            <w:r>
              <w:rPr>
                <w:noProof/>
                <w:webHidden/>
              </w:rPr>
              <w:tab/>
            </w:r>
            <w:r>
              <w:rPr>
                <w:noProof/>
                <w:webHidden/>
              </w:rPr>
              <w:fldChar w:fldCharType="begin"/>
            </w:r>
            <w:r>
              <w:rPr>
                <w:noProof/>
                <w:webHidden/>
              </w:rPr>
              <w:instrText xml:space="preserve"> PAGEREF _Toc324865440 \h </w:instrText>
            </w:r>
            <w:r>
              <w:rPr>
                <w:noProof/>
                <w:webHidden/>
              </w:rPr>
            </w:r>
            <w:r>
              <w:rPr>
                <w:noProof/>
                <w:webHidden/>
              </w:rPr>
              <w:fldChar w:fldCharType="separate"/>
            </w:r>
            <w:r>
              <w:rPr>
                <w:noProof/>
                <w:webHidden/>
              </w:rPr>
              <w:t>91</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41" w:history="1">
            <w:r w:rsidRPr="00A10D04">
              <w:rPr>
                <w:rStyle w:val="Hyperlink"/>
                <w:noProof/>
              </w:rPr>
              <w:t>1.14</w:t>
            </w:r>
            <w:r>
              <w:rPr>
                <w:rFonts w:eastAsiaTheme="minorEastAsia" w:cstheme="minorBidi"/>
                <w:noProof/>
                <w:sz w:val="22"/>
                <w:szCs w:val="22"/>
                <w:lang w:eastAsia="en-AU"/>
              </w:rPr>
              <w:tab/>
            </w:r>
            <w:r w:rsidRPr="00A10D04">
              <w:rPr>
                <w:rStyle w:val="Hyperlink"/>
                <w:noProof/>
              </w:rPr>
              <w:t>Scotland – Scottish Water</w:t>
            </w:r>
            <w:r>
              <w:rPr>
                <w:noProof/>
                <w:webHidden/>
              </w:rPr>
              <w:tab/>
            </w:r>
            <w:r>
              <w:rPr>
                <w:noProof/>
                <w:webHidden/>
              </w:rPr>
              <w:fldChar w:fldCharType="begin"/>
            </w:r>
            <w:r>
              <w:rPr>
                <w:noProof/>
                <w:webHidden/>
              </w:rPr>
              <w:instrText xml:space="preserve"> PAGEREF _Toc324865441 \h </w:instrText>
            </w:r>
            <w:r>
              <w:rPr>
                <w:noProof/>
                <w:webHidden/>
              </w:rPr>
            </w:r>
            <w:r>
              <w:rPr>
                <w:noProof/>
                <w:webHidden/>
              </w:rPr>
              <w:fldChar w:fldCharType="separate"/>
            </w:r>
            <w:r>
              <w:rPr>
                <w:noProof/>
                <w:webHidden/>
              </w:rPr>
              <w:t>92</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42" w:history="1">
            <w:r w:rsidRPr="00A10D04">
              <w:rPr>
                <w:rStyle w:val="Hyperlink"/>
                <w:noProof/>
              </w:rPr>
              <w:t>1.15</w:t>
            </w:r>
            <w:r>
              <w:rPr>
                <w:rFonts w:eastAsiaTheme="minorEastAsia" w:cstheme="minorBidi"/>
                <w:noProof/>
                <w:sz w:val="22"/>
                <w:szCs w:val="22"/>
                <w:lang w:eastAsia="en-AU"/>
              </w:rPr>
              <w:tab/>
            </w:r>
            <w:r w:rsidRPr="00A10D04">
              <w:rPr>
                <w:rStyle w:val="Hyperlink"/>
                <w:noProof/>
              </w:rPr>
              <w:t>England and Wales</w:t>
            </w:r>
            <w:r>
              <w:rPr>
                <w:noProof/>
                <w:webHidden/>
              </w:rPr>
              <w:tab/>
            </w:r>
            <w:r>
              <w:rPr>
                <w:noProof/>
                <w:webHidden/>
              </w:rPr>
              <w:fldChar w:fldCharType="begin"/>
            </w:r>
            <w:r>
              <w:rPr>
                <w:noProof/>
                <w:webHidden/>
              </w:rPr>
              <w:instrText xml:space="preserve"> PAGEREF _Toc324865442 \h </w:instrText>
            </w:r>
            <w:r>
              <w:rPr>
                <w:noProof/>
                <w:webHidden/>
              </w:rPr>
            </w:r>
            <w:r>
              <w:rPr>
                <w:noProof/>
                <w:webHidden/>
              </w:rPr>
              <w:fldChar w:fldCharType="separate"/>
            </w:r>
            <w:r>
              <w:rPr>
                <w:noProof/>
                <w:webHidden/>
              </w:rPr>
              <w:t>92</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43" w:history="1">
            <w:r w:rsidRPr="00A10D04">
              <w:rPr>
                <w:rStyle w:val="Hyperlink"/>
                <w:noProof/>
              </w:rPr>
              <w:t>1.16</w:t>
            </w:r>
            <w:r>
              <w:rPr>
                <w:rFonts w:eastAsiaTheme="minorEastAsia" w:cstheme="minorBidi"/>
                <w:noProof/>
                <w:sz w:val="22"/>
                <w:szCs w:val="22"/>
                <w:lang w:eastAsia="en-AU"/>
              </w:rPr>
              <w:tab/>
            </w:r>
            <w:r w:rsidRPr="00A10D04">
              <w:rPr>
                <w:rStyle w:val="Hyperlink"/>
                <w:noProof/>
              </w:rPr>
              <w:t>Ireland</w:t>
            </w:r>
            <w:r>
              <w:rPr>
                <w:noProof/>
                <w:webHidden/>
              </w:rPr>
              <w:tab/>
            </w:r>
            <w:r>
              <w:rPr>
                <w:noProof/>
                <w:webHidden/>
              </w:rPr>
              <w:fldChar w:fldCharType="begin"/>
            </w:r>
            <w:r>
              <w:rPr>
                <w:noProof/>
                <w:webHidden/>
              </w:rPr>
              <w:instrText xml:space="preserve"> PAGEREF _Toc324865443 \h </w:instrText>
            </w:r>
            <w:r>
              <w:rPr>
                <w:noProof/>
                <w:webHidden/>
              </w:rPr>
            </w:r>
            <w:r>
              <w:rPr>
                <w:noProof/>
                <w:webHidden/>
              </w:rPr>
              <w:fldChar w:fldCharType="separate"/>
            </w:r>
            <w:r>
              <w:rPr>
                <w:noProof/>
                <w:webHidden/>
              </w:rPr>
              <w:t>93</w:t>
            </w:r>
            <w:r>
              <w:rPr>
                <w:noProof/>
                <w:webHidden/>
              </w:rPr>
              <w:fldChar w:fldCharType="end"/>
            </w:r>
          </w:hyperlink>
        </w:p>
        <w:p w:rsidR="00D54E0A" w:rsidRDefault="00D54E0A">
          <w:pPr>
            <w:pStyle w:val="TOC2"/>
            <w:tabs>
              <w:tab w:val="left" w:pos="1100"/>
              <w:tab w:val="right" w:leader="dot" w:pos="9016"/>
            </w:tabs>
            <w:rPr>
              <w:rFonts w:eastAsiaTheme="minorEastAsia" w:cstheme="minorBidi"/>
              <w:noProof/>
              <w:sz w:val="22"/>
              <w:szCs w:val="22"/>
              <w:lang w:eastAsia="en-AU"/>
            </w:rPr>
          </w:pPr>
          <w:hyperlink w:anchor="_Toc324865444" w:history="1">
            <w:r w:rsidRPr="00A10D04">
              <w:rPr>
                <w:rStyle w:val="Hyperlink"/>
                <w:noProof/>
              </w:rPr>
              <w:t>1.17</w:t>
            </w:r>
            <w:r>
              <w:rPr>
                <w:rFonts w:eastAsiaTheme="minorEastAsia" w:cstheme="minorBidi"/>
                <w:noProof/>
                <w:sz w:val="22"/>
                <w:szCs w:val="22"/>
                <w:lang w:eastAsia="en-AU"/>
              </w:rPr>
              <w:tab/>
            </w:r>
            <w:r w:rsidRPr="00A10D04">
              <w:rPr>
                <w:rStyle w:val="Hyperlink"/>
                <w:noProof/>
              </w:rPr>
              <w:t>USA</w:t>
            </w:r>
            <w:r>
              <w:rPr>
                <w:noProof/>
                <w:webHidden/>
              </w:rPr>
              <w:tab/>
            </w:r>
            <w:r>
              <w:rPr>
                <w:noProof/>
                <w:webHidden/>
              </w:rPr>
              <w:fldChar w:fldCharType="begin"/>
            </w:r>
            <w:r>
              <w:rPr>
                <w:noProof/>
                <w:webHidden/>
              </w:rPr>
              <w:instrText xml:space="preserve"> PAGEREF _Toc324865444 \h </w:instrText>
            </w:r>
            <w:r>
              <w:rPr>
                <w:noProof/>
                <w:webHidden/>
              </w:rPr>
            </w:r>
            <w:r>
              <w:rPr>
                <w:noProof/>
                <w:webHidden/>
              </w:rPr>
              <w:fldChar w:fldCharType="separate"/>
            </w:r>
            <w:r>
              <w:rPr>
                <w:noProof/>
                <w:webHidden/>
              </w:rPr>
              <w:t>95</w:t>
            </w:r>
            <w:r>
              <w:rPr>
                <w:noProof/>
                <w:webHidden/>
              </w:rPr>
              <w:fldChar w:fldCharType="end"/>
            </w:r>
          </w:hyperlink>
        </w:p>
        <w:p w:rsidR="00D54E0A" w:rsidRDefault="00D54E0A">
          <w:pPr>
            <w:pStyle w:val="TOC1"/>
            <w:tabs>
              <w:tab w:val="right" w:leader="dot" w:pos="9016"/>
            </w:tabs>
            <w:rPr>
              <w:rFonts w:eastAsiaTheme="minorEastAsia" w:cstheme="minorBidi"/>
              <w:noProof/>
              <w:sz w:val="22"/>
              <w:szCs w:val="22"/>
              <w:lang w:eastAsia="en-AU"/>
            </w:rPr>
          </w:pPr>
          <w:hyperlink w:anchor="_Toc324865445" w:history="1">
            <w:r w:rsidRPr="00A10D04">
              <w:rPr>
                <w:rStyle w:val="Hyperlink"/>
                <w:noProof/>
              </w:rPr>
              <w:t>Appendix 4 – Ten Principles Developed by the Queensland Regional Taskforce to Guide any Institutional Change of the Urban Water Industry.</w:t>
            </w:r>
            <w:r>
              <w:rPr>
                <w:noProof/>
                <w:webHidden/>
              </w:rPr>
              <w:tab/>
            </w:r>
            <w:r>
              <w:rPr>
                <w:noProof/>
                <w:webHidden/>
              </w:rPr>
              <w:fldChar w:fldCharType="begin"/>
            </w:r>
            <w:r>
              <w:rPr>
                <w:noProof/>
                <w:webHidden/>
              </w:rPr>
              <w:instrText xml:space="preserve"> PAGEREF _Toc324865445 \h </w:instrText>
            </w:r>
            <w:r>
              <w:rPr>
                <w:noProof/>
                <w:webHidden/>
              </w:rPr>
            </w:r>
            <w:r>
              <w:rPr>
                <w:noProof/>
                <w:webHidden/>
              </w:rPr>
              <w:fldChar w:fldCharType="separate"/>
            </w:r>
            <w:r>
              <w:rPr>
                <w:noProof/>
                <w:webHidden/>
              </w:rPr>
              <w:t>96</w:t>
            </w:r>
            <w:r>
              <w:rPr>
                <w:noProof/>
                <w:webHidden/>
              </w:rPr>
              <w:fldChar w:fldCharType="end"/>
            </w:r>
          </w:hyperlink>
        </w:p>
        <w:p w:rsidR="00D54E0A" w:rsidRDefault="00D54E0A">
          <w:pPr>
            <w:pStyle w:val="TOC1"/>
            <w:tabs>
              <w:tab w:val="right" w:leader="dot" w:pos="9016"/>
            </w:tabs>
            <w:rPr>
              <w:rFonts w:eastAsiaTheme="minorEastAsia" w:cstheme="minorBidi"/>
              <w:noProof/>
              <w:sz w:val="22"/>
              <w:szCs w:val="22"/>
              <w:lang w:eastAsia="en-AU"/>
            </w:rPr>
          </w:pPr>
          <w:hyperlink w:anchor="_Toc324865446" w:history="1">
            <w:r w:rsidRPr="00A10D04">
              <w:rPr>
                <w:rStyle w:val="Hyperlink"/>
                <w:noProof/>
              </w:rPr>
              <w:t>Appendix 5. SWOT Analysis of different structural options</w:t>
            </w:r>
            <w:r>
              <w:rPr>
                <w:noProof/>
                <w:webHidden/>
              </w:rPr>
              <w:tab/>
            </w:r>
            <w:r>
              <w:rPr>
                <w:noProof/>
                <w:webHidden/>
              </w:rPr>
              <w:fldChar w:fldCharType="begin"/>
            </w:r>
            <w:r>
              <w:rPr>
                <w:noProof/>
                <w:webHidden/>
              </w:rPr>
              <w:instrText xml:space="preserve"> PAGEREF _Toc324865446 \h </w:instrText>
            </w:r>
            <w:r>
              <w:rPr>
                <w:noProof/>
                <w:webHidden/>
              </w:rPr>
            </w:r>
            <w:r>
              <w:rPr>
                <w:noProof/>
                <w:webHidden/>
              </w:rPr>
              <w:fldChar w:fldCharType="separate"/>
            </w:r>
            <w:r>
              <w:rPr>
                <w:noProof/>
                <w:webHidden/>
              </w:rPr>
              <w:t>97</w:t>
            </w:r>
            <w:r>
              <w:rPr>
                <w:noProof/>
                <w:webHidden/>
              </w:rPr>
              <w:fldChar w:fldCharType="end"/>
            </w:r>
          </w:hyperlink>
        </w:p>
        <w:p w:rsidR="003B4B6A" w:rsidRDefault="003B4B6A">
          <w:r>
            <w:rPr>
              <w:b/>
              <w:bCs/>
              <w:noProof/>
            </w:rPr>
            <w:fldChar w:fldCharType="end"/>
          </w:r>
        </w:p>
      </w:sdtContent>
    </w:sdt>
    <w:p w:rsidR="003B4B6A" w:rsidRDefault="003B4B6A">
      <w:pPr>
        <w:spacing w:after="200" w:line="276" w:lineRule="auto"/>
      </w:pPr>
      <w:r>
        <w:br w:type="page"/>
      </w:r>
    </w:p>
    <w:p w:rsidR="00DC6A42" w:rsidRPr="002E47C6" w:rsidRDefault="00DC6A42" w:rsidP="00DC6A42">
      <w:pPr>
        <w:pStyle w:val="Heading1"/>
        <w:numPr>
          <w:ilvl w:val="0"/>
          <w:numId w:val="0"/>
        </w:numPr>
        <w:rPr>
          <w:rStyle w:val="Emphasis"/>
        </w:rPr>
      </w:pPr>
      <w:bookmarkStart w:id="0" w:name="_Toc324865383"/>
      <w:r>
        <w:rPr>
          <w:rStyle w:val="Emphasis"/>
        </w:rPr>
        <w:t>Background</w:t>
      </w:r>
      <w:bookmarkEnd w:id="0"/>
    </w:p>
    <w:p w:rsidR="00DC6A42" w:rsidRPr="00DC6A42" w:rsidRDefault="00DC6A42" w:rsidP="005947C1">
      <w:pPr>
        <w:rPr>
          <w:b/>
        </w:rPr>
      </w:pPr>
    </w:p>
    <w:p w:rsidR="005947C1" w:rsidRDefault="005947C1" w:rsidP="005947C1">
      <w:r>
        <w:t xml:space="preserve">This report was prepared </w:t>
      </w:r>
      <w:r w:rsidR="004B03FB">
        <w:t xml:space="preserve">as a scoping paper </w:t>
      </w:r>
      <w:r>
        <w:t>for the Local Government Association of Queensland for the Queensland Water Regional Alliances Program (Q-WRAP) with the following terms of reference:</w:t>
      </w:r>
    </w:p>
    <w:p w:rsidR="005947C1" w:rsidRPr="005947C1" w:rsidRDefault="005947C1" w:rsidP="005947C1"/>
    <w:p w:rsidR="00D8194C" w:rsidRPr="005947C1" w:rsidRDefault="00D8194C" w:rsidP="005835BD">
      <w:pPr>
        <w:pStyle w:val="Quote"/>
      </w:pPr>
      <w:r w:rsidRPr="005947C1">
        <w:t xml:space="preserve">The scoping paper will articulate the parameters of the Review Program and provide a detailed description of the various institutional models that exist for the delivery of urban water services sourced from Australian and International experiences. The scoping document will be distributed to Pilot groups to consider a range of possible institutional models that could apply to their areas depending on local issues and key risks to both drinking water and </w:t>
      </w:r>
      <w:r w:rsidR="00351D29">
        <w:t>sewerage</w:t>
      </w:r>
      <w:r w:rsidRPr="005947C1">
        <w:t xml:space="preserve"> services (excluding urban drainage). The paper will also provide a base level assessment and evaluation of other external and internal factors (regulatory frameworks, financial management, skills base, etc) which impact on various institutional arrangements. </w:t>
      </w:r>
    </w:p>
    <w:p w:rsidR="00276051" w:rsidRDefault="00276051"/>
    <w:p w:rsidR="003802A6" w:rsidRDefault="006E10E9">
      <w:r>
        <w:t>The</w:t>
      </w:r>
      <w:r w:rsidR="004B03FB">
        <w:t xml:space="preserve"> report has been prepared with </w:t>
      </w:r>
      <w:r>
        <w:t>three sections</w:t>
      </w:r>
      <w:r w:rsidR="004B03FB">
        <w:t xml:space="preserve"> to meet these terms of reference</w:t>
      </w:r>
      <w:r>
        <w:t>:</w:t>
      </w:r>
    </w:p>
    <w:p w:rsidR="006E10E9" w:rsidRDefault="006E10E9" w:rsidP="001D1EA2">
      <w:pPr>
        <w:pStyle w:val="ListParagraph"/>
        <w:numPr>
          <w:ilvl w:val="0"/>
          <w:numId w:val="2"/>
        </w:numPr>
      </w:pPr>
      <w:r>
        <w:t xml:space="preserve">Rationale </w:t>
      </w:r>
      <w:r w:rsidR="00E775C5">
        <w:t xml:space="preserve">(drivers) </w:t>
      </w:r>
      <w:r>
        <w:t xml:space="preserve">for considering </w:t>
      </w:r>
      <w:r w:rsidR="00B4211A">
        <w:t xml:space="preserve">new industry arrangements for </w:t>
      </w:r>
      <w:r>
        <w:t>the regional Queensland water industry.</w:t>
      </w:r>
    </w:p>
    <w:p w:rsidR="006E10E9" w:rsidRDefault="00E775C5" w:rsidP="001D1EA2">
      <w:pPr>
        <w:pStyle w:val="ListParagraph"/>
        <w:numPr>
          <w:ilvl w:val="0"/>
          <w:numId w:val="2"/>
        </w:numPr>
      </w:pPr>
      <w:r>
        <w:t>Review of p</w:t>
      </w:r>
      <w:r w:rsidR="006E10E9">
        <w:t xml:space="preserve">otential models for the </w:t>
      </w:r>
      <w:r>
        <w:t>urban water sector</w:t>
      </w:r>
      <w:r w:rsidR="006E10E9">
        <w:t>.</w:t>
      </w:r>
    </w:p>
    <w:p w:rsidR="006E10E9" w:rsidRDefault="006E10E9" w:rsidP="001D1EA2">
      <w:pPr>
        <w:pStyle w:val="ListParagraph"/>
        <w:numPr>
          <w:ilvl w:val="0"/>
          <w:numId w:val="2"/>
        </w:numPr>
      </w:pPr>
      <w:r>
        <w:t xml:space="preserve">Assessment of factors impacting on </w:t>
      </w:r>
      <w:r w:rsidR="00813197">
        <w:t>alternative arrangements</w:t>
      </w:r>
      <w:r>
        <w:t>.</w:t>
      </w:r>
    </w:p>
    <w:p w:rsidR="00D450FA" w:rsidRDefault="00D450FA" w:rsidP="00D450FA"/>
    <w:p w:rsidR="00DC6A42" w:rsidRDefault="00DC6A42" w:rsidP="002E47C6">
      <w:pPr>
        <w:pStyle w:val="Heading1"/>
        <w:numPr>
          <w:ilvl w:val="0"/>
          <w:numId w:val="0"/>
        </w:numPr>
        <w:rPr>
          <w:rStyle w:val="Emphasis"/>
        </w:rPr>
      </w:pPr>
    </w:p>
    <w:p w:rsidR="00D450FA" w:rsidRPr="002E47C6" w:rsidRDefault="00A66BCA" w:rsidP="002E47C6">
      <w:pPr>
        <w:pStyle w:val="Heading1"/>
        <w:numPr>
          <w:ilvl w:val="0"/>
          <w:numId w:val="0"/>
        </w:numPr>
        <w:rPr>
          <w:rStyle w:val="Emphasis"/>
        </w:rPr>
      </w:pPr>
      <w:bookmarkStart w:id="1" w:name="_Toc324865384"/>
      <w:r w:rsidRPr="002E47C6">
        <w:rPr>
          <w:rStyle w:val="Emphasis"/>
        </w:rPr>
        <w:t>Executive Summary</w:t>
      </w:r>
      <w:bookmarkEnd w:id="1"/>
    </w:p>
    <w:p w:rsidR="006E10E9" w:rsidRDefault="006E10E9" w:rsidP="006E10E9"/>
    <w:p w:rsidR="00F879A5" w:rsidRDefault="001A2D54" w:rsidP="001A2D54">
      <w:r>
        <w:t>Design, construction</w:t>
      </w:r>
      <w:r w:rsidR="00F879A5">
        <w:t>,</w:t>
      </w:r>
      <w:r>
        <w:t xml:space="preserve"> operations and maintenance of water and sewerage infrastructure in Queensland has always been a joint activity of local and State Government, but local councils have had the le</w:t>
      </w:r>
      <w:r w:rsidR="00F879A5">
        <w:t>a</w:t>
      </w:r>
      <w:r>
        <w:t>d responsibility for providing water and sanitation services to communities since at least the 1880s. Local Government instit</w:t>
      </w:r>
      <w:r w:rsidR="00F879A5">
        <w:t>utional arrangements provide a well-understood</w:t>
      </w:r>
      <w:r>
        <w:t xml:space="preserve"> relationship between community and governance responsible for these essential services and have long been a common model internationally.</w:t>
      </w:r>
    </w:p>
    <w:p w:rsidR="001A2D54" w:rsidRDefault="001A2D54" w:rsidP="001A2D54">
      <w:r>
        <w:t xml:space="preserve"> </w:t>
      </w:r>
    </w:p>
    <w:p w:rsidR="00F879A5" w:rsidRDefault="001A2D54" w:rsidP="001A2D54">
      <w:r>
        <w:t>Many jurisdictions are changing institutional arrangements for water and sewerage with a common trend towards replacing numerous local</w:t>
      </w:r>
      <w:r w:rsidR="00F879A5">
        <w:t xml:space="preserve"> government</w:t>
      </w:r>
      <w:r>
        <w:t xml:space="preserve"> owners with aggregated regional or nationally</w:t>
      </w:r>
      <w:r w:rsidR="00F879A5">
        <w:t>-</w:t>
      </w:r>
      <w:r>
        <w:t>owned entities. For example, this form of institutional reform has occurred in England and Wales (1970s),  Victoria (1994), Scotland (1996),  South East Queensland (2008), Tasmania (2009)  and</w:t>
      </w:r>
      <w:r w:rsidR="00F879A5">
        <w:t xml:space="preserve"> Ireland (2012)</w:t>
      </w:r>
      <w:r>
        <w:t xml:space="preserve">. </w:t>
      </w:r>
      <w:r w:rsidR="00F879A5">
        <w:t>The most common drivers for these reforms were poor drinking water quality management, inadequate investment in infrastructure and poor performance against efficiency and sustainability measures.</w:t>
      </w:r>
    </w:p>
    <w:p w:rsidR="00F879A5" w:rsidRDefault="00F879A5" w:rsidP="001A2D54"/>
    <w:p w:rsidR="001A2D54" w:rsidRDefault="00F879A5" w:rsidP="00F879A5">
      <w:r>
        <w:t>In Australia, r</w:t>
      </w:r>
      <w:r w:rsidR="001A2D54">
        <w:t xml:space="preserve">egional Queensland and country NSW </w:t>
      </w:r>
      <w:r>
        <w:t xml:space="preserve">are now </w:t>
      </w:r>
      <w:r w:rsidR="001A2D54">
        <w:t xml:space="preserve">the only </w:t>
      </w:r>
      <w:r>
        <w:t xml:space="preserve">areas </w:t>
      </w:r>
      <w:r w:rsidR="001A2D54">
        <w:t xml:space="preserve">where water and sewerage services are still provided by numerous local governments. In NSW a State Inquiry was undertaken in 2008 and recommended that the 104 council water utilities be aggregated into 32 regional groups. </w:t>
      </w:r>
      <w:r w:rsidR="001A2D54" w:rsidRPr="00AB049B">
        <w:t>During 2011, three</w:t>
      </w:r>
      <w:r w:rsidR="001A2D54">
        <w:t xml:space="preserve"> concurrent national r</w:t>
      </w:r>
      <w:r w:rsidR="001A2D54" w:rsidRPr="00AB049B">
        <w:t xml:space="preserve">eviews of the </w:t>
      </w:r>
      <w:r w:rsidR="001A2D54">
        <w:t xml:space="preserve">urban </w:t>
      </w:r>
      <w:r w:rsidR="001A2D54" w:rsidRPr="00AB049B">
        <w:t xml:space="preserve">water industry </w:t>
      </w:r>
      <w:r>
        <w:t xml:space="preserve">were </w:t>
      </w:r>
      <w:r w:rsidR="001A2D54" w:rsidRPr="00AB049B">
        <w:t>completed by Infrastructure Australia, the National Water Commission and Productivity Commission.</w:t>
      </w:r>
      <w:r w:rsidR="001A2D54">
        <w:t xml:space="preserve"> </w:t>
      </w:r>
      <w:r w:rsidR="001A2D54" w:rsidRPr="00AB049B">
        <w:t>Whil</w:t>
      </w:r>
      <w:r w:rsidR="001A2D54">
        <w:t>e</w:t>
      </w:r>
      <w:r w:rsidR="001A2D54" w:rsidRPr="00AB049B">
        <w:t xml:space="preserve"> each</w:t>
      </w:r>
      <w:r>
        <w:t xml:space="preserve"> of the </w:t>
      </w:r>
      <w:r w:rsidR="001A2D54" w:rsidRPr="00AB049B">
        <w:t>report</w:t>
      </w:r>
      <w:r>
        <w:t>s</w:t>
      </w:r>
      <w:r w:rsidR="001A2D54">
        <w:t xml:space="preserve"> provided a</w:t>
      </w:r>
      <w:r w:rsidR="001A2D54" w:rsidRPr="00AB049B">
        <w:t xml:space="preserve"> different </w:t>
      </w:r>
      <w:r w:rsidR="001A2D54">
        <w:t>view of</w:t>
      </w:r>
      <w:r w:rsidR="001A2D54" w:rsidRPr="00AB049B">
        <w:t xml:space="preserve"> </w:t>
      </w:r>
      <w:r w:rsidR="001A2D54">
        <w:t>urban water services nationally,</w:t>
      </w:r>
      <w:r w:rsidR="001A2D54" w:rsidRPr="00AB049B">
        <w:t xml:space="preserve"> they all </w:t>
      </w:r>
      <w:r w:rsidR="001A2D54">
        <w:t>found</w:t>
      </w:r>
      <w:r w:rsidR="001A2D54" w:rsidRPr="00AB049B">
        <w:t xml:space="preserve"> that the </w:t>
      </w:r>
      <w:r w:rsidR="001A2D54">
        <w:t xml:space="preserve">institutional arrangements </w:t>
      </w:r>
      <w:r w:rsidR="001A2D54" w:rsidRPr="00AB049B">
        <w:t>of the water industry in regional Queensland and New South Wales do not provide an optimal model to adequately manage the risks involved in the provision of urban water services.</w:t>
      </w:r>
    </w:p>
    <w:p w:rsidR="00F879A5" w:rsidRPr="00AB049B" w:rsidRDefault="00F879A5" w:rsidP="00F879A5"/>
    <w:p w:rsidR="001A2D54" w:rsidRPr="00AB049B" w:rsidRDefault="001A2D54" w:rsidP="001A2D54">
      <w:pPr>
        <w:spacing w:after="200" w:line="276" w:lineRule="auto"/>
      </w:pPr>
      <w:r w:rsidRPr="00AB049B">
        <w:t xml:space="preserve">As an example, a key recommendation from the Productivity Commission </w:t>
      </w:r>
      <w:r>
        <w:t>Inquiry wa</w:t>
      </w:r>
      <w:r w:rsidRPr="00AB049B">
        <w:t>s:</w:t>
      </w:r>
    </w:p>
    <w:p w:rsidR="001A2D54" w:rsidRPr="00F879A5" w:rsidRDefault="001A2D54" w:rsidP="001A2D54">
      <w:pPr>
        <w:spacing w:after="200" w:line="276" w:lineRule="auto"/>
        <w:ind w:left="426" w:right="521"/>
        <w:rPr>
          <w:bCs/>
          <w:i/>
          <w:iCs/>
          <w:sz w:val="22"/>
        </w:rPr>
      </w:pPr>
      <w:r w:rsidRPr="00F879A5">
        <w:rPr>
          <w:bCs/>
          <w:i/>
          <w:iCs/>
          <w:sz w:val="22"/>
        </w:rPr>
        <w:t>There is a strong case for undertaking aggregation of small water and wastewater utilities in regional areas of New South Wales and Queensland. The precise approach including identification of affected councils and the preferred grouping of councils should be assessed and determined by relevant State Governments, in consultation with Local Governments and affected communities. This process should consider the relative merits of alternative organisational structures, including county councils, regional water corporations and regional alliances (or regional organisation of councils).</w:t>
      </w:r>
    </w:p>
    <w:p w:rsidR="001A2D54" w:rsidRPr="00AB049B" w:rsidRDefault="001A2D54" w:rsidP="001A2D54">
      <w:pPr>
        <w:spacing w:after="200" w:line="276" w:lineRule="auto"/>
      </w:pPr>
      <w:r w:rsidRPr="00AB049B">
        <w:t>The national reports</w:t>
      </w:r>
      <w:r>
        <w:t xml:space="preserve"> served to </w:t>
      </w:r>
      <w:r w:rsidRPr="00AB049B">
        <w:t>confirm what has been known in Queensland for some time,</w:t>
      </w:r>
      <w:r w:rsidR="00F879A5">
        <w:t xml:space="preserve"> namely</w:t>
      </w:r>
      <w:r w:rsidRPr="00AB049B">
        <w:t xml:space="preserve"> that urban water service providers are facing significant </w:t>
      </w:r>
      <w:r w:rsidR="00F879A5">
        <w:t xml:space="preserve">and increasing </w:t>
      </w:r>
      <w:r w:rsidRPr="00AB049B">
        <w:t xml:space="preserve">challenges in the provision of safe, reliable and sustainable water supplies and </w:t>
      </w:r>
      <w:r>
        <w:t>sew</w:t>
      </w:r>
      <w:r w:rsidR="00F879A5">
        <w:t>erage services</w:t>
      </w:r>
      <w:r w:rsidRPr="00AB049B">
        <w:t xml:space="preserve">. Population change, changing climatic conditions, degraded and inadequate water supply assets, competing funding priorities, increasing community expectations, drinking water quality standards and insufficient skilled personnel are just some of the challenges that elected officials and officers from Local and State Government as well as </w:t>
      </w:r>
      <w:r>
        <w:t xml:space="preserve">private </w:t>
      </w:r>
      <w:r w:rsidRPr="00AB049B">
        <w:t>industry</w:t>
      </w:r>
      <w:r>
        <w:t xml:space="preserve"> </w:t>
      </w:r>
      <w:r w:rsidRPr="00AB049B">
        <w:t xml:space="preserve">face in sustaining </w:t>
      </w:r>
      <w:r>
        <w:t xml:space="preserve">planning, </w:t>
      </w:r>
      <w:r w:rsidRPr="00AB049B">
        <w:t xml:space="preserve">operations, management and regulation of urban water </w:t>
      </w:r>
      <w:r>
        <w:t>and sewerage services</w:t>
      </w:r>
      <w:r w:rsidRPr="00AB049B">
        <w:t>.</w:t>
      </w:r>
    </w:p>
    <w:p w:rsidR="001A2D54" w:rsidRPr="00422161" w:rsidRDefault="001A2D54" w:rsidP="001A2D54">
      <w:pPr>
        <w:rPr>
          <w:b/>
          <w:lang w:val="en"/>
        </w:rPr>
      </w:pPr>
      <w:r w:rsidRPr="00422161">
        <w:rPr>
          <w:b/>
          <w:lang w:val="en"/>
        </w:rPr>
        <w:t xml:space="preserve">Formation of </w:t>
      </w:r>
      <w:r w:rsidR="0058603B">
        <w:rPr>
          <w:b/>
          <w:lang w:val="en"/>
        </w:rPr>
        <w:t xml:space="preserve">the </w:t>
      </w:r>
      <w:r w:rsidRPr="00422161">
        <w:rPr>
          <w:b/>
          <w:lang w:val="en"/>
        </w:rPr>
        <w:t>Q</w:t>
      </w:r>
      <w:r w:rsidR="0058603B">
        <w:rPr>
          <w:b/>
          <w:lang w:val="en"/>
        </w:rPr>
        <w:t xml:space="preserve">ueensland </w:t>
      </w:r>
      <w:r w:rsidRPr="00422161">
        <w:rPr>
          <w:b/>
          <w:lang w:val="en"/>
        </w:rPr>
        <w:t>W</w:t>
      </w:r>
      <w:r w:rsidR="0058603B">
        <w:rPr>
          <w:b/>
          <w:lang w:val="en"/>
        </w:rPr>
        <w:t xml:space="preserve">ater </w:t>
      </w:r>
      <w:r w:rsidRPr="00422161">
        <w:rPr>
          <w:b/>
          <w:lang w:val="en"/>
        </w:rPr>
        <w:t>R</w:t>
      </w:r>
      <w:r w:rsidR="0058603B">
        <w:rPr>
          <w:b/>
          <w:lang w:val="en"/>
        </w:rPr>
        <w:t xml:space="preserve">egional </w:t>
      </w:r>
      <w:r w:rsidRPr="00422161">
        <w:rPr>
          <w:b/>
          <w:lang w:val="en"/>
        </w:rPr>
        <w:t>A</w:t>
      </w:r>
      <w:r w:rsidR="0058603B">
        <w:rPr>
          <w:b/>
          <w:lang w:val="en"/>
        </w:rPr>
        <w:t xml:space="preserve">lliances </w:t>
      </w:r>
      <w:r w:rsidRPr="00422161">
        <w:rPr>
          <w:b/>
          <w:lang w:val="en"/>
        </w:rPr>
        <w:t>P</w:t>
      </w:r>
      <w:r w:rsidR="0058603B">
        <w:rPr>
          <w:b/>
          <w:lang w:val="en"/>
        </w:rPr>
        <w:t>rogram (Q-WRAP)</w:t>
      </w:r>
    </w:p>
    <w:p w:rsidR="001A2D54" w:rsidRDefault="001A2D54" w:rsidP="001A2D54">
      <w:pPr>
        <w:rPr>
          <w:iCs/>
          <w:lang w:val="en"/>
        </w:rPr>
      </w:pPr>
      <w:r w:rsidRPr="00422161">
        <w:rPr>
          <w:lang w:val="en"/>
        </w:rPr>
        <w:t>The Local Government Association of Queensland (LGAQ),</w:t>
      </w:r>
      <w:r>
        <w:rPr>
          <w:lang w:val="en"/>
        </w:rPr>
        <w:t xml:space="preserve"> and</w:t>
      </w:r>
      <w:r w:rsidRPr="00422161">
        <w:rPr>
          <w:lang w:val="en"/>
        </w:rPr>
        <w:t xml:space="preserve"> </w:t>
      </w:r>
      <w:r w:rsidRPr="00F879A5">
        <w:rPr>
          <w:b/>
          <w:i/>
          <w:iCs/>
          <w:lang w:val="en"/>
        </w:rPr>
        <w:t>qldwater</w:t>
      </w:r>
      <w:r w:rsidRPr="00422161">
        <w:rPr>
          <w:lang w:val="en"/>
        </w:rPr>
        <w:t xml:space="preserve"> along with elected representatives and staff from numerous Councils have been cooperating in programs for the development of the Local Government water industry for the past five years. State Government agencies have often partnered in these initiatives but </w:t>
      </w:r>
      <w:r>
        <w:rPr>
          <w:lang w:val="en"/>
        </w:rPr>
        <w:t>in 2010</w:t>
      </w:r>
      <w:r w:rsidRPr="00422161">
        <w:rPr>
          <w:lang w:val="en"/>
        </w:rPr>
        <w:t>, cooperation with</w:t>
      </w:r>
      <w:r>
        <w:rPr>
          <w:lang w:val="en"/>
        </w:rPr>
        <w:t xml:space="preserve"> the water regulator </w:t>
      </w:r>
      <w:r w:rsidRPr="00422161">
        <w:rPr>
          <w:lang w:val="en"/>
        </w:rPr>
        <w:t xml:space="preserve">increased markedly as a result of the </w:t>
      </w:r>
      <w:r w:rsidRPr="00422161">
        <w:rPr>
          <w:i/>
          <w:lang w:val="en"/>
        </w:rPr>
        <w:t>“</w:t>
      </w:r>
      <w:r w:rsidRPr="00422161">
        <w:rPr>
          <w:i/>
          <w:iCs/>
          <w:lang w:val="en"/>
        </w:rPr>
        <w:t xml:space="preserve">Urban Water Services Memorandum of Agreement” </w:t>
      </w:r>
      <w:r w:rsidRPr="00422161">
        <w:rPr>
          <w:iCs/>
          <w:lang w:val="en"/>
        </w:rPr>
        <w:t>(MoA)</w:t>
      </w:r>
      <w:r>
        <w:rPr>
          <w:iCs/>
          <w:lang w:val="en"/>
        </w:rPr>
        <w:t xml:space="preserve"> to work collaboratively on issues facing the local government water sector.</w:t>
      </w:r>
    </w:p>
    <w:p w:rsidR="00F879A5" w:rsidRDefault="00F879A5" w:rsidP="001A2D54">
      <w:pPr>
        <w:rPr>
          <w:lang w:val="en"/>
        </w:rPr>
      </w:pPr>
    </w:p>
    <w:p w:rsidR="001A2D54" w:rsidRPr="0058603B" w:rsidRDefault="001A2D54" w:rsidP="001A2D54">
      <w:pPr>
        <w:rPr>
          <w:lang w:val="en"/>
        </w:rPr>
      </w:pPr>
      <w:r>
        <w:rPr>
          <w:lang w:val="en"/>
        </w:rPr>
        <w:t>In</w:t>
      </w:r>
      <w:r w:rsidR="0058603B">
        <w:rPr>
          <w:lang w:val="en"/>
        </w:rPr>
        <w:t xml:space="preserve"> 2011, in</w:t>
      </w:r>
      <w:r>
        <w:rPr>
          <w:lang w:val="en"/>
        </w:rPr>
        <w:t xml:space="preserve"> response to criticism of the Queensland urban water sector by recent national reviews, </w:t>
      </w:r>
      <w:r w:rsidRPr="00422161">
        <w:rPr>
          <w:lang w:val="en"/>
        </w:rPr>
        <w:t xml:space="preserve">Q-WRAP </w:t>
      </w:r>
      <w:r>
        <w:rPr>
          <w:lang w:val="en"/>
        </w:rPr>
        <w:t>was</w:t>
      </w:r>
      <w:r w:rsidRPr="00422161">
        <w:rPr>
          <w:lang w:val="en"/>
        </w:rPr>
        <w:t xml:space="preserve"> developed </w:t>
      </w:r>
      <w:r w:rsidR="0058603B">
        <w:rPr>
          <w:lang w:val="en"/>
        </w:rPr>
        <w:t xml:space="preserve">by LGAQ </w:t>
      </w:r>
      <w:r>
        <w:rPr>
          <w:lang w:val="en"/>
        </w:rPr>
        <w:t xml:space="preserve">under the MoA </w:t>
      </w:r>
      <w:r w:rsidRPr="00422161">
        <w:rPr>
          <w:lang w:val="en"/>
        </w:rPr>
        <w:t>as an industry (Council) led initiative to investigate a range of matters including institutional models for urban water service</w:t>
      </w:r>
      <w:r w:rsidR="0058603B">
        <w:rPr>
          <w:lang w:val="en"/>
        </w:rPr>
        <w:t>s in regional Queensland</w:t>
      </w:r>
      <w:r w:rsidRPr="00422161">
        <w:rPr>
          <w:lang w:val="en"/>
        </w:rPr>
        <w:t>. Th</w:t>
      </w:r>
      <w:r w:rsidR="0058603B">
        <w:rPr>
          <w:lang w:val="en"/>
        </w:rPr>
        <w:t>e p</w:t>
      </w:r>
      <w:r w:rsidRPr="00422161">
        <w:rPr>
          <w:lang w:val="en"/>
        </w:rPr>
        <w:t xml:space="preserve">rogram </w:t>
      </w:r>
      <w:r w:rsidR="0058603B">
        <w:rPr>
          <w:lang w:val="en"/>
        </w:rPr>
        <w:t xml:space="preserve">received seed funding for two years from the </w:t>
      </w:r>
      <w:r w:rsidR="0058603B" w:rsidRPr="0058603B">
        <w:rPr>
          <w:lang w:val="en"/>
        </w:rPr>
        <w:t xml:space="preserve">State </w:t>
      </w:r>
      <w:r w:rsidRPr="0058603B">
        <w:rPr>
          <w:lang w:val="en"/>
        </w:rPr>
        <w:t xml:space="preserve">and </w:t>
      </w:r>
      <w:r w:rsidR="0058603B">
        <w:rPr>
          <w:lang w:val="en"/>
        </w:rPr>
        <w:t xml:space="preserve">is </w:t>
      </w:r>
      <w:r w:rsidRPr="0058603B">
        <w:rPr>
          <w:lang w:val="en"/>
        </w:rPr>
        <w:t>develop</w:t>
      </w:r>
      <w:r w:rsidR="0058603B">
        <w:rPr>
          <w:lang w:val="en"/>
        </w:rPr>
        <w:t xml:space="preserve">ing </w:t>
      </w:r>
      <w:r w:rsidRPr="0058603B">
        <w:rPr>
          <w:lang w:val="en"/>
        </w:rPr>
        <w:t>co-investment from Councils in three pilot regions. Th</w:t>
      </w:r>
      <w:r w:rsidR="0058603B">
        <w:rPr>
          <w:lang w:val="en"/>
        </w:rPr>
        <w:t xml:space="preserve">is Scoping Paper </w:t>
      </w:r>
      <w:r w:rsidRPr="0058603B">
        <w:rPr>
          <w:lang w:val="en"/>
        </w:rPr>
        <w:t xml:space="preserve">paper for </w:t>
      </w:r>
      <w:r w:rsidR="0058603B">
        <w:rPr>
          <w:lang w:val="en"/>
        </w:rPr>
        <w:t>the</w:t>
      </w:r>
      <w:r w:rsidRPr="0058603B">
        <w:rPr>
          <w:lang w:val="en"/>
        </w:rPr>
        <w:t xml:space="preserve"> Q-WRAP focusing on:</w:t>
      </w:r>
    </w:p>
    <w:p w:rsidR="001A2D54" w:rsidRPr="0058603B" w:rsidRDefault="0058603B" w:rsidP="0058603B">
      <w:pPr>
        <w:pStyle w:val="ListParagraph"/>
        <w:numPr>
          <w:ilvl w:val="0"/>
          <w:numId w:val="57"/>
        </w:numPr>
      </w:pPr>
      <w:r>
        <w:t>the r</w:t>
      </w:r>
      <w:r w:rsidR="001A2D54" w:rsidRPr="0058603B">
        <w:t xml:space="preserve">ationale (drivers) for considering </w:t>
      </w:r>
      <w:r>
        <w:t xml:space="preserve">alternative </w:t>
      </w:r>
      <w:r w:rsidR="001A2D54" w:rsidRPr="0058603B">
        <w:t xml:space="preserve">industry arrangements for the regional </w:t>
      </w:r>
      <w:r>
        <w:t>urban water industry,</w:t>
      </w:r>
    </w:p>
    <w:p w:rsidR="001A2D54" w:rsidRPr="0058603B" w:rsidRDefault="0058603B" w:rsidP="0058603B">
      <w:pPr>
        <w:pStyle w:val="ListParagraph"/>
        <w:numPr>
          <w:ilvl w:val="0"/>
          <w:numId w:val="57"/>
        </w:numPr>
      </w:pPr>
      <w:r>
        <w:t>an overview o</w:t>
      </w:r>
      <w:r w:rsidR="001A2D54" w:rsidRPr="0058603B">
        <w:t>f potential models for the sector</w:t>
      </w:r>
      <w:r>
        <w:t xml:space="preserve"> and </w:t>
      </w:r>
    </w:p>
    <w:p w:rsidR="0058603B" w:rsidRDefault="0058603B" w:rsidP="0058603B">
      <w:pPr>
        <w:pStyle w:val="ListParagraph"/>
        <w:numPr>
          <w:ilvl w:val="0"/>
          <w:numId w:val="57"/>
        </w:numPr>
      </w:pPr>
      <w:r>
        <w:t>a</w:t>
      </w:r>
      <w:r w:rsidR="001A2D54" w:rsidRPr="0058603B">
        <w:t xml:space="preserve">ssessment of </w:t>
      </w:r>
      <w:r>
        <w:t xml:space="preserve">state-wide </w:t>
      </w:r>
      <w:r w:rsidR="001A2D54" w:rsidRPr="0058603B">
        <w:t xml:space="preserve">factors impacting alternative </w:t>
      </w:r>
      <w:r>
        <w:t>models.</w:t>
      </w:r>
    </w:p>
    <w:p w:rsidR="001A2D54" w:rsidRPr="0058603B" w:rsidRDefault="0058603B" w:rsidP="0058603B">
      <w:r>
        <w:t>The aim is that this information will provide background and guidance for the analyses and reviews undertaken by each pilot region</w:t>
      </w:r>
      <w:r w:rsidR="001A2D54" w:rsidRPr="0058603B">
        <w:t>.</w:t>
      </w:r>
    </w:p>
    <w:p w:rsidR="001A2D54" w:rsidRPr="007736A8" w:rsidRDefault="001A2D54" w:rsidP="001A2D54">
      <w:pPr>
        <w:rPr>
          <w:sz w:val="22"/>
          <w:szCs w:val="22"/>
          <w:lang w:val="en"/>
        </w:rPr>
      </w:pPr>
    </w:p>
    <w:p w:rsidR="001A2D54" w:rsidRPr="0058603B" w:rsidRDefault="001A2D54" w:rsidP="0058603B">
      <w:pPr>
        <w:pStyle w:val="ListParagraph"/>
        <w:numPr>
          <w:ilvl w:val="0"/>
          <w:numId w:val="58"/>
        </w:numPr>
        <w:ind w:left="426" w:hanging="426"/>
        <w:rPr>
          <w:b/>
          <w:lang w:val="en"/>
        </w:rPr>
      </w:pPr>
      <w:r w:rsidRPr="0058603B">
        <w:rPr>
          <w:b/>
          <w:lang w:val="en"/>
        </w:rPr>
        <w:t>Drivers for considering different institutional arrangements</w:t>
      </w:r>
    </w:p>
    <w:p w:rsidR="001A2D54" w:rsidRDefault="001A2D54" w:rsidP="001A2D54">
      <w:pPr>
        <w:rPr>
          <w:lang w:val="en"/>
        </w:rPr>
      </w:pPr>
      <w:r w:rsidRPr="00422161">
        <w:rPr>
          <w:lang w:val="en"/>
        </w:rPr>
        <w:t>The need for cooperative regional approaches in Queensland’s dispersed urban water industry is clear but it is not obvious that one single type of collaborative approach</w:t>
      </w:r>
      <w:r>
        <w:rPr>
          <w:lang w:val="en"/>
        </w:rPr>
        <w:t xml:space="preserve"> or that reform of institutional arrangements</w:t>
      </w:r>
      <w:r w:rsidRPr="00422161">
        <w:rPr>
          <w:lang w:val="en"/>
        </w:rPr>
        <w:t xml:space="preserve"> will be beneficial </w:t>
      </w:r>
      <w:r>
        <w:rPr>
          <w:lang w:val="en"/>
        </w:rPr>
        <w:t>across</w:t>
      </w:r>
      <w:r w:rsidRPr="00422161">
        <w:rPr>
          <w:lang w:val="en"/>
        </w:rPr>
        <w:t xml:space="preserve"> all region</w:t>
      </w:r>
      <w:r>
        <w:rPr>
          <w:lang w:val="en"/>
        </w:rPr>
        <w:t>s and communities</w:t>
      </w:r>
      <w:r w:rsidRPr="00422161">
        <w:rPr>
          <w:lang w:val="en"/>
        </w:rPr>
        <w:t xml:space="preserve">.  </w:t>
      </w:r>
      <w:r>
        <w:rPr>
          <w:lang w:val="en"/>
        </w:rPr>
        <w:t>As well as the policy drivers arising from the</w:t>
      </w:r>
      <w:r w:rsidR="00E00C87">
        <w:rPr>
          <w:lang w:val="en"/>
        </w:rPr>
        <w:t xml:space="preserve"> recommendations of national </w:t>
      </w:r>
      <w:r w:rsidRPr="00422161">
        <w:rPr>
          <w:lang w:val="en"/>
        </w:rPr>
        <w:t>review</w:t>
      </w:r>
      <w:r w:rsidR="00E00C87">
        <w:rPr>
          <w:lang w:val="en"/>
        </w:rPr>
        <w:t xml:space="preserve"> discussed above, </w:t>
      </w:r>
      <w:r>
        <w:rPr>
          <w:lang w:val="en"/>
        </w:rPr>
        <w:t xml:space="preserve">a number of specific issues and challenges have been </w:t>
      </w:r>
      <w:r w:rsidR="00E00C87">
        <w:rPr>
          <w:lang w:val="en"/>
        </w:rPr>
        <w:t xml:space="preserve">promoted </w:t>
      </w:r>
      <w:r>
        <w:rPr>
          <w:lang w:val="en"/>
        </w:rPr>
        <w:t>as driv</w:t>
      </w:r>
      <w:r w:rsidR="00E00C87">
        <w:rPr>
          <w:lang w:val="en"/>
        </w:rPr>
        <w:t xml:space="preserve">ing the need for </w:t>
      </w:r>
      <w:r>
        <w:rPr>
          <w:lang w:val="en"/>
        </w:rPr>
        <w:t>institutional change</w:t>
      </w:r>
      <w:r w:rsidR="00E00C87">
        <w:rPr>
          <w:lang w:val="en"/>
        </w:rPr>
        <w:t xml:space="preserve"> in Queensland</w:t>
      </w:r>
      <w:r>
        <w:rPr>
          <w:lang w:val="en"/>
        </w:rPr>
        <w:t>.</w:t>
      </w:r>
      <w:r w:rsidR="00E00C87">
        <w:rPr>
          <w:lang w:val="en"/>
        </w:rPr>
        <w:t xml:space="preserve"> The key issues are summarised below.</w:t>
      </w:r>
      <w:r w:rsidRPr="00422161">
        <w:rPr>
          <w:lang w:val="en"/>
        </w:rPr>
        <w:t xml:space="preserve"> </w:t>
      </w:r>
    </w:p>
    <w:p w:rsidR="00F879A5" w:rsidRDefault="00F879A5" w:rsidP="001A2D54">
      <w:pPr>
        <w:rPr>
          <w:b/>
          <w:lang w:val="en"/>
        </w:rPr>
      </w:pPr>
    </w:p>
    <w:p w:rsidR="001A2D54" w:rsidRPr="0058603B" w:rsidRDefault="001A2D54" w:rsidP="001A2D54">
      <w:pPr>
        <w:rPr>
          <w:i/>
          <w:lang w:val="en"/>
        </w:rPr>
      </w:pPr>
      <w:r w:rsidRPr="0058603B">
        <w:rPr>
          <w:i/>
          <w:lang w:val="en"/>
        </w:rPr>
        <w:t>Water Security</w:t>
      </w:r>
    </w:p>
    <w:p w:rsidR="001A2D54" w:rsidRDefault="001A2D54" w:rsidP="001A2D54">
      <w:r>
        <w:t xml:space="preserve">The security of many water supplies was tested severely during the recent drought and Sate concerns over water use efficiency resulted in creation of a raft of new water conservation legislation. Poor </w:t>
      </w:r>
      <w:r w:rsidR="00E00C87">
        <w:t xml:space="preserve">demand management and low </w:t>
      </w:r>
      <w:r>
        <w:t xml:space="preserve">water security in regional areas has been raised as a driver for institutional reforms (e.g. AECOM 2010, NWC 2011a). While some regional communities are adapted to low or uncertain water sources, residential water use in Queensland is significantly higher than national averages </w:t>
      </w:r>
      <w:r w:rsidR="00E00C87">
        <w:t xml:space="preserve">and is also higher than the </w:t>
      </w:r>
      <w:r>
        <w:t xml:space="preserve">median water use in </w:t>
      </w:r>
      <w:r w:rsidR="00E00C87">
        <w:t>inland</w:t>
      </w:r>
      <w:r>
        <w:t xml:space="preserve"> NSW.</w:t>
      </w:r>
      <w:r w:rsidR="00E00C87">
        <w:t xml:space="preserve"> High residential water use is often seen as evidence of poor demand management by water utilities.</w:t>
      </w:r>
    </w:p>
    <w:p w:rsidR="001A2D54" w:rsidRDefault="001A2D54" w:rsidP="001A2D54"/>
    <w:p w:rsidR="001A2D54" w:rsidRDefault="001A2D54" w:rsidP="001A2D54">
      <w:pPr>
        <w:rPr>
          <w:lang w:val="en"/>
        </w:rPr>
      </w:pPr>
      <w:r>
        <w:rPr>
          <w:noProof/>
          <w:lang w:eastAsia="en-AU"/>
        </w:rPr>
        <w:drawing>
          <wp:inline distT="0" distB="0" distL="0" distR="0" wp14:anchorId="1402223F" wp14:editId="30E8869B">
            <wp:extent cx="5109882" cy="327392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07818" cy="3272606"/>
                    </a:xfrm>
                    <a:prstGeom prst="rect">
                      <a:avLst/>
                    </a:prstGeom>
                  </pic:spPr>
                </pic:pic>
              </a:graphicData>
            </a:graphic>
          </wp:inline>
        </w:drawing>
      </w:r>
      <w:r>
        <w:t xml:space="preserve"> </w:t>
      </w:r>
    </w:p>
    <w:p w:rsidR="00E00C87" w:rsidRDefault="00E00C87" w:rsidP="001A2D54">
      <w:pPr>
        <w:rPr>
          <w:lang w:val="en"/>
        </w:rPr>
      </w:pPr>
    </w:p>
    <w:p w:rsidR="00E00C87" w:rsidRDefault="001A2D54" w:rsidP="001A2D54">
      <w:pPr>
        <w:rPr>
          <w:lang w:val="en"/>
        </w:rPr>
      </w:pPr>
      <w:r>
        <w:rPr>
          <w:lang w:val="en"/>
        </w:rPr>
        <w:t>There are a number of mitigating factors for higher-than-average water use in regional Queensland</w:t>
      </w:r>
      <w:r w:rsidR="00E00C87">
        <w:rPr>
          <w:lang w:val="en"/>
        </w:rPr>
        <w:t xml:space="preserve"> (e.g. </w:t>
      </w:r>
      <w:r>
        <w:rPr>
          <w:lang w:val="en"/>
        </w:rPr>
        <w:t>extremely low or high seasonal rainfall, high evaporation</w:t>
      </w:r>
      <w:r w:rsidR="00E00C87">
        <w:rPr>
          <w:lang w:val="en"/>
        </w:rPr>
        <w:t xml:space="preserve">, a hot ambient temperatures and </w:t>
      </w:r>
      <w:r>
        <w:rPr>
          <w:lang w:val="en"/>
        </w:rPr>
        <w:t>arid landscapes</w:t>
      </w:r>
      <w:r w:rsidR="00E00C87">
        <w:rPr>
          <w:lang w:val="en"/>
        </w:rPr>
        <w:t>)</w:t>
      </w:r>
      <w:r>
        <w:rPr>
          <w:lang w:val="en"/>
        </w:rPr>
        <w:t xml:space="preserve">. Even when these factors are taken into account, it is clear that some communities manage water far more efficiently than others. </w:t>
      </w:r>
    </w:p>
    <w:p w:rsidR="00E00C87" w:rsidRDefault="00E00C87" w:rsidP="001A2D54">
      <w:pPr>
        <w:rPr>
          <w:lang w:val="en"/>
        </w:rPr>
      </w:pPr>
    </w:p>
    <w:p w:rsidR="001A2D54" w:rsidRDefault="00E00C87" w:rsidP="001A2D54">
      <w:pPr>
        <w:rPr>
          <w:lang w:val="en"/>
        </w:rPr>
      </w:pPr>
      <w:r>
        <w:rPr>
          <w:lang w:val="en"/>
        </w:rPr>
        <w:t>T</w:t>
      </w:r>
      <w:r w:rsidR="001A2D54">
        <w:rPr>
          <w:lang w:val="en"/>
        </w:rPr>
        <w:t xml:space="preserve">his diversity in itself demonstrates that </w:t>
      </w:r>
      <w:r>
        <w:rPr>
          <w:lang w:val="en"/>
        </w:rPr>
        <w:t xml:space="preserve">the </w:t>
      </w:r>
      <w:r w:rsidR="001A2D54">
        <w:rPr>
          <w:lang w:val="en"/>
        </w:rPr>
        <w:t xml:space="preserve">institutional </w:t>
      </w:r>
      <w:r>
        <w:rPr>
          <w:lang w:val="en"/>
        </w:rPr>
        <w:t xml:space="preserve">model </w:t>
      </w:r>
      <w:r w:rsidR="001A2D54">
        <w:rPr>
          <w:lang w:val="en"/>
        </w:rPr>
        <w:t xml:space="preserve">is not </w:t>
      </w:r>
      <w:r>
        <w:rPr>
          <w:lang w:val="en"/>
        </w:rPr>
        <w:t xml:space="preserve">the sole </w:t>
      </w:r>
      <w:r w:rsidR="001A2D54">
        <w:rPr>
          <w:lang w:val="en"/>
        </w:rPr>
        <w:t>determinant of water efficiency.</w:t>
      </w:r>
      <w:r>
        <w:rPr>
          <w:lang w:val="en"/>
        </w:rPr>
        <w:t xml:space="preserve"> Many Queensland councils manage water demand well despite unfavourable climatic conditions.</w:t>
      </w:r>
      <w:r w:rsidR="001A2D54">
        <w:rPr>
          <w:lang w:val="en"/>
        </w:rPr>
        <w:t xml:space="preserve"> Regionalisation of utilities might foreseeably spread best practice approaches to communities that don’t currently have </w:t>
      </w:r>
      <w:r>
        <w:rPr>
          <w:lang w:val="en"/>
        </w:rPr>
        <w:t>appropriate practices, but it is more likely that community attitude</w:t>
      </w:r>
      <w:r w:rsidR="0028139F">
        <w:rPr>
          <w:lang w:val="en"/>
        </w:rPr>
        <w:t xml:space="preserve">s are the determining success factor of water efficiency programs and on institutional model will alter current water cultures </w:t>
      </w:r>
      <w:r w:rsidR="001A2D54">
        <w:rPr>
          <w:lang w:val="en"/>
        </w:rPr>
        <w:t>without significant investment in change management.</w:t>
      </w:r>
    </w:p>
    <w:p w:rsidR="00E00C87" w:rsidRDefault="00E00C87" w:rsidP="001A2D54">
      <w:pPr>
        <w:rPr>
          <w:lang w:val="en"/>
        </w:rPr>
      </w:pPr>
    </w:p>
    <w:p w:rsidR="001A2D54" w:rsidRDefault="001A2D54" w:rsidP="001A2D54">
      <w:pPr>
        <w:rPr>
          <w:lang w:val="en"/>
        </w:rPr>
      </w:pPr>
      <w:r>
        <w:rPr>
          <w:lang w:val="en"/>
        </w:rPr>
        <w:t xml:space="preserve">Beyond efficiency measures, water security issues </w:t>
      </w:r>
      <w:r w:rsidR="0028139F">
        <w:rPr>
          <w:lang w:val="en"/>
        </w:rPr>
        <w:t xml:space="preserve">must be </w:t>
      </w:r>
      <w:r>
        <w:rPr>
          <w:lang w:val="en"/>
        </w:rPr>
        <w:t xml:space="preserve">managed primarily through investment in supply or storage infrastructure. It is likely that planning and design of such augmentation could be done most efficiently and effectively at a broad regional or state level. However, the high cost of such investment has </w:t>
      </w:r>
      <w:r w:rsidR="0028139F">
        <w:rPr>
          <w:lang w:val="en"/>
        </w:rPr>
        <w:t xml:space="preserve">caused significant negative fall-out in </w:t>
      </w:r>
      <w:r>
        <w:rPr>
          <w:lang w:val="en"/>
        </w:rPr>
        <w:t>South East Queensland and other Australian c</w:t>
      </w:r>
      <w:r w:rsidR="0028139F">
        <w:rPr>
          <w:lang w:val="en"/>
        </w:rPr>
        <w:t>apitals</w:t>
      </w:r>
      <w:r>
        <w:rPr>
          <w:lang w:val="en"/>
        </w:rPr>
        <w:t xml:space="preserve">. </w:t>
      </w:r>
      <w:r w:rsidR="0028139F">
        <w:rPr>
          <w:lang w:val="en"/>
        </w:rPr>
        <w:t>Ev</w:t>
      </w:r>
      <w:r>
        <w:rPr>
          <w:lang w:val="en"/>
        </w:rPr>
        <w:t xml:space="preserve">en higher cost would be </w:t>
      </w:r>
      <w:r w:rsidR="0028139F">
        <w:rPr>
          <w:lang w:val="en"/>
        </w:rPr>
        <w:t>predicted to ensure water security in</w:t>
      </w:r>
      <w:r>
        <w:rPr>
          <w:lang w:val="en"/>
        </w:rPr>
        <w:t xml:space="preserve"> remote and unconnected communities in regional Queensland.</w:t>
      </w:r>
    </w:p>
    <w:p w:rsidR="00F879A5" w:rsidRDefault="00F879A5" w:rsidP="001A2D54">
      <w:pPr>
        <w:rPr>
          <w:b/>
          <w:lang w:val="en"/>
        </w:rPr>
      </w:pPr>
    </w:p>
    <w:p w:rsidR="001A2D54" w:rsidRPr="00E15652" w:rsidRDefault="001A2D54" w:rsidP="001A2D54">
      <w:pPr>
        <w:rPr>
          <w:i/>
          <w:lang w:val="en"/>
        </w:rPr>
      </w:pPr>
      <w:r w:rsidRPr="00E15652">
        <w:rPr>
          <w:i/>
          <w:lang w:val="en"/>
        </w:rPr>
        <w:t>Drinking Water Quality</w:t>
      </w:r>
    </w:p>
    <w:p w:rsidR="001A2D54" w:rsidRDefault="001A2D54" w:rsidP="001A2D54">
      <w:r>
        <w:t>Concern over the quality of drinking water in small regional communities has been proposed as a driver for institutional change (Armstrong and Gellatly, 2008; AECOM, 2010; PC Inquiry, 2011) and was one of the</w:t>
      </w:r>
      <w:r w:rsidR="0028139F">
        <w:t xml:space="preserve"> key reasons for</w:t>
      </w:r>
      <w:r>
        <w:t xml:space="preserve"> aggregation of council utilities in</w:t>
      </w:r>
      <w:r w:rsidR="0028139F">
        <w:t xml:space="preserve"> Tasmania and other jurisdictions</w:t>
      </w:r>
      <w:r>
        <w:t xml:space="preserve">. There is little publically available information on compliance with water quality standards </w:t>
      </w:r>
      <w:r w:rsidR="0028139F">
        <w:t xml:space="preserve">in Queensland </w:t>
      </w:r>
      <w:r>
        <w:t>but</w:t>
      </w:r>
      <w:r w:rsidR="0028139F">
        <w:t xml:space="preserve"> data from the State-wide Water Information Management (SWIM) system</w:t>
      </w:r>
      <w:r>
        <w:t xml:space="preserve"> suggests that compliance with microbiological guidelines is good </w:t>
      </w:r>
      <w:r w:rsidR="0028139F">
        <w:t xml:space="preserve">though </w:t>
      </w:r>
      <w:r>
        <w:t xml:space="preserve">not universal. </w:t>
      </w:r>
      <w:r w:rsidR="0028139F">
        <w:t>However, w</w:t>
      </w:r>
      <w:r>
        <w:t xml:space="preserve">aterborne disease outbreaks are not uncommon in affluent countries and </w:t>
      </w:r>
      <w:r w:rsidR="0028139F">
        <w:t xml:space="preserve">are </w:t>
      </w:r>
      <w:r>
        <w:t xml:space="preserve">avoided </w:t>
      </w:r>
      <w:r w:rsidR="0028139F">
        <w:t xml:space="preserve">only </w:t>
      </w:r>
      <w:r>
        <w:t>through constant vigilance.</w:t>
      </w:r>
      <w:r w:rsidR="0028139F">
        <w:t xml:space="preserve"> Regardless of institutional model, this responsibility will fall primarily on the shoulders of local managers of water supply infrastructure.</w:t>
      </w:r>
    </w:p>
    <w:p w:rsidR="00F879A5" w:rsidRDefault="00F879A5" w:rsidP="001A2D54">
      <w:pPr>
        <w:rPr>
          <w:b/>
        </w:rPr>
      </w:pPr>
    </w:p>
    <w:p w:rsidR="001A2D54" w:rsidRPr="00E15652" w:rsidRDefault="001A2D54" w:rsidP="001A2D54">
      <w:pPr>
        <w:rPr>
          <w:i/>
        </w:rPr>
      </w:pPr>
      <w:r w:rsidRPr="00E15652">
        <w:rPr>
          <w:i/>
        </w:rPr>
        <w:t>Regulatory Compliance</w:t>
      </w:r>
    </w:p>
    <w:p w:rsidR="001A2D54" w:rsidRDefault="001A2D54" w:rsidP="001A2D54">
      <w:r>
        <w:t>The ability for the regional water industry to comply with regulatory requirements is sometimes raised as a measure of whether institutional reform is required (see e.g. AECOM 2010, PWC, 2011). Regulatory requirements have increased markedly since 2000 with a raft of legislation created</w:t>
      </w:r>
      <w:r w:rsidR="0028139F">
        <w:t xml:space="preserve"> by the Queensland Government</w:t>
      </w:r>
      <w:r>
        <w:t xml:space="preserve"> with a</w:t>
      </w:r>
      <w:r w:rsidR="0028139F">
        <w:t xml:space="preserve"> heavy </w:t>
      </w:r>
      <w:r>
        <w:t xml:space="preserve">emphasis on statutory planning. Prior to this date, regulation of the Queensland urban water industry was limited. </w:t>
      </w:r>
    </w:p>
    <w:p w:rsidR="0028139F" w:rsidRDefault="0028139F" w:rsidP="001A2D54"/>
    <w:p w:rsidR="001A2D54" w:rsidRDefault="001A2D54" w:rsidP="001A2D54">
      <w:r>
        <w:t xml:space="preserve">It is widely acknowledged that many Service Providers, particularly small councils with limited resources, are struggling to cope with this raft of new legislation. However it is too soon to judge whether this is because the requirements are relatively new and </w:t>
      </w:r>
      <w:r w:rsidR="0028139F">
        <w:t>duplicate e</w:t>
      </w:r>
      <w:r>
        <w:t xml:space="preserve">ach other and </w:t>
      </w:r>
      <w:r w:rsidR="0028139F">
        <w:t xml:space="preserve">internal council </w:t>
      </w:r>
      <w:r>
        <w:t xml:space="preserve">plans or whether </w:t>
      </w:r>
      <w:r w:rsidR="0028139F">
        <w:t xml:space="preserve">council </w:t>
      </w:r>
      <w:r>
        <w:t>Service Providers are incapable of compliance</w:t>
      </w:r>
      <w:r w:rsidR="0028139F">
        <w:t xml:space="preserve"> because of insti</w:t>
      </w:r>
      <w:r>
        <w:t xml:space="preserve">tutional arrangements. Through the recent Urban Water Services Partnership, the LGAQ, </w:t>
      </w:r>
      <w:r w:rsidRPr="00E32350">
        <w:rPr>
          <w:b/>
          <w:i/>
        </w:rPr>
        <w:t>qldwater</w:t>
      </w:r>
      <w:r>
        <w:t xml:space="preserve"> and</w:t>
      </w:r>
      <w:r w:rsidR="0028139F">
        <w:t xml:space="preserve"> the</w:t>
      </w:r>
      <w:r>
        <w:t xml:space="preserve"> State Regulator are collaborating on a reform program to review and streamline the regulatory framework while retaining a focus on secure, sustainable and safe services for regional communities.</w:t>
      </w:r>
    </w:p>
    <w:p w:rsidR="00F879A5" w:rsidRDefault="00F879A5" w:rsidP="001A2D54">
      <w:pPr>
        <w:rPr>
          <w:b/>
        </w:rPr>
      </w:pPr>
    </w:p>
    <w:p w:rsidR="001A2D54" w:rsidRPr="00E15652" w:rsidRDefault="001A2D54" w:rsidP="001A2D54">
      <w:pPr>
        <w:rPr>
          <w:i/>
        </w:rPr>
      </w:pPr>
      <w:r w:rsidRPr="00E15652">
        <w:rPr>
          <w:i/>
        </w:rPr>
        <w:t>Financial Sustainability</w:t>
      </w:r>
    </w:p>
    <w:p w:rsidR="001A2D54" w:rsidRDefault="001A2D54" w:rsidP="001A2D54">
      <w:r>
        <w:t xml:space="preserve">The financial sustainability of water businesses in regional areas has </w:t>
      </w:r>
      <w:r w:rsidR="0028139F">
        <w:t>s</w:t>
      </w:r>
      <w:r>
        <w:t>ometime</w:t>
      </w:r>
      <w:r w:rsidR="0028139F">
        <w:t>s</w:t>
      </w:r>
      <w:r>
        <w:t xml:space="preserve"> been called into question (e.g. AECOM, 2010) and the PC Inquiry (2011) called for transparent separation of water business</w:t>
      </w:r>
      <w:r w:rsidR="0028139F">
        <w:t>es</w:t>
      </w:r>
      <w:r>
        <w:t xml:space="preserve"> from other government matters at all levels</w:t>
      </w:r>
      <w:r w:rsidR="0028139F">
        <w:t xml:space="preserve"> (</w:t>
      </w:r>
      <w:r>
        <w:t>and transparent declaration of cross subsidies</w:t>
      </w:r>
      <w:r w:rsidR="0028139F">
        <w:t>)</w:t>
      </w:r>
      <w:r>
        <w:t xml:space="preserve">. The fact that water businesses are imbedded within general council services means that cross-subsidisation is complex and </w:t>
      </w:r>
      <w:r w:rsidR="00393C67">
        <w:t xml:space="preserve">generally not </w:t>
      </w:r>
      <w:r>
        <w:t>transparen</w:t>
      </w:r>
      <w:r w:rsidR="00393C67">
        <w:t>t to customers</w:t>
      </w:r>
      <w:r>
        <w:t xml:space="preserve">. However, it </w:t>
      </w:r>
      <w:r w:rsidR="00393C67">
        <w:t xml:space="preserve">is also true </w:t>
      </w:r>
      <w:r>
        <w:t xml:space="preserve">that </w:t>
      </w:r>
      <w:r w:rsidR="00393C67">
        <w:t>these</w:t>
      </w:r>
      <w:r>
        <w:t xml:space="preserve"> shared services (e.g. shared staff, common administrative systems and frameworks) </w:t>
      </w:r>
      <w:r w:rsidR="00393C67">
        <w:t xml:space="preserve">can </w:t>
      </w:r>
      <w:r>
        <w:t>provide beneficial economies of scope and scale for Queensland water businesses.</w:t>
      </w:r>
    </w:p>
    <w:p w:rsidR="001A2D54" w:rsidRDefault="00393C67" w:rsidP="001A2D54">
      <w:r>
        <w:t>Over time,</w:t>
      </w:r>
      <w:r w:rsidR="001A2D54">
        <w:t xml:space="preserve"> low real rates of return </w:t>
      </w:r>
      <w:r>
        <w:t xml:space="preserve">indicate </w:t>
      </w:r>
      <w:r w:rsidR="001A2D54">
        <w:t xml:space="preserve">sustained under-investment in infrastructure, particularly underground networks which are out of sight and can be repaired reactively. Many of the networks in Queensland were installed over 50 years ago and have reached the end of their operating life. </w:t>
      </w:r>
      <w:r>
        <w:t xml:space="preserve">In a similar manner, </w:t>
      </w:r>
      <w:r w:rsidR="001A2D54">
        <w:t>large</w:t>
      </w:r>
      <w:r>
        <w:t>,</w:t>
      </w:r>
      <w:r w:rsidR="001A2D54">
        <w:t xml:space="preserve"> one-off capital costs can be expected for expired water and sewage treatment facilities which must use </w:t>
      </w:r>
      <w:r>
        <w:t>improved</w:t>
      </w:r>
      <w:r w:rsidR="001A2D54">
        <w:t xml:space="preserve"> technology to meet </w:t>
      </w:r>
      <w:r>
        <w:t>r</w:t>
      </w:r>
      <w:r w:rsidR="001A2D54">
        <w:t>egulatory</w:t>
      </w:r>
      <w:r>
        <w:t xml:space="preserve"> and customer expectations </w:t>
      </w:r>
      <w:r w:rsidR="001A2D54">
        <w:t xml:space="preserve">but </w:t>
      </w:r>
      <w:r>
        <w:t>r</w:t>
      </w:r>
      <w:r w:rsidR="001A2D54">
        <w:t xml:space="preserve">eplace simple systems that </w:t>
      </w:r>
      <w:r>
        <w:t>c</w:t>
      </w:r>
      <w:r w:rsidR="001A2D54">
        <w:t xml:space="preserve">ost </w:t>
      </w:r>
      <w:r>
        <w:t xml:space="preserve">relatively little </w:t>
      </w:r>
      <w:r w:rsidR="001A2D54">
        <w:t xml:space="preserve">to build and operate. Significant investment </w:t>
      </w:r>
      <w:r>
        <w:t>will be required</w:t>
      </w:r>
      <w:r w:rsidR="001A2D54">
        <w:t xml:space="preserve"> in the</w:t>
      </w:r>
      <w:r>
        <w:t xml:space="preserve"> coming</w:t>
      </w:r>
      <w:r w:rsidR="001A2D54">
        <w:t xml:space="preserve"> decade </w:t>
      </w:r>
      <w:r>
        <w:t xml:space="preserve">in </w:t>
      </w:r>
      <w:r w:rsidR="001A2D54">
        <w:t xml:space="preserve">communities where infrastructure is </w:t>
      </w:r>
      <w:r>
        <w:t xml:space="preserve">aged </w:t>
      </w:r>
      <w:r w:rsidR="001A2D54">
        <w:t>or</w:t>
      </w:r>
      <w:r>
        <w:t xml:space="preserve"> has been</w:t>
      </w:r>
      <w:r w:rsidR="001A2D54">
        <w:t xml:space="preserve"> poorly maintained because of </w:t>
      </w:r>
      <w:r>
        <w:t xml:space="preserve">an </w:t>
      </w:r>
      <w:r w:rsidR="001A2D54">
        <w:t xml:space="preserve">inability to fund more than </w:t>
      </w:r>
      <w:r>
        <w:t xml:space="preserve">basic maintenance </w:t>
      </w:r>
      <w:r w:rsidR="001A2D54">
        <w:t xml:space="preserve">in the past. </w:t>
      </w:r>
    </w:p>
    <w:p w:rsidR="00917E84" w:rsidRDefault="001A2D54" w:rsidP="001A2D54">
      <w:pPr>
        <w:spacing w:before="240"/>
      </w:pPr>
      <w:r>
        <w:t>An important distinction must be made between large water service providers that have a rate base sufficient to achieve cost-recovery and provide a dividend to their council and th</w:t>
      </w:r>
      <w:r w:rsidR="00393C67">
        <w:t xml:space="preserve">e smaller towns </w:t>
      </w:r>
      <w:r>
        <w:t xml:space="preserve">where this is not possible. The small rate base of many communities means that ongoing capital investment and sometimes even operations and maintenance is not affordable without cross subsidisation from other income. </w:t>
      </w:r>
      <w:r w:rsidR="00917E84">
        <w:t>Moreover, c</w:t>
      </w:r>
      <w:r>
        <w:t>ommunities of very small size will never achieve a positive rate of return or cost recovery regardless of institutional arrangements. The mere cost of operating and maintaining water and sewerage systems to modern standards in these towns makes full-cost pricing impossible to afford</w:t>
      </w:r>
      <w:r w:rsidR="00917E84">
        <w:t xml:space="preserve"> in such towns</w:t>
      </w:r>
      <w:r>
        <w:t xml:space="preserve">. </w:t>
      </w:r>
    </w:p>
    <w:p w:rsidR="001A2D54" w:rsidRDefault="001A2D54" w:rsidP="001A2D54">
      <w:pPr>
        <w:spacing w:before="240"/>
      </w:pPr>
      <w:r>
        <w:t>The real questions here are about cross subsidisation between communities, appropriate standards of service and who must pay. These questions transcend standard arguments about appropriate institutional arrangements.</w:t>
      </w:r>
    </w:p>
    <w:p w:rsidR="00F879A5" w:rsidRDefault="00F879A5" w:rsidP="001A2D54">
      <w:pPr>
        <w:rPr>
          <w:b/>
        </w:rPr>
      </w:pPr>
    </w:p>
    <w:p w:rsidR="001A2D54" w:rsidRPr="00E15652" w:rsidRDefault="001A2D54" w:rsidP="001A2D54">
      <w:pPr>
        <w:rPr>
          <w:i/>
        </w:rPr>
      </w:pPr>
      <w:r w:rsidRPr="00E15652">
        <w:rPr>
          <w:i/>
        </w:rPr>
        <w:t>Skills Shortages</w:t>
      </w:r>
    </w:p>
    <w:p w:rsidR="00917E84" w:rsidRDefault="001A2D54" w:rsidP="001A2D54">
      <w:r>
        <w:t xml:space="preserve">Attracting and retaining skilled people </w:t>
      </w:r>
      <w:r w:rsidR="00917E84">
        <w:t xml:space="preserve">and </w:t>
      </w:r>
      <w:r>
        <w:t xml:space="preserve">delivering appropriate training to existing staff in regional Queensland has always been challenging and has been exacerbated </w:t>
      </w:r>
      <w:r w:rsidR="00917E84">
        <w:t xml:space="preserve">in recent years </w:t>
      </w:r>
      <w:r>
        <w:t>by the resources boom and the looming retirement of the baby boomer generation that forms a large proportion of the industry. Water and sewerage services necessitate on-ground work on a daily basis as well as strategic oversight, planning and monitoring</w:t>
      </w:r>
      <w:r w:rsidR="00917E84">
        <w:t xml:space="preserve"> but </w:t>
      </w:r>
      <w:r>
        <w:t>the industry is relatively small, widely dispersed and competes with industries that pay higher wages than are possible under current industry award structures.</w:t>
      </w:r>
    </w:p>
    <w:p w:rsidR="001A2D54" w:rsidRDefault="001A2D54" w:rsidP="001A2D54">
      <w:r>
        <w:t xml:space="preserve"> </w:t>
      </w:r>
    </w:p>
    <w:p w:rsidR="001A2D54" w:rsidRDefault="001A2D54" w:rsidP="001A2D54">
      <w:r>
        <w:t>Small communities are further hampered by needing skilled workers to manage systems that require less</w:t>
      </w:r>
      <w:r w:rsidR="00917E84">
        <w:t xml:space="preserve"> than a single</w:t>
      </w:r>
      <w:r>
        <w:t xml:space="preserve"> full-time equivalent </w:t>
      </w:r>
      <w:r w:rsidR="00917E84">
        <w:t xml:space="preserve">person </w:t>
      </w:r>
      <w:r>
        <w:t xml:space="preserve">meaning that multi-skilled staff are often responsible for a broad portfolio of work and cannot be appropriately qualified across their entire </w:t>
      </w:r>
      <w:r w:rsidR="00917E84">
        <w:t>r</w:t>
      </w:r>
      <w:r>
        <w:t xml:space="preserve">ange. This problem is made worse by the long distance between communities which </w:t>
      </w:r>
      <w:r w:rsidR="00917E84">
        <w:t xml:space="preserve">consumes time and </w:t>
      </w:r>
      <w:r>
        <w:t>acts against staff and skill sharing arrangements.</w:t>
      </w:r>
      <w:r w:rsidR="00917E84">
        <w:t xml:space="preserve"> These are complex problems that will not be easily addressed through institutional change alone.</w:t>
      </w:r>
    </w:p>
    <w:p w:rsidR="00F879A5" w:rsidRDefault="00F879A5" w:rsidP="001A2D54">
      <w:pPr>
        <w:rPr>
          <w:b/>
        </w:rPr>
      </w:pPr>
    </w:p>
    <w:p w:rsidR="001A2D54" w:rsidRPr="00E15652" w:rsidRDefault="001A2D54" w:rsidP="001A2D54">
      <w:pPr>
        <w:rPr>
          <w:i/>
        </w:rPr>
      </w:pPr>
      <w:r w:rsidRPr="00E15652">
        <w:rPr>
          <w:i/>
        </w:rPr>
        <w:t>Efficiency</w:t>
      </w:r>
    </w:p>
    <w:p w:rsidR="001A2D54" w:rsidRDefault="001A2D54" w:rsidP="001A2D54">
      <w:pPr>
        <w:rPr>
          <w:rFonts w:eastAsiaTheme="minorHAnsi"/>
        </w:rPr>
      </w:pPr>
      <w:r>
        <w:t>E</w:t>
      </w:r>
      <w:r>
        <w:rPr>
          <w:rFonts w:eastAsiaTheme="minorHAnsi"/>
        </w:rPr>
        <w:t>fficien</w:t>
      </w:r>
      <w:r w:rsidR="00917E84">
        <w:rPr>
          <w:rFonts w:eastAsiaTheme="minorHAnsi"/>
        </w:rPr>
        <w:t>t</w:t>
      </w:r>
      <w:r>
        <w:rPr>
          <w:rFonts w:eastAsiaTheme="minorHAnsi"/>
        </w:rPr>
        <w:t xml:space="preserve"> </w:t>
      </w:r>
      <w:r>
        <w:t>performance of the</w:t>
      </w:r>
      <w:r>
        <w:rPr>
          <w:rFonts w:eastAsiaTheme="minorHAnsi"/>
        </w:rPr>
        <w:t xml:space="preserve"> water industry and in particular council</w:t>
      </w:r>
      <w:r>
        <w:t xml:space="preserve"> service providers is often called into question </w:t>
      </w:r>
      <w:r>
        <w:rPr>
          <w:rFonts w:eastAsiaTheme="minorHAnsi"/>
        </w:rPr>
        <w:t>(</w:t>
      </w:r>
      <w:r>
        <w:t>e.g. PC 2011a</w:t>
      </w:r>
      <w:r>
        <w:rPr>
          <w:rFonts w:eastAsiaTheme="minorHAnsi"/>
        </w:rPr>
        <w:t xml:space="preserve">; AECOM 2010). However, as noted </w:t>
      </w:r>
      <w:r>
        <w:t xml:space="preserve">in the </w:t>
      </w:r>
      <w:r>
        <w:rPr>
          <w:rFonts w:eastAsiaTheme="minorHAnsi"/>
        </w:rPr>
        <w:t>Productivity Commission Inquiry (PC 2011a, p. 28):</w:t>
      </w:r>
    </w:p>
    <w:p w:rsidR="001A2D54" w:rsidRDefault="00917E84" w:rsidP="001A2D54">
      <w:pPr>
        <w:pStyle w:val="Quote"/>
      </w:pPr>
      <w:r>
        <w:t>i</w:t>
      </w:r>
      <w:r w:rsidR="001A2D54">
        <w:t>n considering the scope for efficiency gains in regional urban areas it should be recognised that factors such as population density, population growth, proximity to metropolitan areas and the endowment of water resources strongly influence the costs and challenges of providing urban water services. These factors vary greatly across regional areas….</w:t>
      </w:r>
    </w:p>
    <w:p w:rsidR="00DC688E" w:rsidRDefault="001A2D54" w:rsidP="001A2D54">
      <w:pPr>
        <w:rPr>
          <w:rFonts w:eastAsiaTheme="minorHAnsi"/>
        </w:rPr>
      </w:pPr>
      <w:r>
        <w:t>It is possible</w:t>
      </w:r>
      <w:r w:rsidR="00DC688E">
        <w:t>,</w:t>
      </w:r>
      <w:r>
        <w:t xml:space="preserve"> given the constraints of regional waters service providers, the regulatory structure of the industry and available resources</w:t>
      </w:r>
      <w:r w:rsidR="00DC688E">
        <w:t>,</w:t>
      </w:r>
      <w:r>
        <w:t xml:space="preserve"> that</w:t>
      </w:r>
      <w:r w:rsidR="00DC688E">
        <w:t xml:space="preserve"> the</w:t>
      </w:r>
      <w:r>
        <w:t xml:space="preserve"> local government water </w:t>
      </w:r>
      <w:r w:rsidR="00DC688E">
        <w:t>sector</w:t>
      </w:r>
      <w:r>
        <w:t xml:space="preserve"> is highly efficient</w:t>
      </w:r>
      <w:r w:rsidR="00DC688E">
        <w:t>. There</w:t>
      </w:r>
      <w:r>
        <w:t xml:space="preserve"> is no </w:t>
      </w:r>
      <w:r w:rsidR="00DC688E">
        <w:t xml:space="preserve">current method determine </w:t>
      </w:r>
      <w:r>
        <w:t>this</w:t>
      </w:r>
      <w:r w:rsidR="00DC688E">
        <w:t xml:space="preserve"> and the very </w:t>
      </w:r>
      <w:r>
        <w:t>lack of formal benchmarking or performance assessment is perhaps in itself an indicator of low efficiency</w:t>
      </w:r>
      <w:r w:rsidR="00DC688E">
        <w:t>.</w:t>
      </w:r>
      <w:r>
        <w:t xml:space="preserve"> </w:t>
      </w:r>
      <w:r w:rsidR="00DC688E">
        <w:t>C</w:t>
      </w:r>
      <w:r>
        <w:t>omparative (or yardstick</w:t>
      </w:r>
      <w:r w:rsidR="00DC688E">
        <w:t>)</w:t>
      </w:r>
      <w:r>
        <w:t xml:space="preserve"> competition has been recommended as a priority for the industry (see e.g. PC 2011a, 2011b)</w:t>
      </w:r>
      <w:r w:rsidR="00DC688E">
        <w:t xml:space="preserve"> to garner efficiency and continual improvement</w:t>
      </w:r>
      <w:r>
        <w:t>. T</w:t>
      </w:r>
      <w:r>
        <w:rPr>
          <w:rFonts w:eastAsiaTheme="minorHAnsi"/>
        </w:rPr>
        <w:t xml:space="preserve">his form of competition has been possible in Queensland in the past to </w:t>
      </w:r>
      <w:r w:rsidR="00DC688E">
        <w:rPr>
          <w:rFonts w:eastAsiaTheme="minorHAnsi"/>
        </w:rPr>
        <w:t xml:space="preserve">only </w:t>
      </w:r>
      <w:r>
        <w:rPr>
          <w:rFonts w:eastAsiaTheme="minorHAnsi"/>
        </w:rPr>
        <w:t xml:space="preserve">a limited extent with previous Department of Local Government statistical reports </w:t>
      </w:r>
      <w:r w:rsidR="00DC688E">
        <w:rPr>
          <w:rFonts w:eastAsiaTheme="minorHAnsi"/>
        </w:rPr>
        <w:t xml:space="preserve">but </w:t>
      </w:r>
      <w:r>
        <w:t xml:space="preserve">is increasing at present through </w:t>
      </w:r>
      <w:r>
        <w:rPr>
          <w:rFonts w:eastAsiaTheme="minorHAnsi"/>
        </w:rPr>
        <w:t xml:space="preserve">the comparative reports produced by the State-wide Water Information Management (SWIM) system. </w:t>
      </w:r>
    </w:p>
    <w:p w:rsidR="001A2D54" w:rsidRDefault="001A2D54" w:rsidP="001A2D54">
      <w:r>
        <w:t xml:space="preserve">  </w:t>
      </w:r>
    </w:p>
    <w:p w:rsidR="001A2D54" w:rsidRDefault="001A2D54" w:rsidP="001A2D54">
      <w:pPr>
        <w:spacing w:after="200" w:line="276" w:lineRule="auto"/>
      </w:pPr>
      <w:r>
        <w:t>There is a</w:t>
      </w:r>
      <w:r w:rsidR="00DC688E">
        <w:t xml:space="preserve"> related </w:t>
      </w:r>
      <w:r>
        <w:t>perception that performance in the water sector can be improved through increasing the size of utilities (WSAA 2010, PC 2011a, and see also several international studies reported in PC 2011b, p. 123). However, the Productivity Commission (PC</w:t>
      </w:r>
      <w:r w:rsidR="00DC688E">
        <w:t xml:space="preserve"> </w:t>
      </w:r>
      <w:r>
        <w:t xml:space="preserve">2011b) </w:t>
      </w:r>
      <w:r w:rsidR="00DC688E">
        <w:t xml:space="preserve">again </w:t>
      </w:r>
      <w:r>
        <w:t>urges a cautious approach to assessing scale impacts</w:t>
      </w:r>
      <w:r w:rsidR="00DC688E">
        <w:t>. T</w:t>
      </w:r>
      <w:r>
        <w:t>o properly determine the impact of aggregation</w:t>
      </w:r>
      <w:r w:rsidR="00DC688E">
        <w:t xml:space="preserve"> the PC Inquiry r</w:t>
      </w:r>
      <w:r>
        <w:t>ecommend</w:t>
      </w:r>
      <w:r w:rsidR="00DC688E">
        <w:t>ed</w:t>
      </w:r>
      <w:r>
        <w:t xml:space="preserve"> assessment of:</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the number of discreet schemes managed by the utility,</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network density and length,</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distance between networks and scope/demand and ability for interconnection,</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volume of water/sewage supplied or treated,</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size of the area served,</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geography, geology and topography of the region (to determine cost of connecting networks and pumping costs),</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variability of sewage (wet weather) flows,</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asset life cycles,</w:t>
      </w:r>
      <w:r w:rsidR="00DC688E">
        <w:rPr>
          <w:sz w:val="22"/>
          <w:szCs w:val="22"/>
        </w:rPr>
        <w:t xml:space="preserve"> and</w:t>
      </w:r>
    </w:p>
    <w:p w:rsidR="001A2D54" w:rsidRPr="001307D0" w:rsidRDefault="001A2D54" w:rsidP="001A2D54">
      <w:pPr>
        <w:pStyle w:val="ListParagraph"/>
        <w:numPr>
          <w:ilvl w:val="0"/>
          <w:numId w:val="25"/>
        </w:numPr>
        <w:spacing w:after="200" w:line="276" w:lineRule="auto"/>
        <w:rPr>
          <w:sz w:val="22"/>
          <w:szCs w:val="22"/>
        </w:rPr>
      </w:pPr>
      <w:r w:rsidRPr="001307D0">
        <w:rPr>
          <w:sz w:val="22"/>
          <w:szCs w:val="22"/>
        </w:rPr>
        <w:t>climate and rainfall variability.</w:t>
      </w:r>
    </w:p>
    <w:p w:rsidR="001A2D54" w:rsidRPr="00F84F74" w:rsidRDefault="001A2D54" w:rsidP="001A2D54">
      <w:pPr>
        <w:spacing w:after="200" w:line="276" w:lineRule="auto"/>
      </w:pPr>
      <w:r>
        <w:t>It is likely that these factors will be particularly significant and highly variable in Queensland where large proportions of the population live outside of large cities compared with other jurisdictions.</w:t>
      </w:r>
    </w:p>
    <w:p w:rsidR="001A2D54" w:rsidRDefault="001A2D54" w:rsidP="001A2D54">
      <w:r>
        <w:rPr>
          <w:noProof/>
          <w:lang w:eastAsia="en-AU"/>
        </w:rPr>
        <w:drawing>
          <wp:inline distT="0" distB="0" distL="0" distR="0" wp14:anchorId="2027C8C4" wp14:editId="314DBAAE">
            <wp:extent cx="5731510" cy="2055495"/>
            <wp:effectExtent l="19050" t="19050" r="2159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055495"/>
                    </a:xfrm>
                    <a:prstGeom prst="rect">
                      <a:avLst/>
                    </a:prstGeom>
                    <a:ln>
                      <a:solidFill>
                        <a:schemeClr val="bg1">
                          <a:lumMod val="75000"/>
                        </a:schemeClr>
                      </a:solidFill>
                    </a:ln>
                  </pic:spPr>
                </pic:pic>
              </a:graphicData>
            </a:graphic>
          </wp:inline>
        </w:drawing>
      </w:r>
    </w:p>
    <w:p w:rsidR="001A2D54" w:rsidRDefault="001A2D54" w:rsidP="001A2D54"/>
    <w:p w:rsidR="001A2D54" w:rsidRPr="00E15652" w:rsidRDefault="001A2D54" w:rsidP="001A2D54">
      <w:pPr>
        <w:rPr>
          <w:i/>
        </w:rPr>
      </w:pPr>
      <w:r w:rsidRPr="00E15652">
        <w:rPr>
          <w:i/>
        </w:rPr>
        <w:t>Other Drivers for Institutional Change</w:t>
      </w:r>
    </w:p>
    <w:p w:rsidR="001A2D54" w:rsidRDefault="001A2D54" w:rsidP="001A2D54">
      <w:r>
        <w:t>A number of other factor such as climate change, demographic shifts and the need for better planning to address an uncertain future have been raised as pressures influencing the industry and potentially requiring reform of institutional arrangements. While there is no doubt that these factors are important and complex considerations for the industry, it is not clear which institutional models will be best placed to deal with them in a way that provides most resilience for the urban water sector.</w:t>
      </w:r>
      <w:r w:rsidR="00DC688E">
        <w:t xml:space="preserve"> Further analysis sensitive to variable local conditions is required.</w:t>
      </w:r>
    </w:p>
    <w:p w:rsidR="001A2D54" w:rsidRDefault="001A2D54" w:rsidP="001A2D54"/>
    <w:p w:rsidR="00E15652" w:rsidRDefault="00E15652" w:rsidP="001A2D54"/>
    <w:p w:rsidR="001A2D54" w:rsidRPr="00DC688E" w:rsidRDefault="001A2D54" w:rsidP="00DC688E">
      <w:pPr>
        <w:pStyle w:val="ListParagraph"/>
        <w:numPr>
          <w:ilvl w:val="0"/>
          <w:numId w:val="58"/>
        </w:numPr>
        <w:ind w:left="426" w:hanging="426"/>
        <w:rPr>
          <w:b/>
        </w:rPr>
      </w:pPr>
      <w:r w:rsidRPr="00DC688E">
        <w:rPr>
          <w:b/>
        </w:rPr>
        <w:t>Potential Alternative Models for the Queensland Urban Water Industry</w:t>
      </w:r>
    </w:p>
    <w:p w:rsidR="00DC688E" w:rsidRDefault="00DC688E" w:rsidP="001A2D54">
      <w:r>
        <w:t>The scoping paper includes a</w:t>
      </w:r>
      <w:r w:rsidR="001A2D54">
        <w:t xml:space="preserve"> review of the broad parameters of models for governance and management of the water sector in Australian jurisdictions and other selected countries. The broad properties of twelve models identified </w:t>
      </w:r>
      <w:r>
        <w:t xml:space="preserve">through this review </w:t>
      </w:r>
      <w:r w:rsidR="001A2D54">
        <w:t>were summarised to enable analysis with respect to Queensland regions.</w:t>
      </w:r>
    </w:p>
    <w:p w:rsidR="001A2D54" w:rsidRDefault="001A2D54" w:rsidP="001A2D54">
      <w:r>
        <w:t xml:space="preserve"> </w:t>
      </w:r>
    </w:p>
    <w:tbl>
      <w:tblPr>
        <w:tblStyle w:val="TableGrid"/>
        <w:tblW w:w="0" w:type="auto"/>
        <w:tblInd w:w="108" w:type="dxa"/>
        <w:tblLook w:val="04A0" w:firstRow="1" w:lastRow="0" w:firstColumn="1" w:lastColumn="0" w:noHBand="0" w:noVBand="1"/>
      </w:tblPr>
      <w:tblGrid>
        <w:gridCol w:w="388"/>
        <w:gridCol w:w="2306"/>
        <w:gridCol w:w="1352"/>
        <w:gridCol w:w="1767"/>
        <w:gridCol w:w="2976"/>
      </w:tblGrid>
      <w:tr w:rsidR="001A2D54" w:rsidRPr="00A93A6F" w:rsidTr="00DC688E">
        <w:tc>
          <w:tcPr>
            <w:tcW w:w="388" w:type="dxa"/>
          </w:tcPr>
          <w:p w:rsidR="001A2D54" w:rsidRPr="00A93A6F" w:rsidRDefault="001A2D54" w:rsidP="001A2D54">
            <w:pPr>
              <w:rPr>
                <w:rFonts w:cstheme="minorHAnsi"/>
                <w:b/>
                <w:sz w:val="16"/>
                <w:szCs w:val="16"/>
              </w:rPr>
            </w:pPr>
          </w:p>
        </w:tc>
        <w:tc>
          <w:tcPr>
            <w:tcW w:w="2306" w:type="dxa"/>
          </w:tcPr>
          <w:p w:rsidR="001A2D54" w:rsidRPr="00A93A6F" w:rsidRDefault="001A2D54" w:rsidP="001A2D54">
            <w:pPr>
              <w:rPr>
                <w:rFonts w:cstheme="minorHAnsi"/>
                <w:b/>
                <w:sz w:val="16"/>
                <w:szCs w:val="16"/>
              </w:rPr>
            </w:pPr>
            <w:r w:rsidRPr="00A93A6F">
              <w:rPr>
                <w:rFonts w:cstheme="minorHAnsi"/>
                <w:b/>
                <w:sz w:val="16"/>
                <w:szCs w:val="16"/>
              </w:rPr>
              <w:t>Model</w:t>
            </w:r>
          </w:p>
        </w:tc>
        <w:tc>
          <w:tcPr>
            <w:tcW w:w="1352" w:type="dxa"/>
          </w:tcPr>
          <w:p w:rsidR="001A2D54" w:rsidRPr="00A93A6F" w:rsidRDefault="001A2D54" w:rsidP="001A2D54">
            <w:pPr>
              <w:rPr>
                <w:rFonts w:cstheme="minorHAnsi"/>
                <w:b/>
                <w:sz w:val="16"/>
                <w:szCs w:val="16"/>
              </w:rPr>
            </w:pPr>
            <w:r w:rsidRPr="00A93A6F">
              <w:rPr>
                <w:rFonts w:cstheme="minorHAnsi"/>
                <w:b/>
                <w:sz w:val="16"/>
                <w:szCs w:val="16"/>
              </w:rPr>
              <w:t>Owners</w:t>
            </w:r>
            <w:r>
              <w:rPr>
                <w:rFonts w:cstheme="minorHAnsi"/>
                <w:b/>
                <w:sz w:val="16"/>
                <w:szCs w:val="16"/>
              </w:rPr>
              <w:t>hip</w:t>
            </w:r>
          </w:p>
        </w:tc>
        <w:tc>
          <w:tcPr>
            <w:tcW w:w="1767" w:type="dxa"/>
          </w:tcPr>
          <w:p w:rsidR="001A2D54" w:rsidRPr="00A93A6F" w:rsidRDefault="001A2D54" w:rsidP="001A2D54">
            <w:pPr>
              <w:rPr>
                <w:rFonts w:cstheme="minorHAnsi"/>
                <w:b/>
                <w:sz w:val="16"/>
                <w:szCs w:val="16"/>
              </w:rPr>
            </w:pPr>
            <w:r>
              <w:rPr>
                <w:rFonts w:cstheme="minorHAnsi"/>
                <w:b/>
                <w:sz w:val="16"/>
                <w:szCs w:val="16"/>
              </w:rPr>
              <w:t>Governance</w:t>
            </w:r>
          </w:p>
        </w:tc>
        <w:tc>
          <w:tcPr>
            <w:tcW w:w="2976" w:type="dxa"/>
          </w:tcPr>
          <w:p w:rsidR="001A2D54" w:rsidRPr="00A93A6F" w:rsidRDefault="001A2D54" w:rsidP="001A2D54">
            <w:pPr>
              <w:rPr>
                <w:rFonts w:cstheme="minorHAnsi"/>
                <w:b/>
                <w:sz w:val="16"/>
                <w:szCs w:val="16"/>
              </w:rPr>
            </w:pPr>
            <w:r w:rsidRPr="00A93A6F">
              <w:rPr>
                <w:rFonts w:cstheme="minorHAnsi"/>
                <w:b/>
                <w:sz w:val="16"/>
                <w:szCs w:val="16"/>
              </w:rPr>
              <w:t>Examples</w:t>
            </w:r>
          </w:p>
        </w:tc>
      </w:tr>
      <w:tr w:rsidR="001A2D54" w:rsidTr="00DC688E">
        <w:tc>
          <w:tcPr>
            <w:tcW w:w="388" w:type="dxa"/>
          </w:tcPr>
          <w:p w:rsidR="001A2D54" w:rsidRPr="00A93A6F" w:rsidRDefault="001A2D54" w:rsidP="001A2D54">
            <w:pPr>
              <w:rPr>
                <w:rFonts w:cstheme="minorHAnsi"/>
                <w:sz w:val="16"/>
                <w:szCs w:val="16"/>
              </w:rPr>
            </w:pPr>
            <w:r w:rsidRPr="00A93A6F">
              <w:rPr>
                <w:rFonts w:cstheme="minorHAnsi"/>
                <w:sz w:val="16"/>
                <w:szCs w:val="16"/>
              </w:rPr>
              <w:t>1</w:t>
            </w:r>
          </w:p>
        </w:tc>
        <w:tc>
          <w:tcPr>
            <w:tcW w:w="2306" w:type="dxa"/>
          </w:tcPr>
          <w:p w:rsidR="001A2D54" w:rsidRPr="00A93A6F" w:rsidRDefault="001A2D54" w:rsidP="001A2D54">
            <w:pPr>
              <w:rPr>
                <w:rFonts w:cstheme="minorHAnsi"/>
                <w:sz w:val="16"/>
                <w:szCs w:val="16"/>
              </w:rPr>
            </w:pPr>
            <w:r>
              <w:rPr>
                <w:rFonts w:cstheme="minorHAnsi"/>
                <w:sz w:val="16"/>
                <w:szCs w:val="16"/>
              </w:rPr>
              <w:t>Council owned and operated.</w:t>
            </w:r>
          </w:p>
        </w:tc>
        <w:tc>
          <w:tcPr>
            <w:tcW w:w="1352" w:type="dxa"/>
          </w:tcPr>
          <w:p w:rsidR="001A2D54" w:rsidRPr="00A93A6F" w:rsidRDefault="001A2D54" w:rsidP="001A2D54">
            <w:pPr>
              <w:rPr>
                <w:rFonts w:cstheme="minorHAnsi"/>
                <w:sz w:val="16"/>
                <w:szCs w:val="16"/>
              </w:rPr>
            </w:pPr>
            <w:r>
              <w:rPr>
                <w:rFonts w:cstheme="minorHAnsi"/>
                <w:sz w:val="16"/>
                <w:szCs w:val="16"/>
              </w:rPr>
              <w:t>Single Council</w:t>
            </w:r>
          </w:p>
        </w:tc>
        <w:tc>
          <w:tcPr>
            <w:tcW w:w="1767" w:type="dxa"/>
          </w:tcPr>
          <w:p w:rsidR="001A2D54" w:rsidRDefault="001A2D54" w:rsidP="001A2D54">
            <w:pPr>
              <w:rPr>
                <w:rFonts w:cstheme="minorHAnsi"/>
                <w:sz w:val="16"/>
                <w:szCs w:val="16"/>
              </w:rPr>
            </w:pPr>
            <w:r>
              <w:rPr>
                <w:rFonts w:cstheme="minorHAnsi"/>
                <w:sz w:val="16"/>
                <w:szCs w:val="16"/>
              </w:rPr>
              <w:t>LG Councillors.</w:t>
            </w:r>
          </w:p>
        </w:tc>
        <w:tc>
          <w:tcPr>
            <w:tcW w:w="2976" w:type="dxa"/>
          </w:tcPr>
          <w:p w:rsidR="001A2D54" w:rsidRPr="00A93A6F" w:rsidRDefault="001A2D54" w:rsidP="001A2D54">
            <w:pPr>
              <w:rPr>
                <w:rFonts w:cstheme="minorHAnsi"/>
                <w:sz w:val="16"/>
                <w:szCs w:val="16"/>
              </w:rPr>
            </w:pPr>
            <w:r>
              <w:rPr>
                <w:rFonts w:cstheme="minorHAnsi"/>
                <w:sz w:val="16"/>
                <w:szCs w:val="16"/>
              </w:rPr>
              <w:t>Most Queensland and NSW regional councils. Most Canadian and NZ water services.</w:t>
            </w:r>
          </w:p>
        </w:tc>
      </w:tr>
      <w:tr w:rsidR="001A2D54" w:rsidTr="00DC688E">
        <w:tc>
          <w:tcPr>
            <w:tcW w:w="388" w:type="dxa"/>
          </w:tcPr>
          <w:p w:rsidR="001A2D54" w:rsidRPr="00A93A6F" w:rsidRDefault="001A2D54" w:rsidP="001A2D54">
            <w:pPr>
              <w:rPr>
                <w:rFonts w:cstheme="minorHAnsi"/>
                <w:sz w:val="16"/>
                <w:szCs w:val="16"/>
              </w:rPr>
            </w:pPr>
            <w:r>
              <w:rPr>
                <w:rFonts w:cstheme="minorHAnsi"/>
                <w:sz w:val="16"/>
                <w:szCs w:val="16"/>
              </w:rPr>
              <w:t>2</w:t>
            </w:r>
          </w:p>
        </w:tc>
        <w:tc>
          <w:tcPr>
            <w:tcW w:w="2306" w:type="dxa"/>
          </w:tcPr>
          <w:p w:rsidR="001A2D54" w:rsidRPr="00A93A6F" w:rsidRDefault="001A2D54" w:rsidP="001A2D54">
            <w:pPr>
              <w:rPr>
                <w:rFonts w:cstheme="minorHAnsi"/>
                <w:sz w:val="16"/>
                <w:szCs w:val="16"/>
              </w:rPr>
            </w:pPr>
            <w:r>
              <w:rPr>
                <w:rFonts w:cstheme="minorHAnsi"/>
                <w:sz w:val="16"/>
                <w:szCs w:val="16"/>
              </w:rPr>
              <w:t>Council owned and operated with arms-length commercialisation of the water business.</w:t>
            </w:r>
          </w:p>
        </w:tc>
        <w:tc>
          <w:tcPr>
            <w:tcW w:w="1352" w:type="dxa"/>
          </w:tcPr>
          <w:p w:rsidR="001A2D54" w:rsidRPr="00A93A6F" w:rsidRDefault="001A2D54" w:rsidP="001A2D54">
            <w:pPr>
              <w:rPr>
                <w:rFonts w:cstheme="minorHAnsi"/>
                <w:sz w:val="16"/>
                <w:szCs w:val="16"/>
              </w:rPr>
            </w:pPr>
            <w:r>
              <w:rPr>
                <w:rFonts w:cstheme="minorHAnsi"/>
                <w:sz w:val="16"/>
                <w:szCs w:val="16"/>
              </w:rPr>
              <w:t>Single Council</w:t>
            </w:r>
          </w:p>
        </w:tc>
        <w:tc>
          <w:tcPr>
            <w:tcW w:w="1767" w:type="dxa"/>
          </w:tcPr>
          <w:p w:rsidR="001A2D54" w:rsidRDefault="001A2D54" w:rsidP="001A2D54">
            <w:pPr>
              <w:rPr>
                <w:rFonts w:cstheme="minorHAnsi"/>
                <w:sz w:val="16"/>
                <w:szCs w:val="16"/>
              </w:rPr>
            </w:pPr>
            <w:r>
              <w:rPr>
                <w:rFonts w:cstheme="minorHAnsi"/>
                <w:sz w:val="16"/>
                <w:szCs w:val="16"/>
              </w:rPr>
              <w:t>LG Councillors.</w:t>
            </w:r>
          </w:p>
        </w:tc>
        <w:tc>
          <w:tcPr>
            <w:tcW w:w="2976" w:type="dxa"/>
          </w:tcPr>
          <w:p w:rsidR="001A2D54" w:rsidRPr="00A93A6F" w:rsidRDefault="001A2D54" w:rsidP="001A2D54">
            <w:pPr>
              <w:rPr>
                <w:rFonts w:cstheme="minorHAnsi"/>
                <w:sz w:val="16"/>
                <w:szCs w:val="16"/>
              </w:rPr>
            </w:pPr>
            <w:r>
              <w:rPr>
                <w:rFonts w:cstheme="minorHAnsi"/>
                <w:sz w:val="16"/>
                <w:szCs w:val="16"/>
              </w:rPr>
              <w:t>Larger Qld and NSW councils have differing degrees of separation.</w:t>
            </w:r>
          </w:p>
        </w:tc>
      </w:tr>
      <w:tr w:rsidR="001A2D54" w:rsidTr="00DC688E">
        <w:tc>
          <w:tcPr>
            <w:tcW w:w="388" w:type="dxa"/>
          </w:tcPr>
          <w:p w:rsidR="001A2D54" w:rsidRPr="00A93A6F" w:rsidRDefault="001A2D54" w:rsidP="001A2D54">
            <w:pPr>
              <w:rPr>
                <w:rFonts w:cstheme="minorHAnsi"/>
                <w:sz w:val="16"/>
                <w:szCs w:val="16"/>
              </w:rPr>
            </w:pPr>
            <w:r>
              <w:rPr>
                <w:rFonts w:cstheme="minorHAnsi"/>
                <w:sz w:val="16"/>
                <w:szCs w:val="16"/>
              </w:rPr>
              <w:t>3</w:t>
            </w:r>
          </w:p>
        </w:tc>
        <w:tc>
          <w:tcPr>
            <w:tcW w:w="2306" w:type="dxa"/>
          </w:tcPr>
          <w:p w:rsidR="001A2D54" w:rsidRPr="00A93A6F" w:rsidRDefault="001A2D54" w:rsidP="001A2D54">
            <w:pPr>
              <w:rPr>
                <w:rFonts w:cstheme="minorHAnsi"/>
                <w:sz w:val="16"/>
                <w:szCs w:val="16"/>
              </w:rPr>
            </w:pPr>
            <w:r>
              <w:rPr>
                <w:rFonts w:cstheme="minorHAnsi"/>
                <w:sz w:val="16"/>
                <w:szCs w:val="16"/>
              </w:rPr>
              <w:t>Individual council-owned corporation</w:t>
            </w:r>
          </w:p>
        </w:tc>
        <w:tc>
          <w:tcPr>
            <w:tcW w:w="1352" w:type="dxa"/>
          </w:tcPr>
          <w:p w:rsidR="001A2D54" w:rsidRPr="00A93A6F" w:rsidRDefault="001A2D54" w:rsidP="001A2D54">
            <w:pPr>
              <w:rPr>
                <w:rFonts w:cstheme="minorHAnsi"/>
                <w:sz w:val="16"/>
                <w:szCs w:val="16"/>
              </w:rPr>
            </w:pPr>
            <w:r>
              <w:rPr>
                <w:rFonts w:cstheme="minorHAnsi"/>
                <w:sz w:val="16"/>
                <w:szCs w:val="16"/>
              </w:rPr>
              <w:t>Single Council</w:t>
            </w:r>
          </w:p>
        </w:tc>
        <w:tc>
          <w:tcPr>
            <w:tcW w:w="1767" w:type="dxa"/>
          </w:tcPr>
          <w:p w:rsidR="001A2D54" w:rsidRDefault="001A2D54" w:rsidP="001A2D54">
            <w:pPr>
              <w:rPr>
                <w:rFonts w:cstheme="minorHAnsi"/>
                <w:sz w:val="16"/>
                <w:szCs w:val="16"/>
              </w:rPr>
            </w:pPr>
            <w:r>
              <w:rPr>
                <w:rFonts w:cstheme="minorHAnsi"/>
                <w:sz w:val="16"/>
                <w:szCs w:val="16"/>
              </w:rPr>
              <w:t>Board which is responsible to owner councillors.</w:t>
            </w:r>
          </w:p>
        </w:tc>
        <w:tc>
          <w:tcPr>
            <w:tcW w:w="2976" w:type="dxa"/>
          </w:tcPr>
          <w:p w:rsidR="001A2D54" w:rsidRPr="00A93A6F" w:rsidRDefault="001A2D54" w:rsidP="001A2D54">
            <w:pPr>
              <w:rPr>
                <w:rFonts w:cstheme="minorHAnsi"/>
                <w:sz w:val="16"/>
                <w:szCs w:val="16"/>
              </w:rPr>
            </w:pPr>
            <w:r>
              <w:rPr>
                <w:rFonts w:cstheme="minorHAnsi"/>
                <w:sz w:val="16"/>
                <w:szCs w:val="16"/>
              </w:rPr>
              <w:t>Wide Bay Water.</w:t>
            </w:r>
          </w:p>
        </w:tc>
      </w:tr>
      <w:tr w:rsidR="001A2D54" w:rsidTr="00DC688E">
        <w:tc>
          <w:tcPr>
            <w:tcW w:w="388" w:type="dxa"/>
          </w:tcPr>
          <w:p w:rsidR="001A2D54" w:rsidRPr="00A93A6F" w:rsidRDefault="001A2D54" w:rsidP="001A2D54">
            <w:pPr>
              <w:rPr>
                <w:rFonts w:cstheme="minorHAnsi"/>
                <w:sz w:val="16"/>
                <w:szCs w:val="16"/>
              </w:rPr>
            </w:pPr>
            <w:r>
              <w:rPr>
                <w:rFonts w:cstheme="minorHAnsi"/>
                <w:sz w:val="16"/>
                <w:szCs w:val="16"/>
              </w:rPr>
              <w:t>4</w:t>
            </w:r>
          </w:p>
        </w:tc>
        <w:tc>
          <w:tcPr>
            <w:tcW w:w="2306" w:type="dxa"/>
          </w:tcPr>
          <w:p w:rsidR="001A2D54" w:rsidRPr="00A93A6F" w:rsidRDefault="001A2D54" w:rsidP="001A2D54">
            <w:pPr>
              <w:rPr>
                <w:rFonts w:cstheme="minorHAnsi"/>
                <w:sz w:val="16"/>
                <w:szCs w:val="16"/>
              </w:rPr>
            </w:pPr>
            <w:r>
              <w:rPr>
                <w:rFonts w:cstheme="minorHAnsi"/>
                <w:sz w:val="16"/>
                <w:szCs w:val="16"/>
              </w:rPr>
              <w:t>Regional Alliance</w:t>
            </w:r>
          </w:p>
        </w:tc>
        <w:tc>
          <w:tcPr>
            <w:tcW w:w="1352" w:type="dxa"/>
          </w:tcPr>
          <w:p w:rsidR="001A2D54" w:rsidRPr="00A93A6F" w:rsidRDefault="001A2D54" w:rsidP="001A2D54">
            <w:pPr>
              <w:rPr>
                <w:rFonts w:cstheme="minorHAnsi"/>
                <w:sz w:val="16"/>
                <w:szCs w:val="16"/>
              </w:rPr>
            </w:pPr>
            <w:r>
              <w:rPr>
                <w:rFonts w:cstheme="minorHAnsi"/>
                <w:sz w:val="16"/>
                <w:szCs w:val="16"/>
              </w:rPr>
              <w:t>Two or more councils</w:t>
            </w:r>
          </w:p>
        </w:tc>
        <w:tc>
          <w:tcPr>
            <w:tcW w:w="1767" w:type="dxa"/>
          </w:tcPr>
          <w:p w:rsidR="001A2D54" w:rsidRDefault="001A2D54" w:rsidP="001A2D54">
            <w:pPr>
              <w:rPr>
                <w:rFonts w:cstheme="minorHAnsi"/>
                <w:sz w:val="16"/>
                <w:szCs w:val="16"/>
              </w:rPr>
            </w:pPr>
            <w:r>
              <w:rPr>
                <w:rFonts w:cstheme="minorHAnsi"/>
                <w:sz w:val="16"/>
                <w:szCs w:val="16"/>
              </w:rPr>
              <w:t>LG Councillors.</w:t>
            </w:r>
          </w:p>
        </w:tc>
        <w:tc>
          <w:tcPr>
            <w:tcW w:w="2976" w:type="dxa"/>
          </w:tcPr>
          <w:p w:rsidR="001A2D54" w:rsidRPr="00A93A6F" w:rsidRDefault="001A2D54" w:rsidP="001A2D54">
            <w:pPr>
              <w:rPr>
                <w:rFonts w:cstheme="minorHAnsi"/>
                <w:sz w:val="16"/>
                <w:szCs w:val="16"/>
              </w:rPr>
            </w:pPr>
            <w:r>
              <w:rPr>
                <w:rFonts w:cstheme="minorHAnsi"/>
                <w:sz w:val="16"/>
                <w:szCs w:val="16"/>
              </w:rPr>
              <w:t xml:space="preserve">Macquarie regional alliance. </w:t>
            </w:r>
          </w:p>
        </w:tc>
      </w:tr>
      <w:tr w:rsidR="001A2D54" w:rsidTr="00DC688E">
        <w:tc>
          <w:tcPr>
            <w:tcW w:w="388" w:type="dxa"/>
          </w:tcPr>
          <w:p w:rsidR="001A2D54" w:rsidRPr="00A93A6F" w:rsidRDefault="001A2D54" w:rsidP="001A2D54">
            <w:pPr>
              <w:rPr>
                <w:rFonts w:cstheme="minorHAnsi"/>
                <w:sz w:val="16"/>
                <w:szCs w:val="16"/>
              </w:rPr>
            </w:pPr>
            <w:r>
              <w:rPr>
                <w:rFonts w:cstheme="minorHAnsi"/>
                <w:sz w:val="16"/>
                <w:szCs w:val="16"/>
              </w:rPr>
              <w:t>5</w:t>
            </w:r>
          </w:p>
        </w:tc>
        <w:tc>
          <w:tcPr>
            <w:tcW w:w="2306" w:type="dxa"/>
          </w:tcPr>
          <w:p w:rsidR="001A2D54" w:rsidRPr="00A93A6F" w:rsidRDefault="001A2D54" w:rsidP="001A2D54">
            <w:pPr>
              <w:rPr>
                <w:rFonts w:cstheme="minorHAnsi"/>
                <w:sz w:val="16"/>
                <w:szCs w:val="16"/>
              </w:rPr>
            </w:pPr>
            <w:r>
              <w:rPr>
                <w:rFonts w:cstheme="minorHAnsi"/>
                <w:sz w:val="16"/>
                <w:szCs w:val="16"/>
              </w:rPr>
              <w:t>Mandatory (binding) regional Alliance</w:t>
            </w:r>
          </w:p>
        </w:tc>
        <w:tc>
          <w:tcPr>
            <w:tcW w:w="1352" w:type="dxa"/>
          </w:tcPr>
          <w:p w:rsidR="001A2D54" w:rsidRPr="00A93A6F" w:rsidRDefault="001A2D54" w:rsidP="001A2D54">
            <w:pPr>
              <w:rPr>
                <w:rFonts w:cstheme="minorHAnsi"/>
                <w:sz w:val="16"/>
                <w:szCs w:val="16"/>
              </w:rPr>
            </w:pPr>
            <w:r>
              <w:rPr>
                <w:rFonts w:cstheme="minorHAnsi"/>
                <w:sz w:val="16"/>
                <w:szCs w:val="16"/>
              </w:rPr>
              <w:t>Two or more councils</w:t>
            </w:r>
          </w:p>
        </w:tc>
        <w:tc>
          <w:tcPr>
            <w:tcW w:w="1767" w:type="dxa"/>
          </w:tcPr>
          <w:p w:rsidR="001A2D54" w:rsidRDefault="001A2D54" w:rsidP="001A2D54">
            <w:pPr>
              <w:rPr>
                <w:rFonts w:cstheme="minorHAnsi"/>
                <w:sz w:val="16"/>
                <w:szCs w:val="16"/>
              </w:rPr>
            </w:pPr>
            <w:r>
              <w:rPr>
                <w:rFonts w:cstheme="minorHAnsi"/>
                <w:sz w:val="16"/>
                <w:szCs w:val="16"/>
              </w:rPr>
              <w:t>LG Councillors.</w:t>
            </w:r>
          </w:p>
        </w:tc>
        <w:tc>
          <w:tcPr>
            <w:tcW w:w="2976" w:type="dxa"/>
          </w:tcPr>
          <w:p w:rsidR="001A2D54" w:rsidRPr="00A93A6F" w:rsidRDefault="001A2D54" w:rsidP="001A2D54">
            <w:pPr>
              <w:ind w:left="31"/>
              <w:rPr>
                <w:rFonts w:cstheme="minorHAnsi"/>
                <w:sz w:val="16"/>
                <w:szCs w:val="16"/>
              </w:rPr>
            </w:pPr>
            <w:r w:rsidRPr="00076149">
              <w:rPr>
                <w:rFonts w:cstheme="minorHAnsi"/>
                <w:sz w:val="16"/>
                <w:szCs w:val="16"/>
              </w:rPr>
              <w:t>No Water</w:t>
            </w:r>
            <w:r>
              <w:rPr>
                <w:rFonts w:cstheme="minorHAnsi"/>
                <w:sz w:val="16"/>
                <w:szCs w:val="16"/>
              </w:rPr>
              <w:t xml:space="preserve"> examples but </w:t>
            </w:r>
            <w:r w:rsidRPr="00076149">
              <w:rPr>
                <w:sz w:val="16"/>
              </w:rPr>
              <w:t xml:space="preserve">Davis </w:t>
            </w:r>
            <w:r w:rsidRPr="00076149">
              <w:rPr>
                <w:i/>
                <w:sz w:val="16"/>
              </w:rPr>
              <w:t>et al.</w:t>
            </w:r>
            <w:r w:rsidRPr="00076149">
              <w:rPr>
                <w:sz w:val="16"/>
              </w:rPr>
              <w:t xml:space="preserve"> (2008) name the ‘Weight of Loads Groups’ </w:t>
            </w:r>
            <w:r>
              <w:rPr>
                <w:sz w:val="16"/>
              </w:rPr>
              <w:t>(</w:t>
            </w:r>
            <w:r w:rsidRPr="00076149">
              <w:rPr>
                <w:sz w:val="16"/>
              </w:rPr>
              <w:t>NSW</w:t>
            </w:r>
            <w:r>
              <w:rPr>
                <w:sz w:val="16"/>
              </w:rPr>
              <w:t>)</w:t>
            </w:r>
            <w:r w:rsidRPr="00076149">
              <w:rPr>
                <w:sz w:val="16"/>
              </w:rPr>
              <w:t xml:space="preserve"> as an example of a </w:t>
            </w:r>
            <w:r>
              <w:rPr>
                <w:sz w:val="16"/>
              </w:rPr>
              <w:t xml:space="preserve">LG </w:t>
            </w:r>
            <w:r w:rsidRPr="00076149">
              <w:rPr>
                <w:sz w:val="16"/>
              </w:rPr>
              <w:t>mandatory alliance</w:t>
            </w:r>
            <w:r>
              <w:rPr>
                <w:sz w:val="16"/>
              </w:rPr>
              <w:t>.</w:t>
            </w:r>
          </w:p>
        </w:tc>
      </w:tr>
      <w:tr w:rsidR="001A2D54" w:rsidTr="00DC688E">
        <w:tc>
          <w:tcPr>
            <w:tcW w:w="388" w:type="dxa"/>
          </w:tcPr>
          <w:p w:rsidR="001A2D54" w:rsidRPr="00A93A6F" w:rsidRDefault="001A2D54" w:rsidP="001A2D54">
            <w:pPr>
              <w:rPr>
                <w:rFonts w:cstheme="minorHAnsi"/>
                <w:sz w:val="16"/>
                <w:szCs w:val="16"/>
              </w:rPr>
            </w:pPr>
            <w:r>
              <w:rPr>
                <w:rFonts w:cstheme="minorHAnsi"/>
                <w:sz w:val="16"/>
                <w:szCs w:val="16"/>
              </w:rPr>
              <w:t>6</w:t>
            </w:r>
          </w:p>
        </w:tc>
        <w:tc>
          <w:tcPr>
            <w:tcW w:w="2306" w:type="dxa"/>
          </w:tcPr>
          <w:p w:rsidR="001A2D54" w:rsidRPr="00A93A6F" w:rsidRDefault="001A2D54" w:rsidP="001A2D54">
            <w:pPr>
              <w:rPr>
                <w:rFonts w:cstheme="minorHAnsi"/>
                <w:sz w:val="16"/>
                <w:szCs w:val="16"/>
              </w:rPr>
            </w:pPr>
            <w:r>
              <w:rPr>
                <w:rFonts w:cstheme="minorHAnsi"/>
                <w:sz w:val="16"/>
                <w:szCs w:val="16"/>
              </w:rPr>
              <w:t>County Council (with service provision only)</w:t>
            </w:r>
          </w:p>
        </w:tc>
        <w:tc>
          <w:tcPr>
            <w:tcW w:w="1352" w:type="dxa"/>
          </w:tcPr>
          <w:p w:rsidR="001A2D54" w:rsidRPr="00A93A6F" w:rsidRDefault="001A2D54" w:rsidP="001A2D54">
            <w:pPr>
              <w:rPr>
                <w:rFonts w:cstheme="minorHAnsi"/>
                <w:sz w:val="16"/>
                <w:szCs w:val="16"/>
              </w:rPr>
            </w:pPr>
            <w:r>
              <w:rPr>
                <w:rFonts w:cstheme="minorHAnsi"/>
                <w:sz w:val="16"/>
                <w:szCs w:val="16"/>
              </w:rPr>
              <w:t>Two or more councils</w:t>
            </w:r>
          </w:p>
        </w:tc>
        <w:tc>
          <w:tcPr>
            <w:tcW w:w="1767" w:type="dxa"/>
          </w:tcPr>
          <w:p w:rsidR="001A2D54" w:rsidRPr="00A93A6F" w:rsidRDefault="001A2D54" w:rsidP="001A2D54">
            <w:pPr>
              <w:rPr>
                <w:rFonts w:cstheme="minorHAnsi"/>
                <w:sz w:val="16"/>
                <w:szCs w:val="16"/>
              </w:rPr>
            </w:pPr>
            <w:r>
              <w:rPr>
                <w:rFonts w:cstheme="minorHAnsi"/>
                <w:sz w:val="16"/>
                <w:szCs w:val="16"/>
              </w:rPr>
              <w:t>Board of participating LG Councillors.</w:t>
            </w:r>
          </w:p>
        </w:tc>
        <w:tc>
          <w:tcPr>
            <w:tcW w:w="2976" w:type="dxa"/>
          </w:tcPr>
          <w:p w:rsidR="001A2D54" w:rsidRPr="00A93A6F" w:rsidRDefault="001A2D54" w:rsidP="001A2D54">
            <w:pPr>
              <w:rPr>
                <w:rFonts w:cstheme="minorHAnsi"/>
                <w:sz w:val="16"/>
                <w:szCs w:val="16"/>
              </w:rPr>
            </w:pPr>
            <w:r>
              <w:rPr>
                <w:rFonts w:cstheme="minorHAnsi"/>
                <w:sz w:val="16"/>
                <w:szCs w:val="16"/>
              </w:rPr>
              <w:t xml:space="preserve">There are 4 water supply and one water and sewerage county councils in NSW. </w:t>
            </w:r>
          </w:p>
        </w:tc>
      </w:tr>
      <w:tr w:rsidR="001A2D54" w:rsidTr="00DC688E">
        <w:tc>
          <w:tcPr>
            <w:tcW w:w="388" w:type="dxa"/>
          </w:tcPr>
          <w:p w:rsidR="001A2D54" w:rsidRPr="00A93A6F" w:rsidRDefault="001A2D54" w:rsidP="001A2D54">
            <w:pPr>
              <w:rPr>
                <w:rFonts w:cstheme="minorHAnsi"/>
                <w:sz w:val="16"/>
                <w:szCs w:val="16"/>
              </w:rPr>
            </w:pPr>
            <w:r>
              <w:rPr>
                <w:rFonts w:cstheme="minorHAnsi"/>
                <w:sz w:val="16"/>
                <w:szCs w:val="16"/>
              </w:rPr>
              <w:t>7</w:t>
            </w:r>
          </w:p>
        </w:tc>
        <w:tc>
          <w:tcPr>
            <w:tcW w:w="2306" w:type="dxa"/>
          </w:tcPr>
          <w:p w:rsidR="001A2D54" w:rsidRPr="00A93A6F" w:rsidRDefault="001A2D54" w:rsidP="001A2D54">
            <w:pPr>
              <w:rPr>
                <w:rFonts w:cstheme="minorHAnsi"/>
                <w:sz w:val="16"/>
                <w:szCs w:val="16"/>
              </w:rPr>
            </w:pPr>
            <w:r>
              <w:rPr>
                <w:rFonts w:cstheme="minorHAnsi"/>
                <w:sz w:val="16"/>
                <w:szCs w:val="16"/>
              </w:rPr>
              <w:t>County Council (including asset ownership)</w:t>
            </w:r>
          </w:p>
        </w:tc>
        <w:tc>
          <w:tcPr>
            <w:tcW w:w="1352" w:type="dxa"/>
          </w:tcPr>
          <w:p w:rsidR="001A2D54" w:rsidRPr="00A93A6F" w:rsidRDefault="001A2D54" w:rsidP="001A2D54">
            <w:pPr>
              <w:rPr>
                <w:rFonts w:cstheme="minorHAnsi"/>
                <w:sz w:val="16"/>
                <w:szCs w:val="16"/>
              </w:rPr>
            </w:pPr>
            <w:r>
              <w:rPr>
                <w:rFonts w:cstheme="minorHAnsi"/>
                <w:sz w:val="16"/>
                <w:szCs w:val="16"/>
              </w:rPr>
              <w:t>Two or more councils via a county council.</w:t>
            </w:r>
          </w:p>
        </w:tc>
        <w:tc>
          <w:tcPr>
            <w:tcW w:w="1767" w:type="dxa"/>
          </w:tcPr>
          <w:p w:rsidR="001A2D54" w:rsidRPr="00A93A6F" w:rsidRDefault="001A2D54" w:rsidP="001A2D54">
            <w:pPr>
              <w:rPr>
                <w:rFonts w:cstheme="minorHAnsi"/>
                <w:sz w:val="16"/>
                <w:szCs w:val="16"/>
              </w:rPr>
            </w:pPr>
            <w:r>
              <w:rPr>
                <w:rFonts w:cstheme="minorHAnsi"/>
                <w:sz w:val="16"/>
                <w:szCs w:val="16"/>
              </w:rPr>
              <w:t>Board of participating LG Councillors.</w:t>
            </w:r>
          </w:p>
        </w:tc>
        <w:tc>
          <w:tcPr>
            <w:tcW w:w="2976" w:type="dxa"/>
          </w:tcPr>
          <w:p w:rsidR="001A2D54" w:rsidRPr="00A93A6F" w:rsidRDefault="001A2D54" w:rsidP="001A2D54">
            <w:pPr>
              <w:rPr>
                <w:rFonts w:cstheme="minorHAnsi"/>
                <w:sz w:val="16"/>
                <w:szCs w:val="16"/>
              </w:rPr>
            </w:pPr>
            <w:r>
              <w:rPr>
                <w:rFonts w:cstheme="minorHAnsi"/>
                <w:sz w:val="16"/>
                <w:szCs w:val="16"/>
              </w:rPr>
              <w:t>Midcoast Water (NSW). Regional Council model in NZ is similar (e.g. Wellington)</w:t>
            </w:r>
          </w:p>
        </w:tc>
      </w:tr>
      <w:tr w:rsidR="001A2D54" w:rsidTr="00DC688E">
        <w:tc>
          <w:tcPr>
            <w:tcW w:w="388" w:type="dxa"/>
          </w:tcPr>
          <w:p w:rsidR="001A2D54" w:rsidRPr="00A93A6F" w:rsidRDefault="001A2D54" w:rsidP="001A2D54">
            <w:pPr>
              <w:rPr>
                <w:rFonts w:cstheme="minorHAnsi"/>
                <w:sz w:val="16"/>
                <w:szCs w:val="16"/>
              </w:rPr>
            </w:pPr>
            <w:r>
              <w:rPr>
                <w:rFonts w:cstheme="minorHAnsi"/>
                <w:sz w:val="16"/>
                <w:szCs w:val="16"/>
              </w:rPr>
              <w:t>8</w:t>
            </w:r>
          </w:p>
        </w:tc>
        <w:tc>
          <w:tcPr>
            <w:tcW w:w="2306" w:type="dxa"/>
          </w:tcPr>
          <w:p w:rsidR="001A2D54" w:rsidRPr="00A93A6F" w:rsidRDefault="001A2D54" w:rsidP="001A2D54">
            <w:pPr>
              <w:rPr>
                <w:rFonts w:cstheme="minorHAnsi"/>
                <w:sz w:val="16"/>
                <w:szCs w:val="16"/>
              </w:rPr>
            </w:pPr>
            <w:r>
              <w:rPr>
                <w:rFonts w:cstheme="minorHAnsi"/>
                <w:sz w:val="16"/>
                <w:szCs w:val="16"/>
              </w:rPr>
              <w:t>Joint Council-Owned Regional Corporation or Statutory Authority.</w:t>
            </w:r>
          </w:p>
        </w:tc>
        <w:tc>
          <w:tcPr>
            <w:tcW w:w="1352" w:type="dxa"/>
          </w:tcPr>
          <w:p w:rsidR="001A2D54" w:rsidRPr="00A93A6F" w:rsidRDefault="001A2D54" w:rsidP="001A2D54">
            <w:pPr>
              <w:rPr>
                <w:rFonts w:cstheme="minorHAnsi"/>
                <w:sz w:val="16"/>
                <w:szCs w:val="16"/>
              </w:rPr>
            </w:pPr>
            <w:r>
              <w:rPr>
                <w:rFonts w:cstheme="minorHAnsi"/>
                <w:sz w:val="16"/>
                <w:szCs w:val="16"/>
              </w:rPr>
              <w:t>Two or more councils</w:t>
            </w:r>
          </w:p>
        </w:tc>
        <w:tc>
          <w:tcPr>
            <w:tcW w:w="1767" w:type="dxa"/>
          </w:tcPr>
          <w:p w:rsidR="001A2D54" w:rsidRDefault="001A2D54" w:rsidP="001A2D54">
            <w:pPr>
              <w:rPr>
                <w:rFonts w:cstheme="minorHAnsi"/>
                <w:sz w:val="16"/>
                <w:szCs w:val="16"/>
              </w:rPr>
            </w:pPr>
            <w:r>
              <w:rPr>
                <w:rFonts w:cstheme="minorHAnsi"/>
                <w:sz w:val="16"/>
                <w:szCs w:val="16"/>
              </w:rPr>
              <w:t>Board which may have appointments by State or local Government.</w:t>
            </w:r>
          </w:p>
        </w:tc>
        <w:tc>
          <w:tcPr>
            <w:tcW w:w="2976" w:type="dxa"/>
          </w:tcPr>
          <w:p w:rsidR="001A2D54" w:rsidRPr="00A93A6F" w:rsidRDefault="001A2D54" w:rsidP="001A2D54">
            <w:pPr>
              <w:rPr>
                <w:rFonts w:cstheme="minorHAnsi"/>
                <w:sz w:val="16"/>
                <w:szCs w:val="16"/>
              </w:rPr>
            </w:pPr>
            <w:r>
              <w:rPr>
                <w:rFonts w:cstheme="minorHAnsi"/>
                <w:sz w:val="16"/>
                <w:szCs w:val="16"/>
              </w:rPr>
              <w:t>SEQ distribution and retail entities. Tasmanian water businesses. Gosford Wyong water utility.</w:t>
            </w:r>
          </w:p>
        </w:tc>
      </w:tr>
      <w:tr w:rsidR="001A2D54" w:rsidTr="00DC688E">
        <w:tc>
          <w:tcPr>
            <w:tcW w:w="388" w:type="dxa"/>
          </w:tcPr>
          <w:p w:rsidR="001A2D54" w:rsidRPr="00A93A6F" w:rsidRDefault="001A2D54" w:rsidP="001A2D54">
            <w:pPr>
              <w:rPr>
                <w:rFonts w:cstheme="minorHAnsi"/>
                <w:sz w:val="16"/>
                <w:szCs w:val="16"/>
              </w:rPr>
            </w:pPr>
            <w:r w:rsidRPr="00A93A6F">
              <w:rPr>
                <w:rFonts w:cstheme="minorHAnsi"/>
                <w:sz w:val="16"/>
                <w:szCs w:val="16"/>
              </w:rPr>
              <w:t>9</w:t>
            </w:r>
          </w:p>
        </w:tc>
        <w:tc>
          <w:tcPr>
            <w:tcW w:w="2306" w:type="dxa"/>
          </w:tcPr>
          <w:p w:rsidR="001A2D54" w:rsidRPr="00A93A6F" w:rsidRDefault="001A2D54" w:rsidP="001A2D54">
            <w:pPr>
              <w:rPr>
                <w:rFonts w:cstheme="minorHAnsi"/>
                <w:sz w:val="16"/>
                <w:szCs w:val="16"/>
              </w:rPr>
            </w:pPr>
            <w:r>
              <w:rPr>
                <w:rFonts w:cstheme="minorHAnsi"/>
                <w:sz w:val="16"/>
                <w:szCs w:val="16"/>
              </w:rPr>
              <w:t>State-owned Regional Water Authority.</w:t>
            </w:r>
          </w:p>
        </w:tc>
        <w:tc>
          <w:tcPr>
            <w:tcW w:w="1352" w:type="dxa"/>
          </w:tcPr>
          <w:p w:rsidR="001A2D54" w:rsidRPr="00A93A6F" w:rsidRDefault="001A2D54" w:rsidP="001A2D54">
            <w:pPr>
              <w:rPr>
                <w:rFonts w:cstheme="minorHAnsi"/>
                <w:sz w:val="16"/>
                <w:szCs w:val="16"/>
              </w:rPr>
            </w:pPr>
            <w:r>
              <w:rPr>
                <w:rFonts w:cstheme="minorHAnsi"/>
                <w:sz w:val="16"/>
                <w:szCs w:val="16"/>
              </w:rPr>
              <w:t>State Government</w:t>
            </w:r>
          </w:p>
        </w:tc>
        <w:tc>
          <w:tcPr>
            <w:tcW w:w="1767" w:type="dxa"/>
          </w:tcPr>
          <w:p w:rsidR="001A2D54" w:rsidRPr="00A93A6F" w:rsidRDefault="001A2D54" w:rsidP="001A2D54">
            <w:pPr>
              <w:rPr>
                <w:rFonts w:cstheme="minorHAnsi"/>
                <w:sz w:val="16"/>
                <w:szCs w:val="16"/>
              </w:rPr>
            </w:pPr>
            <w:r>
              <w:rPr>
                <w:rFonts w:cstheme="minorHAnsi"/>
                <w:sz w:val="16"/>
                <w:szCs w:val="16"/>
              </w:rPr>
              <w:t>State-appointed Board often reporting to responsible Minister(s).</w:t>
            </w:r>
          </w:p>
        </w:tc>
        <w:tc>
          <w:tcPr>
            <w:tcW w:w="2976" w:type="dxa"/>
          </w:tcPr>
          <w:p w:rsidR="001A2D54" w:rsidRPr="00A93A6F" w:rsidRDefault="001A2D54" w:rsidP="001A2D54">
            <w:pPr>
              <w:rPr>
                <w:rFonts w:cstheme="minorHAnsi"/>
                <w:sz w:val="16"/>
                <w:szCs w:val="16"/>
              </w:rPr>
            </w:pPr>
            <w:r>
              <w:rPr>
                <w:rFonts w:cstheme="minorHAnsi"/>
                <w:sz w:val="16"/>
                <w:szCs w:val="16"/>
              </w:rPr>
              <w:t>SEQ Water, Gladstone Area Water Board, Victorian Water Utilities, Sydney Water.</w:t>
            </w:r>
          </w:p>
        </w:tc>
      </w:tr>
      <w:tr w:rsidR="001A2D54" w:rsidTr="00DC688E">
        <w:tc>
          <w:tcPr>
            <w:tcW w:w="388" w:type="dxa"/>
          </w:tcPr>
          <w:p w:rsidR="001A2D54" w:rsidRPr="00A93A6F" w:rsidRDefault="001A2D54" w:rsidP="001A2D54">
            <w:pPr>
              <w:rPr>
                <w:rFonts w:cstheme="minorHAnsi"/>
                <w:sz w:val="16"/>
                <w:szCs w:val="16"/>
              </w:rPr>
            </w:pPr>
            <w:r w:rsidRPr="00A93A6F">
              <w:rPr>
                <w:rFonts w:cstheme="minorHAnsi"/>
                <w:sz w:val="16"/>
                <w:szCs w:val="16"/>
              </w:rPr>
              <w:t>10</w:t>
            </w:r>
          </w:p>
        </w:tc>
        <w:tc>
          <w:tcPr>
            <w:tcW w:w="2306" w:type="dxa"/>
          </w:tcPr>
          <w:p w:rsidR="001A2D54" w:rsidRPr="00A93A6F" w:rsidRDefault="001A2D54" w:rsidP="001A2D54">
            <w:pPr>
              <w:rPr>
                <w:rFonts w:cstheme="minorHAnsi"/>
                <w:sz w:val="16"/>
                <w:szCs w:val="16"/>
              </w:rPr>
            </w:pPr>
            <w:r>
              <w:rPr>
                <w:rFonts w:cstheme="minorHAnsi"/>
                <w:sz w:val="16"/>
                <w:szCs w:val="16"/>
              </w:rPr>
              <w:t>Single State-wide agency</w:t>
            </w:r>
          </w:p>
        </w:tc>
        <w:tc>
          <w:tcPr>
            <w:tcW w:w="1352" w:type="dxa"/>
          </w:tcPr>
          <w:p w:rsidR="001A2D54" w:rsidRPr="00A93A6F" w:rsidRDefault="001A2D54" w:rsidP="001A2D54">
            <w:pPr>
              <w:rPr>
                <w:rFonts w:cstheme="minorHAnsi"/>
                <w:sz w:val="16"/>
                <w:szCs w:val="16"/>
              </w:rPr>
            </w:pPr>
            <w:r>
              <w:rPr>
                <w:rFonts w:cstheme="minorHAnsi"/>
                <w:sz w:val="16"/>
                <w:szCs w:val="16"/>
              </w:rPr>
              <w:t>State Government</w:t>
            </w:r>
          </w:p>
        </w:tc>
        <w:tc>
          <w:tcPr>
            <w:tcW w:w="1767" w:type="dxa"/>
          </w:tcPr>
          <w:p w:rsidR="001A2D54" w:rsidRPr="00A93A6F" w:rsidRDefault="001A2D54" w:rsidP="001A2D54">
            <w:pPr>
              <w:rPr>
                <w:rFonts w:cstheme="minorHAnsi"/>
                <w:sz w:val="16"/>
                <w:szCs w:val="16"/>
              </w:rPr>
            </w:pPr>
            <w:r>
              <w:rPr>
                <w:rFonts w:cstheme="minorHAnsi"/>
                <w:sz w:val="16"/>
                <w:szCs w:val="16"/>
              </w:rPr>
              <w:t>Independent Board often reporting to responsible Minister(s).</w:t>
            </w:r>
          </w:p>
        </w:tc>
        <w:tc>
          <w:tcPr>
            <w:tcW w:w="2976" w:type="dxa"/>
          </w:tcPr>
          <w:p w:rsidR="001A2D54" w:rsidRPr="00A93A6F" w:rsidRDefault="001A2D54" w:rsidP="001A2D54">
            <w:pPr>
              <w:rPr>
                <w:rFonts w:cstheme="minorHAnsi"/>
                <w:sz w:val="16"/>
                <w:szCs w:val="16"/>
              </w:rPr>
            </w:pPr>
            <w:r>
              <w:rPr>
                <w:rFonts w:cstheme="minorHAnsi"/>
                <w:sz w:val="16"/>
                <w:szCs w:val="16"/>
              </w:rPr>
              <w:t>WA Water Corporation, SA Water, NT Power and Water.</w:t>
            </w:r>
          </w:p>
        </w:tc>
      </w:tr>
      <w:tr w:rsidR="001A2D54" w:rsidTr="00DC688E">
        <w:tc>
          <w:tcPr>
            <w:tcW w:w="388" w:type="dxa"/>
          </w:tcPr>
          <w:p w:rsidR="001A2D54" w:rsidRPr="00A93A6F" w:rsidRDefault="001A2D54" w:rsidP="001A2D54">
            <w:pPr>
              <w:rPr>
                <w:rFonts w:cstheme="minorHAnsi"/>
                <w:sz w:val="16"/>
                <w:szCs w:val="16"/>
              </w:rPr>
            </w:pPr>
            <w:r w:rsidRPr="00A93A6F">
              <w:rPr>
                <w:rFonts w:cstheme="minorHAnsi"/>
                <w:sz w:val="16"/>
                <w:szCs w:val="16"/>
              </w:rPr>
              <w:t>11</w:t>
            </w:r>
          </w:p>
        </w:tc>
        <w:tc>
          <w:tcPr>
            <w:tcW w:w="2306" w:type="dxa"/>
          </w:tcPr>
          <w:p w:rsidR="001A2D54" w:rsidRPr="00A93A6F" w:rsidRDefault="001A2D54" w:rsidP="001A2D54">
            <w:pPr>
              <w:rPr>
                <w:rFonts w:cstheme="minorHAnsi"/>
                <w:sz w:val="16"/>
                <w:szCs w:val="16"/>
              </w:rPr>
            </w:pPr>
            <w:r>
              <w:rPr>
                <w:rFonts w:cstheme="minorHAnsi"/>
                <w:sz w:val="16"/>
                <w:szCs w:val="16"/>
              </w:rPr>
              <w:t>Government owned with majority of functions outsourced to private contractors.*</w:t>
            </w:r>
          </w:p>
        </w:tc>
        <w:tc>
          <w:tcPr>
            <w:tcW w:w="1352" w:type="dxa"/>
          </w:tcPr>
          <w:p w:rsidR="001A2D54" w:rsidRPr="00A93A6F" w:rsidRDefault="001A2D54" w:rsidP="001A2D54">
            <w:pPr>
              <w:rPr>
                <w:rFonts w:cstheme="minorHAnsi"/>
                <w:sz w:val="16"/>
                <w:szCs w:val="16"/>
              </w:rPr>
            </w:pPr>
            <w:r>
              <w:rPr>
                <w:rFonts w:cstheme="minorHAnsi"/>
                <w:sz w:val="16"/>
                <w:szCs w:val="16"/>
              </w:rPr>
              <w:t>Owner organisation.</w:t>
            </w:r>
          </w:p>
        </w:tc>
        <w:tc>
          <w:tcPr>
            <w:tcW w:w="1767" w:type="dxa"/>
          </w:tcPr>
          <w:p w:rsidR="001A2D54" w:rsidRDefault="001A2D54" w:rsidP="001A2D54">
            <w:pPr>
              <w:rPr>
                <w:rFonts w:cstheme="minorHAnsi"/>
                <w:sz w:val="16"/>
                <w:szCs w:val="16"/>
              </w:rPr>
            </w:pPr>
            <w:r>
              <w:rPr>
                <w:rFonts w:cstheme="minorHAnsi"/>
                <w:sz w:val="16"/>
                <w:szCs w:val="16"/>
              </w:rPr>
              <w:t>Governance of owner-organisation plus contractual arrangements.</w:t>
            </w:r>
          </w:p>
        </w:tc>
        <w:tc>
          <w:tcPr>
            <w:tcW w:w="2976" w:type="dxa"/>
          </w:tcPr>
          <w:p w:rsidR="001A2D54" w:rsidRPr="00A93A6F" w:rsidRDefault="001A2D54" w:rsidP="001A2D54">
            <w:pPr>
              <w:rPr>
                <w:rFonts w:cstheme="minorHAnsi"/>
                <w:sz w:val="16"/>
                <w:szCs w:val="16"/>
              </w:rPr>
            </w:pPr>
            <w:r>
              <w:rPr>
                <w:rFonts w:cstheme="minorHAnsi"/>
                <w:sz w:val="16"/>
                <w:szCs w:val="16"/>
              </w:rPr>
              <w:t>Linkwater (SEQ), SA Water for Adelaide, Water Corp WA for Perth.</w:t>
            </w:r>
          </w:p>
        </w:tc>
      </w:tr>
      <w:tr w:rsidR="001A2D54" w:rsidTr="00DC688E">
        <w:tc>
          <w:tcPr>
            <w:tcW w:w="388" w:type="dxa"/>
          </w:tcPr>
          <w:p w:rsidR="001A2D54" w:rsidRPr="00A93A6F" w:rsidRDefault="001A2D54" w:rsidP="001A2D54">
            <w:pPr>
              <w:rPr>
                <w:rFonts w:cstheme="minorHAnsi"/>
                <w:sz w:val="16"/>
                <w:szCs w:val="16"/>
              </w:rPr>
            </w:pPr>
            <w:r w:rsidRPr="00A93A6F">
              <w:rPr>
                <w:rFonts w:cstheme="minorHAnsi"/>
                <w:sz w:val="16"/>
                <w:szCs w:val="16"/>
              </w:rPr>
              <w:t>1</w:t>
            </w:r>
            <w:r>
              <w:rPr>
                <w:rFonts w:cstheme="minorHAnsi"/>
                <w:sz w:val="16"/>
                <w:szCs w:val="16"/>
              </w:rPr>
              <w:t>2</w:t>
            </w:r>
          </w:p>
        </w:tc>
        <w:tc>
          <w:tcPr>
            <w:tcW w:w="2306" w:type="dxa"/>
          </w:tcPr>
          <w:p w:rsidR="001A2D54" w:rsidRPr="00A93A6F" w:rsidRDefault="001A2D54" w:rsidP="001A2D54">
            <w:pPr>
              <w:rPr>
                <w:rFonts w:cstheme="minorHAnsi"/>
                <w:sz w:val="16"/>
                <w:szCs w:val="16"/>
              </w:rPr>
            </w:pPr>
            <w:r>
              <w:rPr>
                <w:rFonts w:cstheme="minorHAnsi"/>
                <w:sz w:val="16"/>
                <w:szCs w:val="16"/>
              </w:rPr>
              <w:t>Privatised water utilities.*</w:t>
            </w:r>
          </w:p>
        </w:tc>
        <w:tc>
          <w:tcPr>
            <w:tcW w:w="1352" w:type="dxa"/>
          </w:tcPr>
          <w:p w:rsidR="001A2D54" w:rsidRPr="00A93A6F" w:rsidRDefault="001A2D54" w:rsidP="001A2D54">
            <w:pPr>
              <w:rPr>
                <w:rFonts w:cstheme="minorHAnsi"/>
                <w:sz w:val="16"/>
                <w:szCs w:val="16"/>
              </w:rPr>
            </w:pPr>
            <w:r>
              <w:rPr>
                <w:rFonts w:cstheme="minorHAnsi"/>
                <w:sz w:val="16"/>
                <w:szCs w:val="16"/>
              </w:rPr>
              <w:t>Varies – often a private entity owns the assets.</w:t>
            </w:r>
          </w:p>
        </w:tc>
        <w:tc>
          <w:tcPr>
            <w:tcW w:w="1767" w:type="dxa"/>
          </w:tcPr>
          <w:p w:rsidR="001A2D54" w:rsidRDefault="001A2D54" w:rsidP="001A2D54">
            <w:pPr>
              <w:rPr>
                <w:rFonts w:cstheme="minorHAnsi"/>
                <w:sz w:val="16"/>
                <w:szCs w:val="16"/>
              </w:rPr>
            </w:pPr>
            <w:r>
              <w:rPr>
                <w:rFonts w:cstheme="minorHAnsi"/>
                <w:sz w:val="16"/>
                <w:szCs w:val="16"/>
              </w:rPr>
              <w:t>Governance of private entity – usually a corporations law company.</w:t>
            </w:r>
          </w:p>
        </w:tc>
        <w:tc>
          <w:tcPr>
            <w:tcW w:w="2976" w:type="dxa"/>
          </w:tcPr>
          <w:p w:rsidR="001A2D54" w:rsidRPr="00A93A6F" w:rsidRDefault="001A2D54" w:rsidP="001A2D54">
            <w:pPr>
              <w:rPr>
                <w:rFonts w:cstheme="minorHAnsi"/>
                <w:sz w:val="16"/>
                <w:szCs w:val="16"/>
              </w:rPr>
            </w:pPr>
            <w:r>
              <w:rPr>
                <w:rFonts w:cstheme="minorHAnsi"/>
                <w:sz w:val="16"/>
                <w:szCs w:val="16"/>
              </w:rPr>
              <w:t>European countries, UK. Australian electricity sector. ActewAGL is publically owned but has substantial private partnership.</w:t>
            </w:r>
          </w:p>
        </w:tc>
      </w:tr>
    </w:tbl>
    <w:p w:rsidR="001A2D54" w:rsidRPr="003B708D" w:rsidRDefault="001A2D54" w:rsidP="001A2D54">
      <w:pPr>
        <w:rPr>
          <w:sz w:val="20"/>
          <w:szCs w:val="20"/>
        </w:rPr>
      </w:pPr>
      <w:r>
        <w:t xml:space="preserve">* </w:t>
      </w:r>
      <w:r>
        <w:rPr>
          <w:sz w:val="20"/>
          <w:szCs w:val="20"/>
        </w:rPr>
        <w:t xml:space="preserve">a degree of outsourcing to private industry is common to all of the listed models including all sizes of council water service providers. </w:t>
      </w:r>
    </w:p>
    <w:p w:rsidR="001A2D54" w:rsidRDefault="001A2D54" w:rsidP="001A2D54"/>
    <w:p w:rsidR="001A2D54" w:rsidRDefault="001A2D54" w:rsidP="001A2D54">
      <w:r>
        <w:t xml:space="preserve">It is not possible to specify a single ideal model because of the range of potential structures, their fitness for diverse local circumstances, variable performance by entities within each type of framework and the resulting difficult of comparing across models. Indeed it is likely that there is no ‘best’ or ‘worst’ model and performance is </w:t>
      </w:r>
      <w:r w:rsidR="00DC688E">
        <w:t xml:space="preserve">likely </w:t>
      </w:r>
      <w:r>
        <w:t xml:space="preserve">determined by incentives, regulatory frameworks, political support and most importantly, the people </w:t>
      </w:r>
      <w:r w:rsidR="00DC688E">
        <w:t>driving the</w:t>
      </w:r>
      <w:r>
        <w:t xml:space="preserve"> industry. It is likely that these key factors along with the resources (both natural and financial) available to any particular utility are the main determinants of performance and it is the purpose of Q-WRAP to allow councils to analyse and respond to thes</w:t>
      </w:r>
      <w:r w:rsidR="00DC688E">
        <w:t>e variable challenges on their own terms</w:t>
      </w:r>
      <w:r>
        <w:t>.</w:t>
      </w:r>
    </w:p>
    <w:p w:rsidR="001A2D54" w:rsidRDefault="001A2D54" w:rsidP="001A2D54"/>
    <w:p w:rsidR="001A2D54" w:rsidRPr="00FE4007" w:rsidRDefault="001A2D54" w:rsidP="001A2D54">
      <w:pPr>
        <w:rPr>
          <w:sz w:val="22"/>
          <w:szCs w:val="22"/>
        </w:rPr>
      </w:pPr>
      <w:r>
        <w:t>Instead</w:t>
      </w:r>
      <w:r w:rsidR="00DC688E">
        <w:t xml:space="preserve"> of a regional </w:t>
      </w:r>
      <w:r w:rsidR="00E15652">
        <w:t>comparison</w:t>
      </w:r>
      <w:r>
        <w:t xml:space="preserve">, </w:t>
      </w:r>
      <w:r w:rsidR="00DC688E">
        <w:t xml:space="preserve">in this </w:t>
      </w:r>
      <w:r w:rsidR="00E15652">
        <w:t>S</w:t>
      </w:r>
      <w:r w:rsidR="00DC688E">
        <w:t xml:space="preserve">coping </w:t>
      </w:r>
      <w:r w:rsidR="00E15652">
        <w:t>P</w:t>
      </w:r>
      <w:r w:rsidR="00DC688E">
        <w:t xml:space="preserve">aper </w:t>
      </w:r>
      <w:r>
        <w:t>the possible models w</w:t>
      </w:r>
      <w:r w:rsidR="00DC688E">
        <w:t>ere</w:t>
      </w:r>
      <w:r>
        <w:t xml:space="preserve"> analysed to short-list the feasible options for the Queensland sector based on </w:t>
      </w:r>
      <w:r w:rsidR="00E15652">
        <w:t xml:space="preserve">general principles and </w:t>
      </w:r>
      <w:r>
        <w:t xml:space="preserve">available formal mechanisms within current legislation. The result was a handful of broad options </w:t>
      </w:r>
      <w:r w:rsidR="00E15652">
        <w:t xml:space="preserve">that can be summarised </w:t>
      </w:r>
      <w:r>
        <w:t>as follows</w:t>
      </w:r>
      <w:r w:rsidRPr="00FE4007">
        <w:rPr>
          <w:sz w:val="22"/>
          <w:szCs w:val="22"/>
        </w:rPr>
        <w:t>:</w:t>
      </w:r>
    </w:p>
    <w:p w:rsidR="001A2D54" w:rsidRPr="001A2D54" w:rsidRDefault="001A2D54" w:rsidP="001A2D54">
      <w:pPr>
        <w:pStyle w:val="ListParagraph"/>
        <w:numPr>
          <w:ilvl w:val="0"/>
          <w:numId w:val="35"/>
        </w:numPr>
      </w:pPr>
      <w:r w:rsidRPr="001A2D54">
        <w:t>individual local government water service providers (status quo),</w:t>
      </w:r>
    </w:p>
    <w:p w:rsidR="001A2D54" w:rsidRPr="001A2D54" w:rsidRDefault="001A2D54" w:rsidP="001A2D54">
      <w:pPr>
        <w:pStyle w:val="ListParagraph"/>
        <w:numPr>
          <w:ilvl w:val="0"/>
          <w:numId w:val="35"/>
        </w:numPr>
      </w:pPr>
      <w:r w:rsidRPr="001A2D54">
        <w:t>alliances among regional groups of councils (varying degrees of formality),</w:t>
      </w:r>
    </w:p>
    <w:p w:rsidR="001A2D54" w:rsidRPr="001A2D54" w:rsidRDefault="001A2D54" w:rsidP="001A2D54">
      <w:pPr>
        <w:pStyle w:val="ListParagraph"/>
        <w:numPr>
          <w:ilvl w:val="0"/>
          <w:numId w:val="35"/>
        </w:numPr>
      </w:pPr>
      <w:r w:rsidRPr="001A2D54">
        <w:t xml:space="preserve">regional, joint council-owned corporations, </w:t>
      </w:r>
    </w:p>
    <w:p w:rsidR="001A2D54" w:rsidRPr="001A2D54" w:rsidRDefault="001A2D54" w:rsidP="001A2D54">
      <w:pPr>
        <w:pStyle w:val="ListParagraph"/>
        <w:numPr>
          <w:ilvl w:val="0"/>
          <w:numId w:val="35"/>
        </w:numPr>
      </w:pPr>
      <w:r w:rsidRPr="001A2D54">
        <w:t>regional, state-owned corporations, or</w:t>
      </w:r>
    </w:p>
    <w:p w:rsidR="001A2D54" w:rsidRPr="001A2D54" w:rsidRDefault="001A2D54" w:rsidP="001A2D54">
      <w:pPr>
        <w:pStyle w:val="ListParagraph"/>
        <w:numPr>
          <w:ilvl w:val="0"/>
          <w:numId w:val="35"/>
        </w:numPr>
      </w:pPr>
      <w:r w:rsidRPr="001A2D54">
        <w:t xml:space="preserve">some combination of the above options. </w:t>
      </w:r>
    </w:p>
    <w:p w:rsidR="001A2D54" w:rsidRDefault="001A2D54" w:rsidP="001A2D54"/>
    <w:p w:rsidR="001A2D54" w:rsidRDefault="001A2D54" w:rsidP="001A2D54">
      <w:r>
        <w:t>Each of the first four options would have strengths and weaknesses that would be location specific. It is possible that the more flexible approach represented by option “e” could allow the choice of the best model for each area but this also runs the risk of creating a complex urban water sector with concomitant difficulties for regulatory frameworks, compliance and reporting.</w:t>
      </w:r>
    </w:p>
    <w:p w:rsidR="001A2D54" w:rsidRDefault="001A2D54" w:rsidP="001A2D54"/>
    <w:p w:rsidR="000D6E75" w:rsidRDefault="000D6E75" w:rsidP="001A2D54"/>
    <w:p w:rsidR="001A2D54" w:rsidRPr="00E15652" w:rsidRDefault="001A2D54" w:rsidP="00E15652">
      <w:pPr>
        <w:pStyle w:val="ListParagraph"/>
        <w:numPr>
          <w:ilvl w:val="0"/>
          <w:numId w:val="58"/>
        </w:numPr>
        <w:ind w:left="426" w:hanging="426"/>
        <w:rPr>
          <w:b/>
          <w:lang w:val="en"/>
        </w:rPr>
      </w:pPr>
      <w:r w:rsidRPr="00E15652">
        <w:rPr>
          <w:b/>
          <w:lang w:val="en"/>
        </w:rPr>
        <w:t>Assessment of Alternative Models</w:t>
      </w:r>
    </w:p>
    <w:p w:rsidR="001A2D54" w:rsidRDefault="001A2D54" w:rsidP="001A2D54">
      <w:pPr>
        <w:rPr>
          <w:lang w:val="en"/>
        </w:rPr>
      </w:pPr>
      <w:r>
        <w:rPr>
          <w:lang w:val="en"/>
        </w:rPr>
        <w:t xml:space="preserve">A specific assessment of each models’ relevance </w:t>
      </w:r>
      <w:r w:rsidR="00E15652">
        <w:rPr>
          <w:lang w:val="en"/>
        </w:rPr>
        <w:t>at the local level is an element of the</w:t>
      </w:r>
      <w:r>
        <w:rPr>
          <w:lang w:val="en"/>
        </w:rPr>
        <w:t xml:space="preserve"> broader Q-WRAP project</w:t>
      </w:r>
      <w:r w:rsidR="00E15652">
        <w:rPr>
          <w:lang w:val="en"/>
        </w:rPr>
        <w:t xml:space="preserve"> and this Scoping Paper restricted analysis to </w:t>
      </w:r>
      <w:r>
        <w:rPr>
          <w:lang w:val="en"/>
        </w:rPr>
        <w:t xml:space="preserve">a high-level assessment of each of the models </w:t>
      </w:r>
      <w:r w:rsidR="00E15652">
        <w:rPr>
          <w:lang w:val="en"/>
        </w:rPr>
        <w:t>against</w:t>
      </w:r>
      <w:r>
        <w:rPr>
          <w:lang w:val="en"/>
        </w:rPr>
        <w:t xml:space="preserve"> broad assessment criteria. The criteria were developed </w:t>
      </w:r>
      <w:r w:rsidR="00E15652">
        <w:rPr>
          <w:lang w:val="en"/>
        </w:rPr>
        <w:t xml:space="preserve">by synthesising generic </w:t>
      </w:r>
      <w:r>
        <w:rPr>
          <w:lang w:val="en"/>
        </w:rPr>
        <w:t xml:space="preserve">principles and </w:t>
      </w:r>
      <w:r w:rsidR="00E15652">
        <w:rPr>
          <w:lang w:val="en"/>
        </w:rPr>
        <w:t xml:space="preserve">objectives articulated in </w:t>
      </w:r>
      <w:r>
        <w:rPr>
          <w:lang w:val="en"/>
        </w:rPr>
        <w:t>several national and Queensland reviews</w:t>
      </w:r>
      <w:r w:rsidR="00E15652">
        <w:rPr>
          <w:lang w:val="en"/>
        </w:rPr>
        <w:t xml:space="preserve">. </w:t>
      </w:r>
    </w:p>
    <w:p w:rsidR="00E15652" w:rsidRDefault="00E15652" w:rsidP="001A2D54">
      <w:pPr>
        <w:rPr>
          <w:rFonts w:cstheme="minorHAnsi"/>
          <w:sz w:val="22"/>
          <w:szCs w:val="22"/>
        </w:rPr>
      </w:pPr>
    </w:p>
    <w:p w:rsidR="000D6E75" w:rsidRDefault="000D6E75" w:rsidP="001A2D54">
      <w:pPr>
        <w:rPr>
          <w:rFonts w:cstheme="minorHAnsi"/>
          <w:sz w:val="22"/>
          <w:szCs w:val="22"/>
        </w:rPr>
      </w:pPr>
    </w:p>
    <w:p w:rsidR="00E15652" w:rsidRPr="00E15652" w:rsidRDefault="00E15652" w:rsidP="001A2D54">
      <w:pPr>
        <w:rPr>
          <w:rFonts w:cstheme="minorHAnsi"/>
          <w:i/>
        </w:rPr>
      </w:pPr>
      <w:r w:rsidRPr="00E15652">
        <w:rPr>
          <w:rFonts w:cstheme="minorHAnsi"/>
          <w:i/>
        </w:rPr>
        <w:t>Assessment Criteria</w:t>
      </w:r>
    </w:p>
    <w:p w:rsidR="001A2D54" w:rsidRPr="00E15652" w:rsidRDefault="001A2D54" w:rsidP="001A2D54">
      <w:pPr>
        <w:rPr>
          <w:rFonts w:cstheme="minorHAnsi"/>
        </w:rPr>
      </w:pPr>
      <w:r w:rsidRPr="00E15652">
        <w:rPr>
          <w:rFonts w:cstheme="minorHAnsi"/>
        </w:rPr>
        <w:t>1. Improved Service and Customer-focus</w:t>
      </w:r>
      <w:r w:rsidR="00E15652">
        <w:rPr>
          <w:rFonts w:cstheme="minorHAnsi"/>
        </w:rPr>
        <w:t xml:space="preserve"> that ensures:</w:t>
      </w:r>
    </w:p>
    <w:p w:rsidR="001A2D54" w:rsidRPr="00E15652" w:rsidRDefault="001A2D54" w:rsidP="001A2D54">
      <w:pPr>
        <w:pStyle w:val="ListParagraph"/>
        <w:numPr>
          <w:ilvl w:val="0"/>
          <w:numId w:val="39"/>
        </w:numPr>
        <w:rPr>
          <w:rFonts w:cstheme="minorHAnsi"/>
        </w:rPr>
      </w:pPr>
      <w:r w:rsidRPr="00E15652">
        <w:rPr>
          <w:rFonts w:cstheme="minorHAnsi"/>
        </w:rPr>
        <w:t>the long-term interests of communities in the price, quality, safety, reliability and security of supply of fit-for-purpose water and sewerage services with transparen</w:t>
      </w:r>
      <w:r w:rsidR="00E15652">
        <w:rPr>
          <w:rFonts w:cstheme="minorHAnsi"/>
        </w:rPr>
        <w:t>t efficiency and accountability, and</w:t>
      </w:r>
    </w:p>
    <w:p w:rsidR="001A2D54" w:rsidRPr="00E15652" w:rsidRDefault="001A2D54" w:rsidP="001A2D54">
      <w:pPr>
        <w:numPr>
          <w:ilvl w:val="0"/>
          <w:numId w:val="39"/>
        </w:numPr>
        <w:rPr>
          <w:rFonts w:cstheme="minorHAnsi"/>
        </w:rPr>
      </w:pPr>
      <w:r w:rsidRPr="00E15652">
        <w:rPr>
          <w:rFonts w:cstheme="minorHAnsi"/>
        </w:rPr>
        <w:t>needs of individual communities remain a vital driver of management, policy and planning.</w:t>
      </w:r>
    </w:p>
    <w:p w:rsidR="001A2D54" w:rsidRPr="00E15652" w:rsidRDefault="001A2D54" w:rsidP="001A2D54">
      <w:pPr>
        <w:pStyle w:val="ListParagraph"/>
        <w:ind w:left="66"/>
        <w:rPr>
          <w:rFonts w:cstheme="minorHAnsi"/>
        </w:rPr>
      </w:pPr>
      <w:r w:rsidRPr="00E15652">
        <w:rPr>
          <w:rFonts w:cstheme="minorHAnsi"/>
        </w:rPr>
        <w:t>2. Public Health and Environmental accountability</w:t>
      </w:r>
      <w:r w:rsidR="00E15652">
        <w:rPr>
          <w:rFonts w:cstheme="minorHAnsi"/>
        </w:rPr>
        <w:t xml:space="preserve"> whereby:</w:t>
      </w:r>
    </w:p>
    <w:p w:rsidR="001A2D54" w:rsidRPr="00E15652" w:rsidRDefault="001A2D54" w:rsidP="001A2D54">
      <w:pPr>
        <w:pStyle w:val="ListParagraph"/>
        <w:numPr>
          <w:ilvl w:val="0"/>
          <w:numId w:val="39"/>
        </w:numPr>
        <w:rPr>
          <w:rFonts w:cstheme="minorHAnsi"/>
        </w:rPr>
      </w:pPr>
      <w:r w:rsidRPr="00E15652">
        <w:rPr>
          <w:rFonts w:cstheme="minorHAnsi"/>
        </w:rPr>
        <w:t>operations and investments are managed cost-effectively in accordance with society’s expectations and clearly defined obligations</w:t>
      </w:r>
      <w:r w:rsidR="00E15652">
        <w:rPr>
          <w:rFonts w:cstheme="minorHAnsi"/>
        </w:rPr>
        <w:t>; and</w:t>
      </w:r>
    </w:p>
    <w:p w:rsidR="001A2D54" w:rsidRPr="00E15652" w:rsidRDefault="001A2D54" w:rsidP="001A2D54">
      <w:pPr>
        <w:pStyle w:val="ListParagraph"/>
        <w:numPr>
          <w:ilvl w:val="0"/>
          <w:numId w:val="39"/>
        </w:numPr>
        <w:rPr>
          <w:rFonts w:cstheme="minorHAnsi"/>
        </w:rPr>
      </w:pPr>
      <w:r w:rsidRPr="00E15652">
        <w:rPr>
          <w:rFonts w:cstheme="minorHAnsi"/>
        </w:rPr>
        <w:t>the organisation contributes to more liveable, sustainable and economically prosperous communities in circumstances where broader social, public health and environmental benefits and costs are clearly defined and assessed.</w:t>
      </w:r>
    </w:p>
    <w:p w:rsidR="001A2D54" w:rsidRPr="00E15652" w:rsidRDefault="001A2D54" w:rsidP="001A2D54">
      <w:pPr>
        <w:pStyle w:val="ListParagraph"/>
        <w:ind w:left="66"/>
        <w:rPr>
          <w:rFonts w:cstheme="minorHAnsi"/>
        </w:rPr>
      </w:pPr>
      <w:r w:rsidRPr="00E15652">
        <w:rPr>
          <w:rFonts w:cstheme="minorHAnsi"/>
        </w:rPr>
        <w:t>3. Ongoing Council &amp; Community Sustainability</w:t>
      </w:r>
      <w:r w:rsidR="00E15652">
        <w:rPr>
          <w:rFonts w:cstheme="minorHAnsi"/>
        </w:rPr>
        <w:t xml:space="preserve"> to:</w:t>
      </w:r>
    </w:p>
    <w:p w:rsidR="001A2D54" w:rsidRPr="00E15652" w:rsidRDefault="00E15652" w:rsidP="001A2D54">
      <w:pPr>
        <w:pStyle w:val="ListParagraph"/>
        <w:numPr>
          <w:ilvl w:val="0"/>
          <w:numId w:val="39"/>
        </w:numPr>
        <w:rPr>
          <w:rFonts w:cstheme="minorHAnsi"/>
        </w:rPr>
      </w:pPr>
      <w:r w:rsidRPr="00E15652">
        <w:rPr>
          <w:rFonts w:cstheme="minorHAnsi"/>
        </w:rPr>
        <w:t xml:space="preserve">protect or enhance </w:t>
      </w:r>
      <w:r w:rsidR="001A2D54" w:rsidRPr="00E15652">
        <w:rPr>
          <w:rFonts w:cstheme="minorHAnsi"/>
        </w:rPr>
        <w:t>council revenue streams &amp; capital expenditure</w:t>
      </w:r>
      <w:r>
        <w:rPr>
          <w:rFonts w:cstheme="minorHAnsi"/>
        </w:rPr>
        <w:t>, and</w:t>
      </w:r>
    </w:p>
    <w:p w:rsidR="001A2D54" w:rsidRPr="00E15652" w:rsidRDefault="001A2D54" w:rsidP="001A2D54">
      <w:pPr>
        <w:pStyle w:val="ListParagraph"/>
        <w:numPr>
          <w:ilvl w:val="0"/>
          <w:numId w:val="39"/>
        </w:numPr>
        <w:rPr>
          <w:rFonts w:cstheme="minorHAnsi"/>
        </w:rPr>
      </w:pPr>
      <w:r w:rsidRPr="00E15652">
        <w:rPr>
          <w:rFonts w:cstheme="minorHAnsi"/>
        </w:rPr>
        <w:t>maintain or enhance regional job opportunities and ongoing access to specialised skills within regional communities.</w:t>
      </w:r>
    </w:p>
    <w:p w:rsidR="001A2D54" w:rsidRPr="00E15652" w:rsidRDefault="001A2D54" w:rsidP="001A2D54">
      <w:pPr>
        <w:rPr>
          <w:rFonts w:cstheme="minorHAnsi"/>
        </w:rPr>
      </w:pPr>
      <w:r w:rsidRPr="00E15652">
        <w:rPr>
          <w:rFonts w:cstheme="minorHAnsi"/>
        </w:rPr>
        <w:t>4. Best Practice Governance</w:t>
      </w:r>
      <w:r w:rsidR="00E15652">
        <w:rPr>
          <w:rFonts w:cstheme="minorHAnsi"/>
        </w:rPr>
        <w:t xml:space="preserve"> providing:</w:t>
      </w:r>
    </w:p>
    <w:p w:rsidR="001A2D54" w:rsidRPr="00E15652" w:rsidRDefault="00E15652" w:rsidP="001A2D54">
      <w:pPr>
        <w:pStyle w:val="ListParagraph"/>
        <w:numPr>
          <w:ilvl w:val="0"/>
          <w:numId w:val="39"/>
        </w:numPr>
        <w:rPr>
          <w:rFonts w:cstheme="minorHAnsi"/>
        </w:rPr>
      </w:pPr>
      <w:r>
        <w:rPr>
          <w:rFonts w:cstheme="minorHAnsi"/>
        </w:rPr>
        <w:t>a</w:t>
      </w:r>
      <w:r w:rsidR="001A2D54" w:rsidRPr="00E15652">
        <w:rPr>
          <w:rFonts w:cstheme="minorHAnsi"/>
        </w:rPr>
        <w:t>ccountab</w:t>
      </w:r>
      <w:r>
        <w:rPr>
          <w:rFonts w:cstheme="minorHAnsi"/>
        </w:rPr>
        <w:t xml:space="preserve">ility and </w:t>
      </w:r>
      <w:r w:rsidR="001A2D54" w:rsidRPr="00E15652">
        <w:rPr>
          <w:rFonts w:cstheme="minorHAnsi"/>
        </w:rPr>
        <w:t>transparen</w:t>
      </w:r>
      <w:r>
        <w:rPr>
          <w:rFonts w:cstheme="minorHAnsi"/>
        </w:rPr>
        <w:t xml:space="preserve">cy </w:t>
      </w:r>
      <w:r w:rsidR="001A2D54" w:rsidRPr="00E15652">
        <w:rPr>
          <w:rFonts w:cstheme="minorHAnsi"/>
        </w:rPr>
        <w:t>appropriate to meet the organisation’s objectives</w:t>
      </w:r>
      <w:r>
        <w:rPr>
          <w:rFonts w:cstheme="minorHAnsi"/>
        </w:rPr>
        <w:t>, and</w:t>
      </w:r>
    </w:p>
    <w:p w:rsidR="001A2D54" w:rsidRPr="00E15652" w:rsidRDefault="00E15652" w:rsidP="001A2D54">
      <w:pPr>
        <w:pStyle w:val="ListParagraph"/>
        <w:numPr>
          <w:ilvl w:val="0"/>
          <w:numId w:val="39"/>
        </w:numPr>
        <w:rPr>
          <w:rFonts w:cstheme="minorHAnsi"/>
        </w:rPr>
      </w:pPr>
      <w:r>
        <w:rPr>
          <w:rFonts w:cstheme="minorHAnsi"/>
        </w:rPr>
        <w:t>s</w:t>
      </w:r>
      <w:r w:rsidR="001A2D54" w:rsidRPr="00E15652">
        <w:rPr>
          <w:rFonts w:cstheme="minorHAnsi"/>
        </w:rPr>
        <w:t>kills/experience-based governance arrangements with appropriate independent water focus.</w:t>
      </w:r>
    </w:p>
    <w:p w:rsidR="001A2D54" w:rsidRPr="00E15652" w:rsidRDefault="001A2D54" w:rsidP="001A2D54">
      <w:pPr>
        <w:rPr>
          <w:rFonts w:cstheme="minorHAnsi"/>
        </w:rPr>
      </w:pPr>
      <w:r w:rsidRPr="00E15652">
        <w:rPr>
          <w:rFonts w:cstheme="minorHAnsi"/>
        </w:rPr>
        <w:t>5. Optimised Management and Planning</w:t>
      </w:r>
      <w:r w:rsidR="00E15652">
        <w:rPr>
          <w:rFonts w:cstheme="minorHAnsi"/>
        </w:rPr>
        <w:t xml:space="preserve"> for:</w:t>
      </w:r>
    </w:p>
    <w:p w:rsidR="001A2D54" w:rsidRPr="00E15652" w:rsidRDefault="001A2D54" w:rsidP="001A2D54">
      <w:pPr>
        <w:pStyle w:val="ListParagraph"/>
        <w:numPr>
          <w:ilvl w:val="0"/>
          <w:numId w:val="39"/>
        </w:numPr>
        <w:ind w:left="709" w:hanging="387"/>
        <w:rPr>
          <w:rFonts w:cstheme="minorHAnsi"/>
        </w:rPr>
      </w:pPr>
      <w:r w:rsidRPr="00E15652">
        <w:rPr>
          <w:rFonts w:cstheme="minorHAnsi"/>
        </w:rPr>
        <w:t>efficient operation and maintenance of infrastructure and more effective water system and strategic planning</w:t>
      </w:r>
      <w:r w:rsidR="00E15652">
        <w:rPr>
          <w:rFonts w:cstheme="minorHAnsi"/>
        </w:rPr>
        <w:t>, and</w:t>
      </w:r>
    </w:p>
    <w:p w:rsidR="001A2D54" w:rsidRPr="00E15652" w:rsidRDefault="001A2D54" w:rsidP="001A2D54">
      <w:pPr>
        <w:pStyle w:val="ListParagraph"/>
        <w:numPr>
          <w:ilvl w:val="0"/>
          <w:numId w:val="39"/>
        </w:numPr>
        <w:ind w:left="709" w:hanging="387"/>
        <w:rPr>
          <w:rFonts w:cstheme="minorHAnsi"/>
        </w:rPr>
      </w:pPr>
      <w:r w:rsidRPr="00E15652">
        <w:rPr>
          <w:rFonts w:cstheme="minorHAnsi"/>
        </w:rPr>
        <w:t>resilience and capacity to appropriately respond to changing economic, technical, climatic and regulatory drivers (including reporting obligations and benchmarking).</w:t>
      </w:r>
    </w:p>
    <w:p w:rsidR="001A2D54" w:rsidRPr="00E15652" w:rsidRDefault="001A2D54" w:rsidP="001A2D54">
      <w:pPr>
        <w:rPr>
          <w:rFonts w:cstheme="minorHAnsi"/>
        </w:rPr>
      </w:pPr>
      <w:r w:rsidRPr="00E15652">
        <w:rPr>
          <w:rFonts w:cstheme="minorHAnsi"/>
        </w:rPr>
        <w:t>6. Sustainable Staff and Asset Management and Planning</w:t>
      </w:r>
      <w:r w:rsidR="00E15652">
        <w:rPr>
          <w:rFonts w:cstheme="minorHAnsi"/>
        </w:rPr>
        <w:t xml:space="preserve"> to ensure:</w:t>
      </w:r>
    </w:p>
    <w:p w:rsidR="001A2D54" w:rsidRPr="00E15652" w:rsidRDefault="001A2D54" w:rsidP="001A2D54">
      <w:pPr>
        <w:pStyle w:val="ListParagraph"/>
        <w:numPr>
          <w:ilvl w:val="0"/>
          <w:numId w:val="39"/>
        </w:numPr>
        <w:ind w:left="709" w:hanging="324"/>
        <w:rPr>
          <w:rFonts w:cstheme="minorHAnsi"/>
        </w:rPr>
      </w:pPr>
      <w:r w:rsidRPr="00E15652">
        <w:rPr>
          <w:rFonts w:cstheme="minorHAnsi"/>
        </w:rPr>
        <w:t xml:space="preserve">staff </w:t>
      </w:r>
      <w:r w:rsidR="00E15652">
        <w:rPr>
          <w:rFonts w:cstheme="minorHAnsi"/>
        </w:rPr>
        <w:t xml:space="preserve">are </w:t>
      </w:r>
      <w:r w:rsidRPr="00E15652">
        <w:rPr>
          <w:rFonts w:cstheme="minorHAnsi"/>
        </w:rPr>
        <w:t>recognised as the most critical assets needing appropriate planning, management and investment</w:t>
      </w:r>
      <w:r w:rsidR="00E15652">
        <w:rPr>
          <w:rFonts w:cstheme="minorHAnsi"/>
        </w:rPr>
        <w:t>,</w:t>
      </w:r>
    </w:p>
    <w:p w:rsidR="001A2D54" w:rsidRPr="00E15652" w:rsidRDefault="001A2D54" w:rsidP="001A2D54">
      <w:pPr>
        <w:pStyle w:val="ListParagraph"/>
        <w:numPr>
          <w:ilvl w:val="0"/>
          <w:numId w:val="39"/>
        </w:numPr>
        <w:ind w:left="709" w:hanging="324"/>
        <w:rPr>
          <w:rFonts w:cstheme="minorHAnsi"/>
        </w:rPr>
      </w:pPr>
      <w:r w:rsidRPr="00E15652">
        <w:rPr>
          <w:rFonts w:cstheme="minorHAnsi"/>
        </w:rPr>
        <w:t>efficient deployment of, and investment in, resilient systems, assets (including people) and other resources</w:t>
      </w:r>
      <w:r w:rsidR="00E15652">
        <w:rPr>
          <w:rFonts w:cstheme="minorHAnsi"/>
        </w:rPr>
        <w:t>, and</w:t>
      </w:r>
      <w:r w:rsidRPr="00E15652">
        <w:rPr>
          <w:rFonts w:cstheme="minorHAnsi"/>
        </w:rPr>
        <w:t xml:space="preserve"> </w:t>
      </w:r>
    </w:p>
    <w:p w:rsidR="001A2D54" w:rsidRPr="00E15652" w:rsidRDefault="001A2D54" w:rsidP="001A2D54">
      <w:pPr>
        <w:pStyle w:val="ListParagraph"/>
        <w:numPr>
          <w:ilvl w:val="0"/>
          <w:numId w:val="39"/>
        </w:numPr>
        <w:ind w:left="709" w:hanging="324"/>
        <w:rPr>
          <w:rFonts w:cstheme="minorHAnsi"/>
        </w:rPr>
      </w:pPr>
      <w:r w:rsidRPr="00E15652">
        <w:rPr>
          <w:rFonts w:cstheme="minorHAnsi"/>
        </w:rPr>
        <w:t>cost-recovery that allows for asset renewal with any dividends returned transparently to the community.</w:t>
      </w:r>
    </w:p>
    <w:p w:rsidR="001A2D54" w:rsidRPr="00E15652" w:rsidRDefault="001A2D54" w:rsidP="001A2D54">
      <w:pPr>
        <w:rPr>
          <w:rFonts w:cstheme="minorHAnsi"/>
        </w:rPr>
      </w:pPr>
      <w:r w:rsidRPr="00E15652">
        <w:rPr>
          <w:rFonts w:cstheme="minorHAnsi"/>
        </w:rPr>
        <w:t>7. Improved Articulation with Regional Planning</w:t>
      </w:r>
      <w:r w:rsidR="00E15652">
        <w:rPr>
          <w:rFonts w:cstheme="minorHAnsi"/>
        </w:rPr>
        <w:t xml:space="preserve"> to:</w:t>
      </w:r>
    </w:p>
    <w:p w:rsidR="001A2D54" w:rsidRPr="00E15652" w:rsidRDefault="001A2D54" w:rsidP="001A2D54">
      <w:pPr>
        <w:pStyle w:val="ListParagraph"/>
        <w:numPr>
          <w:ilvl w:val="0"/>
          <w:numId w:val="39"/>
        </w:numPr>
        <w:ind w:left="709" w:hanging="182"/>
        <w:rPr>
          <w:rFonts w:cstheme="minorHAnsi"/>
        </w:rPr>
      </w:pPr>
      <w:r w:rsidRPr="00E15652">
        <w:rPr>
          <w:rFonts w:cstheme="minorHAnsi"/>
        </w:rPr>
        <w:t>better manage economic, environmental and social planning consistent with regional communities of interest</w:t>
      </w:r>
      <w:r w:rsidR="00E15652">
        <w:rPr>
          <w:rFonts w:cstheme="minorHAnsi"/>
        </w:rPr>
        <w:t>, and</w:t>
      </w:r>
    </w:p>
    <w:p w:rsidR="001A2D54" w:rsidRPr="00E15652" w:rsidRDefault="001A2D54" w:rsidP="001A2D54">
      <w:pPr>
        <w:pStyle w:val="ListParagraph"/>
        <w:numPr>
          <w:ilvl w:val="0"/>
          <w:numId w:val="39"/>
        </w:numPr>
        <w:ind w:left="709" w:hanging="284"/>
        <w:rPr>
          <w:rFonts w:cstheme="minorHAnsi"/>
        </w:rPr>
      </w:pPr>
      <w:r w:rsidRPr="00E15652">
        <w:rPr>
          <w:rFonts w:cstheme="minorHAnsi"/>
        </w:rPr>
        <w:t>coordinat</w:t>
      </w:r>
      <w:r w:rsidR="00E15652">
        <w:rPr>
          <w:rFonts w:cstheme="minorHAnsi"/>
        </w:rPr>
        <w:t>e</w:t>
      </w:r>
      <w:r w:rsidRPr="00E15652">
        <w:rPr>
          <w:rFonts w:cstheme="minorHAnsi"/>
        </w:rPr>
        <w:t xml:space="preserve"> water provision with regional planning and water resource management.</w:t>
      </w:r>
    </w:p>
    <w:p w:rsidR="001A2D54" w:rsidRPr="00E15652" w:rsidRDefault="001A2D54" w:rsidP="001A2D54">
      <w:pPr>
        <w:rPr>
          <w:rFonts w:cstheme="minorHAnsi"/>
        </w:rPr>
      </w:pPr>
      <w:r w:rsidRPr="00E15652">
        <w:rPr>
          <w:rFonts w:cstheme="minorHAnsi"/>
        </w:rPr>
        <w:t>8. Reduction of Transaction Costs</w:t>
      </w:r>
      <w:r w:rsidR="00E15652">
        <w:rPr>
          <w:rFonts w:cstheme="minorHAnsi"/>
        </w:rPr>
        <w:t xml:space="preserve"> for:</w:t>
      </w:r>
    </w:p>
    <w:p w:rsidR="001A2D54" w:rsidRPr="00E15652" w:rsidRDefault="001A2D54" w:rsidP="001A2D54">
      <w:pPr>
        <w:pStyle w:val="ListParagraph"/>
        <w:numPr>
          <w:ilvl w:val="0"/>
          <w:numId w:val="39"/>
        </w:numPr>
        <w:ind w:left="709" w:hanging="284"/>
        <w:rPr>
          <w:rFonts w:cstheme="minorHAnsi"/>
        </w:rPr>
      </w:pPr>
      <w:r w:rsidRPr="00E15652">
        <w:rPr>
          <w:rFonts w:cstheme="minorHAnsi"/>
        </w:rPr>
        <w:t>effective partnering with all levels of government</w:t>
      </w:r>
      <w:r w:rsidR="00E15652">
        <w:rPr>
          <w:rFonts w:cstheme="minorHAnsi"/>
        </w:rPr>
        <w:t>,</w:t>
      </w:r>
      <w:r w:rsidRPr="00E15652">
        <w:rPr>
          <w:rFonts w:cstheme="minorHAnsi"/>
        </w:rPr>
        <w:t xml:space="preserve"> </w:t>
      </w:r>
    </w:p>
    <w:p w:rsidR="001A2D54" w:rsidRPr="00E15652" w:rsidRDefault="001A2D54" w:rsidP="001A2D54">
      <w:pPr>
        <w:pStyle w:val="ListParagraph"/>
        <w:numPr>
          <w:ilvl w:val="0"/>
          <w:numId w:val="39"/>
        </w:numPr>
        <w:ind w:left="709" w:hanging="284"/>
      </w:pPr>
      <w:r w:rsidRPr="00E15652">
        <w:rPr>
          <w:rFonts w:cstheme="minorHAnsi"/>
        </w:rPr>
        <w:t>horizontal aggregation/collaboration cognisant of geography and distance impacts on network costs</w:t>
      </w:r>
      <w:r w:rsidR="00E15652">
        <w:rPr>
          <w:rFonts w:cstheme="minorHAnsi"/>
        </w:rPr>
        <w:t>, and</w:t>
      </w:r>
    </w:p>
    <w:p w:rsidR="001A2D54" w:rsidRPr="00E15652" w:rsidRDefault="00E15652" w:rsidP="001A2D54">
      <w:pPr>
        <w:pStyle w:val="ListParagraph"/>
        <w:numPr>
          <w:ilvl w:val="0"/>
          <w:numId w:val="39"/>
        </w:numPr>
        <w:ind w:left="709" w:hanging="284"/>
      </w:pPr>
      <w:r>
        <w:rPr>
          <w:rFonts w:cstheme="minorHAnsi"/>
        </w:rPr>
        <w:t>w</w:t>
      </w:r>
      <w:r w:rsidR="001A2D54" w:rsidRPr="00E15652">
        <w:rPr>
          <w:rFonts w:cstheme="minorHAnsi"/>
        </w:rPr>
        <w:t>ater planning and management linked with statutory and land use planning activities of local government.</w:t>
      </w:r>
    </w:p>
    <w:p w:rsidR="001A2D54" w:rsidRDefault="001A2D54" w:rsidP="001A2D54">
      <w:pPr>
        <w:rPr>
          <w:lang w:val="en"/>
        </w:rPr>
      </w:pPr>
    </w:p>
    <w:p w:rsidR="001A2D54" w:rsidRDefault="001A2D54" w:rsidP="001A2D54">
      <w:r>
        <w:rPr>
          <w:lang w:val="en"/>
        </w:rPr>
        <w:t>The process for scoring each of the feasible models provide</w:t>
      </w:r>
      <w:r w:rsidR="000D6E75">
        <w:rPr>
          <w:lang w:val="en"/>
        </w:rPr>
        <w:t>d</w:t>
      </w:r>
      <w:r>
        <w:rPr>
          <w:lang w:val="en"/>
        </w:rPr>
        <w:t xml:space="preserve"> a matrix outlining the strengths and weaknesses of each of the institutional arrangements against the criteria. </w:t>
      </w:r>
      <w:r w:rsidR="000D6E75">
        <w:rPr>
          <w:lang w:val="en"/>
        </w:rPr>
        <w:t>A</w:t>
      </w:r>
      <w:r>
        <w:rPr>
          <w:lang w:val="en"/>
        </w:rPr>
        <w:t xml:space="preserve"> rank of </w:t>
      </w:r>
      <w:r>
        <w:t xml:space="preserve">“1” </w:t>
      </w:r>
      <w:r w:rsidR="000D6E75">
        <w:t>was</w:t>
      </w:r>
      <w:r>
        <w:t xml:space="preserve"> assigned to a criteria that are extremely likely to be satisfied by the model, “2” </w:t>
      </w:r>
      <w:r w:rsidR="000D6E75">
        <w:t>was</w:t>
      </w:r>
      <w:r>
        <w:t xml:space="preserve"> assigned to criteria when the organisational model may have adverse impacts in some situations that can be addressed through some form of mitigating strategy</w:t>
      </w:r>
      <w:r>
        <w:rPr>
          <w:rStyle w:val="FootnoteReference"/>
        </w:rPr>
        <w:footnoteReference w:id="1"/>
      </w:r>
      <w:r>
        <w:t xml:space="preserve"> and “3” </w:t>
      </w:r>
      <w:r w:rsidR="000D6E75">
        <w:t>wa</w:t>
      </w:r>
      <w:r>
        <w:t>s assigned when there is a fundamental flaw with the model that prevents it from meeting the criterion.</w:t>
      </w:r>
    </w:p>
    <w:p w:rsidR="000D6E75" w:rsidRDefault="000D6E75" w:rsidP="001A2D54"/>
    <w:p w:rsidR="000D6E75" w:rsidRDefault="000D6E75" w:rsidP="001A2D54"/>
    <w:p w:rsidR="000D6E75" w:rsidRDefault="000D6E75" w:rsidP="001A2D54"/>
    <w:p w:rsidR="000D6E75" w:rsidRDefault="000D6E75" w:rsidP="001A2D54"/>
    <w:p w:rsidR="000D6E75" w:rsidRDefault="000D6E75" w:rsidP="001A2D54"/>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37"/>
        <w:gridCol w:w="1026"/>
        <w:gridCol w:w="993"/>
        <w:gridCol w:w="1375"/>
        <w:gridCol w:w="1276"/>
        <w:gridCol w:w="1276"/>
        <w:gridCol w:w="1276"/>
      </w:tblGrid>
      <w:tr w:rsidR="001A2D54" w:rsidRPr="00F829B5" w:rsidTr="001A2D54">
        <w:trPr>
          <w:trHeight w:val="426"/>
        </w:trPr>
        <w:tc>
          <w:tcPr>
            <w:tcW w:w="1737" w:type="dxa"/>
            <w:vMerge w:val="restart"/>
            <w:tcBorders>
              <w:top w:val="single" w:sz="8" w:space="0" w:color="000000"/>
              <w:left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b/>
                <w:bCs/>
                <w:color w:val="000000"/>
                <w:sz w:val="18"/>
                <w:szCs w:val="18"/>
              </w:rPr>
            </w:pPr>
            <w:r>
              <w:rPr>
                <w:rFonts w:cs="Arial"/>
                <w:b/>
                <w:bCs/>
                <w:color w:val="000000"/>
                <w:sz w:val="18"/>
                <w:szCs w:val="18"/>
              </w:rPr>
              <w:t xml:space="preserve">ASSESSMENT </w:t>
            </w:r>
            <w:r w:rsidRPr="00F829B5">
              <w:rPr>
                <w:rFonts w:cs="Arial"/>
                <w:b/>
                <w:bCs/>
                <w:color w:val="000000"/>
                <w:sz w:val="18"/>
                <w:szCs w:val="18"/>
              </w:rPr>
              <w:t>CRITERI</w:t>
            </w:r>
            <w:r>
              <w:rPr>
                <w:rFonts w:cs="Arial"/>
                <w:b/>
                <w:bCs/>
                <w:color w:val="000000"/>
                <w:sz w:val="18"/>
                <w:szCs w:val="18"/>
              </w:rPr>
              <w:t>A USED IN SWOT ANALYSIS OF EACH OPTION.</w:t>
            </w:r>
            <w:r w:rsidRPr="00F829B5">
              <w:rPr>
                <w:rFonts w:cs="Arial"/>
                <w:b/>
                <w:bCs/>
                <w:color w:val="000000"/>
                <w:sz w:val="18"/>
                <w:szCs w:val="18"/>
              </w:rPr>
              <w:t xml:space="preserve"> </w:t>
            </w:r>
          </w:p>
        </w:tc>
        <w:tc>
          <w:tcPr>
            <w:tcW w:w="201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jc w:val="center"/>
              <w:rPr>
                <w:rFonts w:cs="Arial"/>
                <w:b/>
                <w:bCs/>
                <w:color w:val="000000"/>
                <w:sz w:val="18"/>
                <w:szCs w:val="18"/>
              </w:rPr>
            </w:pPr>
            <w:r w:rsidRPr="00625C73">
              <w:rPr>
                <w:rFonts w:cs="Arial"/>
                <w:b/>
                <w:bCs/>
                <w:color w:val="000000"/>
                <w:sz w:val="20"/>
                <w:szCs w:val="18"/>
              </w:rPr>
              <w:t>Option A</w:t>
            </w:r>
          </w:p>
        </w:tc>
        <w:tc>
          <w:tcPr>
            <w:tcW w:w="265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Default="001A2D54" w:rsidP="001A2D54">
            <w:pPr>
              <w:autoSpaceDE w:val="0"/>
              <w:autoSpaceDN w:val="0"/>
              <w:adjustRightInd w:val="0"/>
              <w:jc w:val="center"/>
              <w:rPr>
                <w:rFonts w:cs="Arial"/>
                <w:b/>
                <w:bCs/>
                <w:color w:val="000000"/>
                <w:sz w:val="18"/>
                <w:szCs w:val="18"/>
              </w:rPr>
            </w:pPr>
            <w:r w:rsidRPr="00625C73">
              <w:rPr>
                <w:rFonts w:cs="Arial"/>
                <w:b/>
                <w:bCs/>
                <w:color w:val="000000"/>
                <w:sz w:val="20"/>
                <w:szCs w:val="18"/>
              </w:rPr>
              <w:t xml:space="preserve">Option </w:t>
            </w:r>
            <w:r>
              <w:rPr>
                <w:rFonts w:cs="Arial"/>
                <w:b/>
                <w:bCs/>
                <w:color w:val="000000"/>
                <w:sz w:val="20"/>
                <w:szCs w:val="18"/>
              </w:rPr>
              <w:t>B</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jc w:val="center"/>
              <w:rPr>
                <w:rFonts w:cs="Arial"/>
                <w:b/>
                <w:bCs/>
                <w:color w:val="000000"/>
                <w:sz w:val="18"/>
                <w:szCs w:val="18"/>
              </w:rPr>
            </w:pPr>
            <w:r w:rsidRPr="00625C73">
              <w:rPr>
                <w:rFonts w:cs="Arial"/>
                <w:b/>
                <w:bCs/>
                <w:color w:val="000000"/>
                <w:sz w:val="20"/>
                <w:szCs w:val="18"/>
              </w:rPr>
              <w:t xml:space="preserve">Option </w:t>
            </w:r>
            <w:r>
              <w:rPr>
                <w:rFonts w:cs="Arial"/>
                <w:b/>
                <w:bCs/>
                <w:color w:val="000000"/>
                <w:sz w:val="20"/>
                <w:szCs w:val="18"/>
              </w:rPr>
              <w:t>C</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Default="001A2D54" w:rsidP="001A2D54">
            <w:pPr>
              <w:autoSpaceDE w:val="0"/>
              <w:autoSpaceDN w:val="0"/>
              <w:adjustRightInd w:val="0"/>
              <w:jc w:val="center"/>
              <w:rPr>
                <w:rFonts w:cs="Arial"/>
                <w:b/>
                <w:bCs/>
                <w:color w:val="000000"/>
                <w:sz w:val="18"/>
                <w:szCs w:val="18"/>
              </w:rPr>
            </w:pPr>
            <w:r w:rsidRPr="00625C73">
              <w:rPr>
                <w:rFonts w:cs="Arial"/>
                <w:b/>
                <w:bCs/>
                <w:color w:val="000000"/>
                <w:sz w:val="20"/>
                <w:szCs w:val="18"/>
              </w:rPr>
              <w:t xml:space="preserve">Option </w:t>
            </w:r>
            <w:r>
              <w:rPr>
                <w:rFonts w:cs="Arial"/>
                <w:b/>
                <w:bCs/>
                <w:color w:val="000000"/>
                <w:sz w:val="20"/>
                <w:szCs w:val="18"/>
              </w:rPr>
              <w:t>D</w:t>
            </w:r>
          </w:p>
        </w:tc>
      </w:tr>
      <w:tr w:rsidR="001A2D54" w:rsidRPr="00F829B5" w:rsidTr="001A2D54">
        <w:trPr>
          <w:trHeight w:val="1196"/>
        </w:trPr>
        <w:tc>
          <w:tcPr>
            <w:tcW w:w="1737" w:type="dxa"/>
            <w:vMerge/>
            <w:tcBorders>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color w:val="000000"/>
                <w:sz w:val="18"/>
                <w:szCs w:val="18"/>
              </w:rPr>
            </w:pPr>
          </w:p>
        </w:tc>
        <w:tc>
          <w:tcPr>
            <w:tcW w:w="10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color w:val="000000"/>
                <w:sz w:val="18"/>
                <w:szCs w:val="18"/>
              </w:rPr>
            </w:pPr>
            <w:r w:rsidRPr="00F829B5">
              <w:rPr>
                <w:rFonts w:cs="Arial"/>
                <w:b/>
                <w:bCs/>
                <w:color w:val="000000"/>
                <w:sz w:val="18"/>
                <w:szCs w:val="18"/>
              </w:rPr>
              <w:t xml:space="preserve">STATUS QUO </w:t>
            </w:r>
          </w:p>
          <w:p w:rsidR="001A2D54" w:rsidRPr="00F829B5" w:rsidRDefault="001A2D54" w:rsidP="001A2D54">
            <w:pPr>
              <w:autoSpaceDE w:val="0"/>
              <w:autoSpaceDN w:val="0"/>
              <w:adjustRightInd w:val="0"/>
              <w:rPr>
                <w:rFonts w:cs="Arial"/>
                <w:color w:val="000000"/>
                <w:sz w:val="18"/>
                <w:szCs w:val="18"/>
              </w:rPr>
            </w:pPr>
            <w:r>
              <w:rPr>
                <w:rFonts w:cs="Arial"/>
                <w:b/>
                <w:bCs/>
                <w:color w:val="000000"/>
                <w:sz w:val="18"/>
                <w:szCs w:val="18"/>
              </w:rPr>
              <w:t>(s</w:t>
            </w:r>
            <w:r w:rsidRPr="00F829B5">
              <w:rPr>
                <w:rFonts w:cs="Arial"/>
                <w:b/>
                <w:bCs/>
                <w:color w:val="000000"/>
                <w:sz w:val="18"/>
                <w:szCs w:val="18"/>
              </w:rPr>
              <w:t>mall Councils)</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color w:val="000000"/>
                <w:sz w:val="18"/>
                <w:szCs w:val="18"/>
              </w:rPr>
            </w:pPr>
            <w:r w:rsidRPr="00F829B5">
              <w:rPr>
                <w:rFonts w:cs="Arial"/>
                <w:b/>
                <w:bCs/>
                <w:color w:val="000000"/>
                <w:sz w:val="18"/>
                <w:szCs w:val="18"/>
              </w:rPr>
              <w:t xml:space="preserve">STATUS QUO </w:t>
            </w:r>
          </w:p>
          <w:p w:rsidR="001A2D54" w:rsidRPr="00F829B5" w:rsidRDefault="001A2D54" w:rsidP="001A2D54">
            <w:pPr>
              <w:autoSpaceDE w:val="0"/>
              <w:autoSpaceDN w:val="0"/>
              <w:adjustRightInd w:val="0"/>
              <w:rPr>
                <w:rFonts w:cs="Arial"/>
                <w:color w:val="000000"/>
                <w:sz w:val="18"/>
                <w:szCs w:val="18"/>
              </w:rPr>
            </w:pPr>
            <w:r>
              <w:rPr>
                <w:rFonts w:cs="Arial"/>
                <w:b/>
                <w:bCs/>
                <w:color w:val="000000"/>
                <w:sz w:val="18"/>
                <w:szCs w:val="18"/>
              </w:rPr>
              <w:t>(l</w:t>
            </w:r>
            <w:r w:rsidRPr="00F829B5">
              <w:rPr>
                <w:rFonts w:cs="Arial"/>
                <w:b/>
                <w:bCs/>
                <w:color w:val="000000"/>
                <w:sz w:val="18"/>
                <w:szCs w:val="18"/>
              </w:rPr>
              <w:t>arge Councils)</w:t>
            </w:r>
          </w:p>
        </w:tc>
        <w:tc>
          <w:tcPr>
            <w:tcW w:w="13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color w:val="000000"/>
                <w:sz w:val="18"/>
                <w:szCs w:val="18"/>
              </w:rPr>
            </w:pPr>
            <w:r>
              <w:rPr>
                <w:rFonts w:cs="Arial"/>
                <w:b/>
                <w:bCs/>
                <w:color w:val="000000"/>
                <w:sz w:val="18"/>
                <w:szCs w:val="18"/>
              </w:rPr>
              <w:t>REGIONAL ALLIANCE (collaboration)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color w:val="000000"/>
                <w:sz w:val="18"/>
                <w:szCs w:val="18"/>
              </w:rPr>
            </w:pPr>
            <w:r>
              <w:rPr>
                <w:rFonts w:cs="Arial"/>
                <w:b/>
                <w:bCs/>
                <w:color w:val="000000"/>
                <w:sz w:val="18"/>
                <w:szCs w:val="18"/>
              </w:rPr>
              <w:t>REGIONAL ALLIANCE (separate entity)</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color w:val="000000"/>
                <w:sz w:val="18"/>
                <w:szCs w:val="18"/>
              </w:rPr>
            </w:pPr>
            <w:r w:rsidRPr="00F829B5">
              <w:rPr>
                <w:rFonts w:cs="Arial"/>
                <w:b/>
                <w:bCs/>
                <w:color w:val="000000"/>
                <w:sz w:val="18"/>
                <w:szCs w:val="18"/>
              </w:rPr>
              <w:t>COUNCIL</w:t>
            </w:r>
            <w:r>
              <w:rPr>
                <w:rFonts w:cs="Arial"/>
                <w:b/>
                <w:bCs/>
                <w:color w:val="000000"/>
                <w:sz w:val="18"/>
                <w:szCs w:val="18"/>
              </w:rPr>
              <w:t>-</w:t>
            </w:r>
            <w:r w:rsidRPr="00F829B5">
              <w:rPr>
                <w:rFonts w:cs="Arial"/>
                <w:b/>
                <w:bCs/>
                <w:color w:val="000000"/>
                <w:sz w:val="18"/>
                <w:szCs w:val="18"/>
              </w:rPr>
              <w:t xml:space="preserve"> OWNED REGIONAL WATER CORP</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A2D54" w:rsidRPr="00F829B5" w:rsidRDefault="001A2D54" w:rsidP="001A2D54">
            <w:pPr>
              <w:autoSpaceDE w:val="0"/>
              <w:autoSpaceDN w:val="0"/>
              <w:adjustRightInd w:val="0"/>
              <w:rPr>
                <w:rFonts w:cs="Arial"/>
                <w:color w:val="000000"/>
                <w:sz w:val="18"/>
                <w:szCs w:val="18"/>
              </w:rPr>
            </w:pPr>
            <w:r>
              <w:rPr>
                <w:rFonts w:cs="Arial"/>
                <w:b/>
                <w:bCs/>
                <w:color w:val="000000"/>
                <w:sz w:val="18"/>
                <w:szCs w:val="18"/>
              </w:rPr>
              <w:t>STATE-</w:t>
            </w:r>
            <w:r w:rsidRPr="00F829B5">
              <w:rPr>
                <w:rFonts w:cs="Arial"/>
                <w:b/>
                <w:bCs/>
                <w:color w:val="000000"/>
                <w:sz w:val="18"/>
                <w:szCs w:val="18"/>
              </w:rPr>
              <w:t xml:space="preserve"> OWNED REGIONAL WATER CORP</w:t>
            </w:r>
          </w:p>
        </w:tc>
      </w:tr>
      <w:tr w:rsidR="001A2D54" w:rsidRPr="00F829B5" w:rsidTr="001A2D54">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Improved service &amp; customer focus</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1</w:t>
            </w:r>
          </w:p>
        </w:tc>
        <w:tc>
          <w:tcPr>
            <w:tcW w:w="1375"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r>
      <w:tr w:rsidR="001A2D54" w:rsidRPr="00F829B5" w:rsidTr="001A2D54">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Public health &amp; environmental accountability</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bCs/>
                <w:color w:val="000000"/>
                <w:sz w:val="20"/>
                <w:szCs w:val="20"/>
              </w:rPr>
            </w:pPr>
            <w:r>
              <w:rPr>
                <w:rFonts w:cs="Arial"/>
                <w:bCs/>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329965"/>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r>
      <w:tr w:rsidR="001A2D54" w:rsidRPr="00F829B5" w:rsidTr="001A2D54">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Council &amp; community sustainability</w:t>
            </w:r>
          </w:p>
        </w:tc>
        <w:tc>
          <w:tcPr>
            <w:tcW w:w="102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3</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bCs/>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3</w:t>
            </w:r>
          </w:p>
        </w:tc>
      </w:tr>
      <w:tr w:rsidR="001A2D54" w:rsidRPr="00F829B5" w:rsidTr="001A2D54">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Best practice governance</w:t>
            </w:r>
            <w:r w:rsidRPr="00F829B5">
              <w:rPr>
                <w:rFonts w:cs="Arial"/>
                <w:color w:val="000000"/>
                <w:sz w:val="20"/>
                <w:szCs w:val="20"/>
              </w:rPr>
              <w:t xml:space="preserve"> </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r>
      <w:tr w:rsidR="001A2D54" w:rsidRPr="00F829B5" w:rsidTr="001A2D54">
        <w:trPr>
          <w:trHeight w:val="757"/>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Optimised management &amp; planning</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r>
      <w:tr w:rsidR="001A2D54" w:rsidRPr="00F829B5" w:rsidTr="001A2D54">
        <w:trPr>
          <w:trHeight w:val="495"/>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Sustainable staff, asset planning &amp; management</w:t>
            </w:r>
            <w:r w:rsidRPr="00F829B5">
              <w:rPr>
                <w:rFonts w:cs="Arial"/>
                <w:color w:val="000000"/>
                <w:sz w:val="20"/>
                <w:szCs w:val="20"/>
              </w:rPr>
              <w:t xml:space="preserve"> </w:t>
            </w:r>
          </w:p>
        </w:tc>
        <w:tc>
          <w:tcPr>
            <w:tcW w:w="102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3</w:t>
            </w:r>
          </w:p>
        </w:tc>
        <w:tc>
          <w:tcPr>
            <w:tcW w:w="993"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1</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r>
      <w:tr w:rsidR="001A2D54" w:rsidRPr="00F829B5" w:rsidTr="001A2D54">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Improved regional planning</w:t>
            </w:r>
            <w:r w:rsidRPr="00F829B5">
              <w:rPr>
                <w:rFonts w:cs="Arial"/>
                <w:color w:val="000000"/>
                <w:sz w:val="20"/>
                <w:szCs w:val="20"/>
              </w:rPr>
              <w:t xml:space="preserve"> </w:t>
            </w:r>
          </w:p>
        </w:tc>
        <w:tc>
          <w:tcPr>
            <w:tcW w:w="102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1A2D54" w:rsidRPr="00980367" w:rsidRDefault="001A2D54" w:rsidP="001A2D54">
            <w:pPr>
              <w:autoSpaceDE w:val="0"/>
              <w:autoSpaceDN w:val="0"/>
              <w:adjustRightInd w:val="0"/>
              <w:jc w:val="center"/>
              <w:rPr>
                <w:rFonts w:cs="Arial"/>
                <w:color w:val="000000"/>
                <w:sz w:val="20"/>
                <w:szCs w:val="20"/>
              </w:rPr>
            </w:pPr>
            <w:r>
              <w:rPr>
                <w:rFonts w:cs="Arial"/>
                <w:bCs/>
                <w:color w:val="000000"/>
                <w:sz w:val="20"/>
                <w:szCs w:val="20"/>
              </w:rPr>
              <w:t>3</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r>
      <w:tr w:rsidR="001A2D54" w:rsidRPr="00F829B5" w:rsidTr="001A2D54">
        <w:trPr>
          <w:trHeight w:val="495"/>
        </w:trPr>
        <w:tc>
          <w:tcPr>
            <w:tcW w:w="1737" w:type="dxa"/>
            <w:tcBorders>
              <w:top w:val="single" w:sz="8" w:space="0" w:color="000000"/>
              <w:left w:val="single" w:sz="8" w:space="0" w:color="000000"/>
              <w:bottom w:val="single" w:sz="8" w:space="0" w:color="000000"/>
              <w:right w:val="single" w:sz="8" w:space="0" w:color="000000"/>
            </w:tcBorders>
            <w:vAlign w:val="center"/>
          </w:tcPr>
          <w:p w:rsidR="001A2D54" w:rsidRPr="00F829B5" w:rsidRDefault="001A2D54" w:rsidP="001A2D54">
            <w:pPr>
              <w:autoSpaceDE w:val="0"/>
              <w:autoSpaceDN w:val="0"/>
              <w:adjustRightInd w:val="0"/>
              <w:rPr>
                <w:rFonts w:cs="Arial"/>
                <w:color w:val="000000"/>
                <w:sz w:val="20"/>
                <w:szCs w:val="20"/>
              </w:rPr>
            </w:pPr>
            <w:r>
              <w:rPr>
                <w:rFonts w:cs="Arial"/>
                <w:color w:val="000000"/>
                <w:sz w:val="20"/>
                <w:szCs w:val="20"/>
              </w:rPr>
              <w:t>Reduction of transaction costs</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1A2D54" w:rsidRPr="00980367" w:rsidRDefault="001A2D54" w:rsidP="001A2D54">
            <w:pPr>
              <w:autoSpaceDE w:val="0"/>
              <w:autoSpaceDN w:val="0"/>
              <w:adjustRightInd w:val="0"/>
              <w:jc w:val="center"/>
              <w:rPr>
                <w:rFonts w:cs="Arial"/>
                <w:color w:val="000000"/>
                <w:sz w:val="20"/>
                <w:szCs w:val="20"/>
              </w:rPr>
            </w:pPr>
            <w:r>
              <w:rPr>
                <w:rFonts w:cs="Arial"/>
                <w:color w:val="000000"/>
                <w:sz w:val="20"/>
                <w:szCs w:val="20"/>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1A2D54" w:rsidRPr="00980367" w:rsidRDefault="001A2D54" w:rsidP="001A2D54">
            <w:pPr>
              <w:autoSpaceDE w:val="0"/>
              <w:autoSpaceDN w:val="0"/>
              <w:adjustRightInd w:val="0"/>
              <w:jc w:val="center"/>
              <w:rPr>
                <w:rFonts w:cs="Arial"/>
                <w:color w:val="000000"/>
                <w:sz w:val="20"/>
                <w:szCs w:val="20"/>
              </w:rPr>
            </w:pPr>
            <w:r w:rsidRPr="00980367">
              <w:rPr>
                <w:rFonts w:cs="Arial"/>
                <w:bCs/>
                <w:color w:val="000000"/>
                <w:sz w:val="20"/>
                <w:szCs w:val="20"/>
              </w:rPr>
              <w:t>1</w:t>
            </w:r>
          </w:p>
        </w:tc>
      </w:tr>
    </w:tbl>
    <w:p w:rsidR="001A2D54" w:rsidRDefault="001A2D54" w:rsidP="001A2D54">
      <w:pPr>
        <w:rPr>
          <w:rFonts w:cstheme="minorHAnsi"/>
        </w:rPr>
      </w:pPr>
    </w:p>
    <w:p w:rsidR="001A2D54" w:rsidRDefault="000D6E75" w:rsidP="001A2D54">
      <w:pPr>
        <w:rPr>
          <w:rFonts w:cstheme="minorHAnsi"/>
        </w:rPr>
      </w:pPr>
      <w:r>
        <w:rPr>
          <w:rFonts w:cstheme="minorHAnsi"/>
        </w:rPr>
        <w:t>The s</w:t>
      </w:r>
      <w:r w:rsidR="001A2D54">
        <w:rPr>
          <w:rFonts w:cstheme="minorHAnsi"/>
        </w:rPr>
        <w:t>mall council model</w:t>
      </w:r>
      <w:r>
        <w:rPr>
          <w:rFonts w:cstheme="minorHAnsi"/>
        </w:rPr>
        <w:t xml:space="preserve"> scored poorly against some sustainability criteria </w:t>
      </w:r>
      <w:r w:rsidR="001A2D54">
        <w:rPr>
          <w:rFonts w:cstheme="minorHAnsi"/>
        </w:rPr>
        <w:t>reflect</w:t>
      </w:r>
      <w:r>
        <w:rPr>
          <w:rFonts w:cstheme="minorHAnsi"/>
        </w:rPr>
        <w:t xml:space="preserve">ing </w:t>
      </w:r>
      <w:r w:rsidR="001A2D54">
        <w:rPr>
          <w:rFonts w:cstheme="minorHAnsi"/>
        </w:rPr>
        <w:t xml:space="preserve">the sustainability problems identified with </w:t>
      </w:r>
      <w:r>
        <w:rPr>
          <w:rFonts w:cstheme="minorHAnsi"/>
        </w:rPr>
        <w:t>many (</w:t>
      </w:r>
      <w:r w:rsidR="001A2D54">
        <w:rPr>
          <w:rFonts w:cstheme="minorHAnsi"/>
        </w:rPr>
        <w:t>but not all) small communities identified in Section 1 of the report. The surprising low rank for community sustainability for this model reflects the lack of investment in water infrastructure. Current towns may be well-serviced but this is being achieved at the expense of future communities.</w:t>
      </w:r>
    </w:p>
    <w:p w:rsidR="001A2D54" w:rsidRDefault="001A2D54" w:rsidP="001A2D54">
      <w:pPr>
        <w:rPr>
          <w:rFonts w:cstheme="minorHAnsi"/>
        </w:rPr>
      </w:pPr>
    </w:p>
    <w:p w:rsidR="001A2D54" w:rsidRDefault="001A2D54" w:rsidP="001A2D54">
      <w:pPr>
        <w:rPr>
          <w:rFonts w:cstheme="minorHAnsi"/>
        </w:rPr>
      </w:pPr>
      <w:r>
        <w:rPr>
          <w:rFonts w:cstheme="minorHAnsi"/>
        </w:rPr>
        <w:t>Large councils score</w:t>
      </w:r>
      <w:r w:rsidR="000D6E75">
        <w:rPr>
          <w:rFonts w:cstheme="minorHAnsi"/>
        </w:rPr>
        <w:t>d better</w:t>
      </w:r>
      <w:r>
        <w:rPr>
          <w:rFonts w:cstheme="minorHAnsi"/>
        </w:rPr>
        <w:t xml:space="preserve"> but </w:t>
      </w:r>
      <w:r w:rsidR="000D6E75">
        <w:rPr>
          <w:rFonts w:cstheme="minorHAnsi"/>
        </w:rPr>
        <w:t xml:space="preserve">often </w:t>
      </w:r>
      <w:r>
        <w:rPr>
          <w:rFonts w:cstheme="minorHAnsi"/>
        </w:rPr>
        <w:t>predicated on the high performance</w:t>
      </w:r>
      <w:r w:rsidR="000D6E75">
        <w:rPr>
          <w:rFonts w:cstheme="minorHAnsi"/>
        </w:rPr>
        <w:t xml:space="preserve"> or </w:t>
      </w:r>
      <w:r>
        <w:rPr>
          <w:rFonts w:cstheme="minorHAnsi"/>
        </w:rPr>
        <w:t xml:space="preserve">potential </w:t>
      </w:r>
      <w:r w:rsidR="000D6E75">
        <w:rPr>
          <w:rFonts w:cstheme="minorHAnsi"/>
        </w:rPr>
        <w:t>demonstrated by current</w:t>
      </w:r>
      <w:r>
        <w:rPr>
          <w:rFonts w:cstheme="minorHAnsi"/>
        </w:rPr>
        <w:t xml:space="preserve"> councils and</w:t>
      </w:r>
      <w:r w:rsidR="000D6E75">
        <w:rPr>
          <w:rFonts w:cstheme="minorHAnsi"/>
        </w:rPr>
        <w:t xml:space="preserve"> the assumption that there can be</w:t>
      </w:r>
      <w:r>
        <w:rPr>
          <w:rFonts w:cstheme="minorHAnsi"/>
        </w:rPr>
        <w:t xml:space="preserve"> transparent separation of water services as a separate and commercialised business unit. This is seldom achieved at present and would require significant change in most large council water businesses.</w:t>
      </w:r>
    </w:p>
    <w:p w:rsidR="000D6E75" w:rsidRDefault="000D6E75" w:rsidP="001A2D54">
      <w:pPr>
        <w:rPr>
          <w:rFonts w:cstheme="minorHAnsi"/>
        </w:rPr>
      </w:pPr>
    </w:p>
    <w:p w:rsidR="001A2D54" w:rsidRDefault="001A2D54" w:rsidP="001A2D54">
      <w:pPr>
        <w:rPr>
          <w:rFonts w:cstheme="minorHAnsi"/>
        </w:rPr>
      </w:pPr>
      <w:r>
        <w:rPr>
          <w:rFonts w:cstheme="minorHAnsi"/>
        </w:rPr>
        <w:t>Regional collaboration</w:t>
      </w:r>
      <w:r w:rsidR="000D6E75">
        <w:rPr>
          <w:rFonts w:cstheme="minorHAnsi"/>
        </w:rPr>
        <w:t xml:space="preserve"> had mixed scores reflecting the ability to</w:t>
      </w:r>
      <w:r>
        <w:rPr>
          <w:rFonts w:cstheme="minorHAnsi"/>
        </w:rPr>
        <w:t xml:space="preserve"> provide opportunities to improve many areas of performance, but</w:t>
      </w:r>
      <w:r w:rsidR="000D6E75">
        <w:rPr>
          <w:rFonts w:cstheme="minorHAnsi"/>
        </w:rPr>
        <w:t xml:space="preserve"> cognisant of </w:t>
      </w:r>
      <w:r>
        <w:rPr>
          <w:rFonts w:cstheme="minorHAnsi"/>
        </w:rPr>
        <w:t xml:space="preserve">increases </w:t>
      </w:r>
      <w:r w:rsidR="000D6E75">
        <w:rPr>
          <w:rFonts w:cstheme="minorHAnsi"/>
        </w:rPr>
        <w:t xml:space="preserve">in </w:t>
      </w:r>
      <w:r>
        <w:rPr>
          <w:rFonts w:cstheme="minorHAnsi"/>
        </w:rPr>
        <w:t xml:space="preserve">transaction costs including complexity of governance arrangements. The regional alliance model scores lower than the </w:t>
      </w:r>
      <w:r w:rsidR="000D6E75">
        <w:rPr>
          <w:rFonts w:cstheme="minorHAnsi"/>
        </w:rPr>
        <w:t xml:space="preserve">latter </w:t>
      </w:r>
      <w:r>
        <w:rPr>
          <w:rFonts w:cstheme="minorHAnsi"/>
        </w:rPr>
        <w:t xml:space="preserve">two regional </w:t>
      </w:r>
      <w:r w:rsidR="000D6E75">
        <w:rPr>
          <w:rFonts w:cstheme="minorHAnsi"/>
        </w:rPr>
        <w:t>integration models</w:t>
      </w:r>
      <w:r>
        <w:rPr>
          <w:rFonts w:cstheme="minorHAnsi"/>
        </w:rPr>
        <w:t xml:space="preserve"> on criteria relevant to governance arrangements, transaction costs and integrated planning.</w:t>
      </w:r>
    </w:p>
    <w:p w:rsidR="001A2D54" w:rsidRDefault="001A2D54" w:rsidP="001A2D54">
      <w:pPr>
        <w:rPr>
          <w:rFonts w:cstheme="minorHAnsi"/>
        </w:rPr>
      </w:pPr>
    </w:p>
    <w:p w:rsidR="001A2D54" w:rsidRPr="003B7B80" w:rsidRDefault="001A2D54" w:rsidP="001A2D54">
      <w:pPr>
        <w:rPr>
          <w:rFonts w:cstheme="minorHAnsi"/>
        </w:rPr>
      </w:pPr>
      <w:r>
        <w:rPr>
          <w:rFonts w:cstheme="minorHAnsi"/>
        </w:rPr>
        <w:t xml:space="preserve">The three regional utility models score similarly and rank highly on most criteria. Lower scores for customer focus reflect the need to manage the risk of centralisation of management away from the communities being serviced. These models also rank lower on council and community sustainability, particularly the State –owned model which would not return dividends directly to local governments and their communities. </w:t>
      </w:r>
    </w:p>
    <w:p w:rsidR="00A66BCA" w:rsidRDefault="00A66BCA" w:rsidP="006E10E9"/>
    <w:p w:rsidR="000D6E75" w:rsidRDefault="000D6E75" w:rsidP="000D6E75">
      <w:pPr>
        <w:rPr>
          <w:rFonts w:cstheme="minorHAnsi"/>
        </w:rPr>
      </w:pPr>
      <w:r w:rsidRPr="00B63EFB">
        <w:rPr>
          <w:rFonts w:cstheme="minorHAnsi"/>
        </w:rPr>
        <w:t>It is evident that there is no single best institutional model</w:t>
      </w:r>
      <w:r>
        <w:rPr>
          <w:rFonts w:cstheme="minorHAnsi"/>
        </w:rPr>
        <w:t>. D</w:t>
      </w:r>
      <w:r w:rsidRPr="00B63EFB">
        <w:rPr>
          <w:rFonts w:cstheme="minorHAnsi"/>
        </w:rPr>
        <w:t>iffer</w:t>
      </w:r>
      <w:r>
        <w:rPr>
          <w:rFonts w:cstheme="minorHAnsi"/>
        </w:rPr>
        <w:t>ing</w:t>
      </w:r>
      <w:r w:rsidRPr="00B63EFB">
        <w:rPr>
          <w:rFonts w:cstheme="minorHAnsi"/>
        </w:rPr>
        <w:t xml:space="preserve"> local factors, particularly the prevailing culture, network size, distance and predicted population growth</w:t>
      </w:r>
      <w:r>
        <w:rPr>
          <w:rFonts w:cstheme="minorHAnsi"/>
        </w:rPr>
        <w:t xml:space="preserve"> will strongly impact the feasibility of various models</w:t>
      </w:r>
      <w:r w:rsidRPr="00B63EFB">
        <w:rPr>
          <w:rFonts w:cstheme="minorHAnsi"/>
        </w:rPr>
        <w:t xml:space="preserve">.  </w:t>
      </w:r>
      <w:r>
        <w:rPr>
          <w:rFonts w:cstheme="minorHAnsi"/>
        </w:rPr>
        <w:t xml:space="preserve">The aim of the broader Q-WRAP program is to facilitate review of possible institutional arrangements at a regional scale to allow for greater focus on local factors. </w:t>
      </w:r>
    </w:p>
    <w:p w:rsidR="000D6E75" w:rsidRDefault="000D6E75" w:rsidP="000D6E75">
      <w:pPr>
        <w:rPr>
          <w:rFonts w:cstheme="minorHAnsi"/>
        </w:rPr>
      </w:pPr>
    </w:p>
    <w:p w:rsidR="000D6E75" w:rsidRDefault="000D6E75" w:rsidP="000D6E75">
      <w:pPr>
        <w:rPr>
          <w:rFonts w:eastAsiaTheme="minorHAnsi"/>
        </w:rPr>
      </w:pPr>
      <w:r>
        <w:rPr>
          <w:rFonts w:cstheme="minorHAnsi"/>
        </w:rPr>
        <w:t xml:space="preserve">Most importantly, this process will result in greater involvement by the people who actually own, manage and assume responsibility for water and sewerage services across the state. </w:t>
      </w:r>
      <w:r>
        <w:rPr>
          <w:rFonts w:eastAsiaTheme="minorHAnsi"/>
        </w:rPr>
        <w:t xml:space="preserve">Managerial performance within different models is intrinsically impacted by ownership arrangements because of their influence on patterns of authority, responsibility and economic incentives for those who actually control a business. Strong governance and management structures are possible under any of the models, but rely on individual champions. Sustainable performance over the long term requires processes that seek and support such champions. </w:t>
      </w:r>
    </w:p>
    <w:p w:rsidR="000D6E75" w:rsidRDefault="000D6E75" w:rsidP="006E10E9"/>
    <w:p w:rsidR="00DC6A42" w:rsidRDefault="00DC6A42">
      <w:pPr>
        <w:spacing w:after="200" w:line="276" w:lineRule="auto"/>
      </w:pPr>
      <w:r>
        <w:br w:type="page"/>
      </w:r>
    </w:p>
    <w:p w:rsidR="006E10E9" w:rsidRPr="005D4C6E" w:rsidRDefault="002F28F6" w:rsidP="002E133A">
      <w:pPr>
        <w:pStyle w:val="Heading1"/>
      </w:pPr>
      <w:bookmarkStart w:id="2" w:name="_Toc324865385"/>
      <w:r w:rsidRPr="00B21EF9">
        <w:t>Purported</w:t>
      </w:r>
      <w:r>
        <w:t xml:space="preserve"> Drivers </w:t>
      </w:r>
      <w:r w:rsidR="00B4211A" w:rsidRPr="002F28F6">
        <w:t>for</w:t>
      </w:r>
      <w:r>
        <w:t xml:space="preserve"> Institutional Reform of the </w:t>
      </w:r>
      <w:r w:rsidR="002B6BD5">
        <w:t>U</w:t>
      </w:r>
      <w:r>
        <w:t>rban Water Industry in R</w:t>
      </w:r>
      <w:r w:rsidR="006E10E9" w:rsidRPr="002F28F6">
        <w:t>egional</w:t>
      </w:r>
      <w:r>
        <w:t xml:space="preserve"> Queensland</w:t>
      </w:r>
      <w:bookmarkEnd w:id="2"/>
    </w:p>
    <w:p w:rsidR="00E30904" w:rsidRDefault="00E30904" w:rsidP="006E10E9"/>
    <w:p w:rsidR="00B02372" w:rsidRDefault="00B02372" w:rsidP="00B02372">
      <w:r>
        <w:t>Approximately one in three Australians live in areas served by local government water utilities and two thirds of the 7.6 million people living outside capital cities rely on local government for water</w:t>
      </w:r>
      <w:r w:rsidR="00474690">
        <w:t xml:space="preserve"> and sewage services</w:t>
      </w:r>
      <w:r>
        <w:t xml:space="preserve"> (Australian Bureau of Statistics, 2008). These local government utilities operate within an area of over 2.5 million square kilometres meaning remoteness and distance are often fundamental business constraints.</w:t>
      </w:r>
    </w:p>
    <w:p w:rsidR="00B02372" w:rsidRDefault="00B02372" w:rsidP="00B02372"/>
    <w:p w:rsidR="00B02372" w:rsidRPr="00F829B5" w:rsidRDefault="00B02372" w:rsidP="00F37E1B">
      <w:r>
        <w:t xml:space="preserve">In </w:t>
      </w:r>
      <w:r w:rsidRPr="00F829B5">
        <w:t xml:space="preserve">Queensland </w:t>
      </w:r>
      <w:r>
        <w:t>urban water</w:t>
      </w:r>
      <w:r w:rsidR="004E7C8E">
        <w:t xml:space="preserve"> </w:t>
      </w:r>
      <w:r w:rsidR="004403A9">
        <w:t xml:space="preserve">and sewage </w:t>
      </w:r>
      <w:r w:rsidR="004E7C8E">
        <w:t xml:space="preserve">services are provided </w:t>
      </w:r>
      <w:r>
        <w:t>by local governments or council-owned organisations</w:t>
      </w:r>
      <w:r w:rsidR="00B235E9">
        <w:rPr>
          <w:rStyle w:val="FootnoteReference"/>
        </w:rPr>
        <w:footnoteReference w:id="2"/>
      </w:r>
      <w:r>
        <w:t xml:space="preserve">. </w:t>
      </w:r>
      <w:r w:rsidR="004403A9">
        <w:t xml:space="preserve">The area outside of the 10 local governments incorporating ‘South East Queensland’ is herein called ‘regional Queensland’. </w:t>
      </w:r>
      <w:r w:rsidR="004E7C8E">
        <w:t>A</w:t>
      </w:r>
      <w:r>
        <w:t>part from Bulk Water services provided by the G</w:t>
      </w:r>
      <w:r w:rsidRPr="00F829B5">
        <w:t>ladstone Area Water Board</w:t>
      </w:r>
      <w:r>
        <w:t>,</w:t>
      </w:r>
      <w:r w:rsidRPr="00F829B5">
        <w:t xml:space="preserve"> Mt Isa Water Board</w:t>
      </w:r>
      <w:r>
        <w:t xml:space="preserve"> and Sunwater, </w:t>
      </w:r>
      <w:r w:rsidR="004E7C8E">
        <w:t xml:space="preserve">all urban </w:t>
      </w:r>
      <w:r>
        <w:t>water service</w:t>
      </w:r>
      <w:r w:rsidR="00F37E1B">
        <w:t>s</w:t>
      </w:r>
      <w:r w:rsidR="004E7C8E">
        <w:t xml:space="preserve"> in regional Queensland are </w:t>
      </w:r>
      <w:r w:rsidR="00F37E1B">
        <w:t>delivered</w:t>
      </w:r>
      <w:r w:rsidR="004E7C8E">
        <w:t xml:space="preserve"> </w:t>
      </w:r>
      <w:r w:rsidRPr="004E7C8E">
        <w:rPr>
          <w:u w:val="single"/>
        </w:rPr>
        <w:t>within</w:t>
      </w:r>
      <w:r w:rsidRPr="00F829B5">
        <w:t xml:space="preserve"> Local Government structure</w:t>
      </w:r>
      <w:r w:rsidR="00F37E1B">
        <w:t>s</w:t>
      </w:r>
      <w:r w:rsidR="00F37E1B">
        <w:rPr>
          <w:rStyle w:val="FootnoteReference"/>
        </w:rPr>
        <w:footnoteReference w:id="3"/>
      </w:r>
      <w:r w:rsidR="004E7C8E">
        <w:t xml:space="preserve"> and service over</w:t>
      </w:r>
      <w:r w:rsidRPr="00F829B5">
        <w:t xml:space="preserve"> 1.4 million </w:t>
      </w:r>
      <w:r w:rsidR="004E7C8E">
        <w:t>people</w:t>
      </w:r>
      <w:r w:rsidRPr="00F829B5">
        <w:t>.</w:t>
      </w:r>
    </w:p>
    <w:p w:rsidR="00B02372" w:rsidRDefault="00B02372" w:rsidP="00B02372"/>
    <w:p w:rsidR="00F37E1B" w:rsidRDefault="00F37E1B" w:rsidP="00B02372"/>
    <w:p w:rsidR="003B108C" w:rsidRDefault="00332095" w:rsidP="003B108C">
      <w:pPr>
        <w:keepNext/>
      </w:pPr>
      <w:r>
        <w:rPr>
          <w:noProof/>
          <w:lang w:eastAsia="en-AU"/>
        </w:rPr>
        <w:drawing>
          <wp:inline distT="0" distB="0" distL="0" distR="0" wp14:anchorId="4AB85A8F" wp14:editId="1D770927">
            <wp:extent cx="4467225" cy="22856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69341" cy="2286717"/>
                    </a:xfrm>
                    <a:prstGeom prst="rect">
                      <a:avLst/>
                    </a:prstGeom>
                  </pic:spPr>
                </pic:pic>
              </a:graphicData>
            </a:graphic>
          </wp:inline>
        </w:drawing>
      </w:r>
    </w:p>
    <w:p w:rsidR="00F37E1B" w:rsidRDefault="003B108C" w:rsidP="003F10B6">
      <w:pPr>
        <w:pStyle w:val="Caption"/>
      </w:pPr>
      <w:r>
        <w:t xml:space="preserve">Figure </w:t>
      </w:r>
      <w:fldSimple w:instr=" SEQ Figure \* ARABIC ">
        <w:r w:rsidR="001E1A88">
          <w:rPr>
            <w:noProof/>
          </w:rPr>
          <w:t>1</w:t>
        </w:r>
      </w:fldSimple>
      <w:r>
        <w:t xml:space="preserve">: </w:t>
      </w:r>
      <w:r w:rsidRPr="00B60600">
        <w:t xml:space="preserve">Decrease in number of </w:t>
      </w:r>
      <w:r w:rsidR="004E7C8E">
        <w:t xml:space="preserve">council </w:t>
      </w:r>
      <w:r w:rsidRPr="00B60600">
        <w:t xml:space="preserve">water </w:t>
      </w:r>
      <w:r w:rsidR="004E7C8E">
        <w:t>service providers</w:t>
      </w:r>
      <w:r w:rsidRPr="00B60600">
        <w:t xml:space="preserve"> in Australia since 1990, including the </w:t>
      </w:r>
      <w:r w:rsidR="004E7C8E">
        <w:t>projected</w:t>
      </w:r>
      <w:r w:rsidRPr="00B60600">
        <w:t xml:space="preserve"> reduction if NSW State re</w:t>
      </w:r>
      <w:r w:rsidR="004E7C8E">
        <w:t>forms</w:t>
      </w:r>
      <w:r w:rsidRPr="00B60600">
        <w:t xml:space="preserve"> are implemented.</w:t>
      </w:r>
    </w:p>
    <w:p w:rsidR="00332095" w:rsidRDefault="00332095" w:rsidP="006E10E9"/>
    <w:p w:rsidR="00B02372" w:rsidRDefault="004E7C8E" w:rsidP="00B02372">
      <w:r>
        <w:t xml:space="preserve">Outside regional Queensland, institutional arrangements for the urban water sector have changed dramatically over the past 20 years (see Appendix 3). One outcome has been a reduction in the once common model of local government ownership and management of water and sewerage services (Figure 1). </w:t>
      </w:r>
      <w:r w:rsidR="00B02372">
        <w:t xml:space="preserve">Local Governments </w:t>
      </w:r>
      <w:r w:rsidR="00F37E1B">
        <w:t>own and</w:t>
      </w:r>
      <w:r w:rsidR="00B02372">
        <w:t xml:space="preserve"> </w:t>
      </w:r>
      <w:r w:rsidR="00F37E1B">
        <w:t xml:space="preserve">manage </w:t>
      </w:r>
      <w:r w:rsidR="00B02372">
        <w:t xml:space="preserve">water and </w:t>
      </w:r>
      <w:r w:rsidR="00351D29">
        <w:t>sewerage</w:t>
      </w:r>
      <w:r w:rsidR="00B02372">
        <w:t xml:space="preserve"> services in Tasmania, New South Wales and Queensland</w:t>
      </w:r>
      <w:r w:rsidR="00F37E1B">
        <w:t xml:space="preserve"> but within this structure there is a trend for increased regionalisation and corporatisation of institutional arrangements</w:t>
      </w:r>
      <w:r w:rsidR="00391968">
        <w:t xml:space="preserve"> (Table 1)</w:t>
      </w:r>
      <w:r w:rsidR="00F37E1B">
        <w:t>.</w:t>
      </w:r>
      <w:r w:rsidR="00B02372">
        <w:t xml:space="preserve"> </w:t>
      </w:r>
    </w:p>
    <w:p w:rsidR="00B02372" w:rsidRPr="0050239A" w:rsidRDefault="00B02372" w:rsidP="00B02372">
      <w:pPr>
        <w:rPr>
          <w:rFonts w:cs="Arial"/>
        </w:rPr>
      </w:pPr>
    </w:p>
    <w:p w:rsidR="00DC6A42" w:rsidRDefault="00DC6A42" w:rsidP="003F10B6">
      <w:pPr>
        <w:pStyle w:val="Caption"/>
      </w:pPr>
    </w:p>
    <w:p w:rsidR="003B108C" w:rsidRDefault="003B108C" w:rsidP="003F10B6">
      <w:pPr>
        <w:pStyle w:val="Caption"/>
      </w:pPr>
      <w:r>
        <w:t xml:space="preserve">Table </w:t>
      </w:r>
      <w:fldSimple w:instr=" SEQ Table \* ARABIC ">
        <w:r w:rsidR="006F67EB">
          <w:rPr>
            <w:noProof/>
          </w:rPr>
          <w:t>1</w:t>
        </w:r>
      </w:fldSimple>
      <w:r>
        <w:t xml:space="preserve"> :</w:t>
      </w:r>
      <w:r w:rsidRPr="0064072D">
        <w:t xml:space="preserve"> </w:t>
      </w:r>
      <w:r w:rsidR="004E7C8E">
        <w:t xml:space="preserve">Numbers of council water service providers decreased markedly </w:t>
      </w:r>
      <w:r w:rsidRPr="0064072D">
        <w:t xml:space="preserve">between 2008 and 2010 coinciding with a focus on water services caused by </w:t>
      </w:r>
      <w:r w:rsidR="004E7C8E">
        <w:t xml:space="preserve">extended, widespread </w:t>
      </w:r>
      <w:r w:rsidRPr="0064072D">
        <w:t>drought</w:t>
      </w:r>
      <w:r w:rsidR="004E7C8E">
        <w:t xml:space="preserve"> and amalgamation of numerous councils in Queensland</w:t>
      </w:r>
      <w:r w:rsidRPr="0064072D">
        <w:t>.</w:t>
      </w:r>
    </w:p>
    <w:tbl>
      <w:tblPr>
        <w:tblStyle w:val="LightGrid-Accent1"/>
        <w:tblW w:w="7513" w:type="dxa"/>
        <w:tblInd w:w="250" w:type="dxa"/>
        <w:tblLook w:val="0000" w:firstRow="0" w:lastRow="0" w:firstColumn="0" w:lastColumn="0" w:noHBand="0" w:noVBand="0"/>
      </w:tblPr>
      <w:tblGrid>
        <w:gridCol w:w="1418"/>
        <w:gridCol w:w="1417"/>
        <w:gridCol w:w="1276"/>
        <w:gridCol w:w="1418"/>
        <w:gridCol w:w="1984"/>
      </w:tblGrid>
      <w:tr w:rsidR="00391968" w:rsidRPr="0050239A" w:rsidTr="00FD27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vMerge w:val="restart"/>
          </w:tcPr>
          <w:p w:rsidR="00391968" w:rsidRDefault="00391968" w:rsidP="003B4B6A">
            <w:pPr>
              <w:jc w:val="center"/>
            </w:pPr>
          </w:p>
        </w:tc>
        <w:tc>
          <w:tcPr>
            <w:tcW w:w="6095" w:type="dxa"/>
            <w:gridSpan w:val="4"/>
          </w:tcPr>
          <w:p w:rsidR="00391968" w:rsidRPr="003B4B6A" w:rsidRDefault="00391968" w:rsidP="003B4B6A">
            <w:pPr>
              <w:jc w:val="center"/>
              <w:cnfStyle w:val="000000100000" w:firstRow="0" w:lastRow="0" w:firstColumn="0" w:lastColumn="0" w:oddVBand="0" w:evenVBand="0" w:oddHBand="1" w:evenHBand="0" w:firstRowFirstColumn="0" w:firstRowLastColumn="0" w:lastRowFirstColumn="0" w:lastRowLastColumn="0"/>
              <w:rPr>
                <w:b/>
              </w:rPr>
            </w:pPr>
            <w:r w:rsidRPr="003B4B6A">
              <w:rPr>
                <w:b/>
              </w:rPr>
              <w:t>Number of Local Government Water Utilities</w:t>
            </w:r>
          </w:p>
        </w:tc>
      </w:tr>
      <w:tr w:rsidR="00391968" w:rsidRPr="0050239A" w:rsidTr="00FD278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vMerge/>
          </w:tcPr>
          <w:p w:rsidR="00391968" w:rsidRDefault="00391968" w:rsidP="003B4B6A">
            <w:pPr>
              <w:jc w:val="center"/>
            </w:pPr>
          </w:p>
        </w:tc>
        <w:tc>
          <w:tcPr>
            <w:tcW w:w="1417" w:type="dxa"/>
          </w:tcPr>
          <w:p w:rsidR="00391968" w:rsidRPr="0050239A" w:rsidRDefault="00391968" w:rsidP="003B4B6A">
            <w:pPr>
              <w:jc w:val="center"/>
              <w:cnfStyle w:val="000000010000" w:firstRow="0" w:lastRow="0" w:firstColumn="0" w:lastColumn="0" w:oddVBand="0" w:evenVBand="0" w:oddHBand="0" w:evenHBand="1" w:firstRowFirstColumn="0" w:firstRowLastColumn="0" w:lastRowFirstColumn="0" w:lastRowLastColumn="0"/>
            </w:pPr>
            <w:r>
              <w:t>Tasmania</w:t>
            </w:r>
          </w:p>
        </w:tc>
        <w:tc>
          <w:tcPr>
            <w:cnfStyle w:val="000010000000" w:firstRow="0" w:lastRow="0" w:firstColumn="0" w:lastColumn="0" w:oddVBand="1" w:evenVBand="0" w:oddHBand="0" w:evenHBand="0" w:firstRowFirstColumn="0" w:firstRowLastColumn="0" w:lastRowFirstColumn="0" w:lastRowLastColumn="0"/>
            <w:tcW w:w="1276" w:type="dxa"/>
          </w:tcPr>
          <w:p w:rsidR="00391968" w:rsidRPr="0050239A" w:rsidRDefault="00391968" w:rsidP="003B4B6A">
            <w:pPr>
              <w:jc w:val="center"/>
            </w:pPr>
            <w:r>
              <w:t>NSW</w:t>
            </w:r>
          </w:p>
        </w:tc>
        <w:tc>
          <w:tcPr>
            <w:tcW w:w="1418" w:type="dxa"/>
          </w:tcPr>
          <w:p w:rsidR="00391968" w:rsidRPr="0050239A" w:rsidRDefault="00391968" w:rsidP="003B4B6A">
            <w:pPr>
              <w:jc w:val="center"/>
              <w:cnfStyle w:val="000000010000" w:firstRow="0" w:lastRow="0" w:firstColumn="0" w:lastColumn="0" w:oddVBand="0" w:evenVBand="0" w:oddHBand="0" w:evenHBand="1" w:firstRowFirstColumn="0" w:firstRowLastColumn="0" w:lastRowFirstColumn="0" w:lastRowLastColumn="0"/>
            </w:pPr>
            <w:r>
              <w:t>Queensland</w:t>
            </w:r>
          </w:p>
        </w:tc>
        <w:tc>
          <w:tcPr>
            <w:cnfStyle w:val="000010000000" w:firstRow="0" w:lastRow="0" w:firstColumn="0" w:lastColumn="0" w:oddVBand="1" w:evenVBand="0" w:oddHBand="0" w:evenHBand="0" w:firstRowFirstColumn="0" w:firstRowLastColumn="0" w:lastRowFirstColumn="0" w:lastRowLastColumn="0"/>
            <w:tcW w:w="1984" w:type="dxa"/>
          </w:tcPr>
          <w:p w:rsidR="00391968" w:rsidRPr="0050239A" w:rsidRDefault="00391968" w:rsidP="003B4B6A">
            <w:pPr>
              <w:jc w:val="center"/>
            </w:pPr>
            <w:r>
              <w:t>TOTAL</w:t>
            </w:r>
          </w:p>
        </w:tc>
      </w:tr>
      <w:tr w:rsidR="00B02372" w:rsidRPr="0050239A" w:rsidTr="00FD27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tcPr>
          <w:p w:rsidR="00B02372" w:rsidRPr="00391968" w:rsidRDefault="00F37E1B" w:rsidP="003B4B6A">
            <w:pPr>
              <w:jc w:val="center"/>
              <w:rPr>
                <w:b/>
              </w:rPr>
            </w:pPr>
            <w:r w:rsidRPr="00391968">
              <w:rPr>
                <w:b/>
              </w:rPr>
              <w:t>20</w:t>
            </w:r>
            <w:r w:rsidR="00B02372" w:rsidRPr="00391968">
              <w:rPr>
                <w:b/>
              </w:rPr>
              <w:t>0</w:t>
            </w:r>
            <w:r w:rsidR="00391968" w:rsidRPr="00391968">
              <w:rPr>
                <w:b/>
              </w:rPr>
              <w:t>9</w:t>
            </w:r>
          </w:p>
        </w:tc>
        <w:tc>
          <w:tcPr>
            <w:tcW w:w="1417" w:type="dxa"/>
          </w:tcPr>
          <w:p w:rsidR="00B02372" w:rsidRPr="0050239A" w:rsidRDefault="00B02372" w:rsidP="003B4B6A">
            <w:pPr>
              <w:jc w:val="center"/>
              <w:cnfStyle w:val="000000100000" w:firstRow="0" w:lastRow="0" w:firstColumn="0" w:lastColumn="0" w:oddVBand="0" w:evenVBand="0" w:oddHBand="1" w:evenHBand="0" w:firstRowFirstColumn="0" w:firstRowLastColumn="0" w:lastRowFirstColumn="0" w:lastRowLastColumn="0"/>
            </w:pPr>
            <w:r>
              <w:t>32</w:t>
            </w:r>
          </w:p>
        </w:tc>
        <w:tc>
          <w:tcPr>
            <w:cnfStyle w:val="000010000000" w:firstRow="0" w:lastRow="0" w:firstColumn="0" w:lastColumn="0" w:oddVBand="1" w:evenVBand="0" w:oddHBand="0" w:evenHBand="0" w:firstRowFirstColumn="0" w:firstRowLastColumn="0" w:lastRowFirstColumn="0" w:lastRowLastColumn="0"/>
            <w:tcW w:w="1276" w:type="dxa"/>
          </w:tcPr>
          <w:p w:rsidR="00B02372" w:rsidRPr="0050239A" w:rsidRDefault="00B02372" w:rsidP="003B4B6A">
            <w:pPr>
              <w:jc w:val="center"/>
            </w:pPr>
            <w:r>
              <w:t>102</w:t>
            </w:r>
          </w:p>
        </w:tc>
        <w:tc>
          <w:tcPr>
            <w:tcW w:w="1418" w:type="dxa"/>
          </w:tcPr>
          <w:p w:rsidR="00B02372" w:rsidRPr="0050239A" w:rsidRDefault="00B02372" w:rsidP="003B4B6A">
            <w:pPr>
              <w:jc w:val="center"/>
              <w:cnfStyle w:val="000000100000" w:firstRow="0" w:lastRow="0" w:firstColumn="0" w:lastColumn="0" w:oddVBand="0" w:evenVBand="0" w:oddHBand="1" w:evenHBand="0" w:firstRowFirstColumn="0" w:firstRowLastColumn="0" w:lastRowFirstColumn="0" w:lastRowLastColumn="0"/>
            </w:pPr>
            <w:r>
              <w:t>159</w:t>
            </w:r>
          </w:p>
        </w:tc>
        <w:tc>
          <w:tcPr>
            <w:cnfStyle w:val="000010000000" w:firstRow="0" w:lastRow="0" w:firstColumn="0" w:lastColumn="0" w:oddVBand="1" w:evenVBand="0" w:oddHBand="0" w:evenHBand="0" w:firstRowFirstColumn="0" w:firstRowLastColumn="0" w:lastRowFirstColumn="0" w:lastRowLastColumn="0"/>
            <w:tcW w:w="1984" w:type="dxa"/>
          </w:tcPr>
          <w:p w:rsidR="00B02372" w:rsidRPr="0050239A" w:rsidRDefault="00B02372" w:rsidP="003B4B6A">
            <w:pPr>
              <w:jc w:val="center"/>
            </w:pPr>
            <w:r>
              <w:t>293</w:t>
            </w:r>
          </w:p>
        </w:tc>
      </w:tr>
      <w:tr w:rsidR="00B02372" w:rsidRPr="0050239A" w:rsidTr="00FD278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tcPr>
          <w:p w:rsidR="00B02372" w:rsidRPr="00391968" w:rsidRDefault="00391968" w:rsidP="003B4B6A">
            <w:pPr>
              <w:jc w:val="center"/>
              <w:rPr>
                <w:b/>
              </w:rPr>
            </w:pPr>
            <w:r w:rsidRPr="00391968">
              <w:rPr>
                <w:b/>
              </w:rPr>
              <w:t>2010</w:t>
            </w:r>
          </w:p>
        </w:tc>
        <w:tc>
          <w:tcPr>
            <w:tcW w:w="1417" w:type="dxa"/>
          </w:tcPr>
          <w:p w:rsidR="00B02372" w:rsidRPr="0050239A" w:rsidRDefault="00B02372" w:rsidP="003B4B6A">
            <w:pPr>
              <w:jc w:val="center"/>
              <w:cnfStyle w:val="000000010000" w:firstRow="0" w:lastRow="0" w:firstColumn="0" w:lastColumn="0" w:oddVBand="0" w:evenVBand="0" w:oddHBand="0" w:evenHBand="1"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276" w:type="dxa"/>
          </w:tcPr>
          <w:p w:rsidR="00B02372" w:rsidRPr="0050239A" w:rsidRDefault="00B02372" w:rsidP="003B4B6A">
            <w:pPr>
              <w:jc w:val="center"/>
            </w:pPr>
            <w:r>
              <w:t>102</w:t>
            </w:r>
          </w:p>
        </w:tc>
        <w:tc>
          <w:tcPr>
            <w:tcW w:w="1418" w:type="dxa"/>
          </w:tcPr>
          <w:p w:rsidR="00B02372" w:rsidRPr="0050239A" w:rsidRDefault="00B02372" w:rsidP="003B4B6A">
            <w:pPr>
              <w:jc w:val="center"/>
              <w:cnfStyle w:val="000000010000" w:firstRow="0" w:lastRow="0" w:firstColumn="0" w:lastColumn="0" w:oddVBand="0" w:evenVBand="0" w:oddHBand="0" w:evenHBand="1" w:firstRowFirstColumn="0" w:firstRowLastColumn="0" w:lastRowFirstColumn="0" w:lastRowLastColumn="0"/>
            </w:pPr>
            <w:r>
              <w:t>73</w:t>
            </w:r>
          </w:p>
        </w:tc>
        <w:tc>
          <w:tcPr>
            <w:cnfStyle w:val="000010000000" w:firstRow="0" w:lastRow="0" w:firstColumn="0" w:lastColumn="0" w:oddVBand="1" w:evenVBand="0" w:oddHBand="0" w:evenHBand="0" w:firstRowFirstColumn="0" w:firstRowLastColumn="0" w:lastRowFirstColumn="0" w:lastRowLastColumn="0"/>
            <w:tcW w:w="1984" w:type="dxa"/>
          </w:tcPr>
          <w:p w:rsidR="00B02372" w:rsidRPr="0050239A" w:rsidRDefault="00B02372" w:rsidP="003B4B6A">
            <w:pPr>
              <w:jc w:val="center"/>
            </w:pPr>
            <w:r>
              <w:t>179</w:t>
            </w:r>
          </w:p>
        </w:tc>
      </w:tr>
      <w:tr w:rsidR="00B02372" w:rsidRPr="0050239A" w:rsidTr="00FD27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tcPr>
          <w:p w:rsidR="00B02372" w:rsidRPr="00391968" w:rsidRDefault="00391968" w:rsidP="003B4B6A">
            <w:pPr>
              <w:jc w:val="center"/>
              <w:rPr>
                <w:b/>
              </w:rPr>
            </w:pPr>
            <w:r w:rsidRPr="00391968">
              <w:rPr>
                <w:b/>
              </w:rPr>
              <w:t>20</w:t>
            </w:r>
            <w:r w:rsidR="00B02372" w:rsidRPr="00391968">
              <w:rPr>
                <w:b/>
              </w:rPr>
              <w:t>1</w:t>
            </w:r>
            <w:r w:rsidRPr="00391968">
              <w:rPr>
                <w:b/>
              </w:rPr>
              <w:t>1</w:t>
            </w:r>
          </w:p>
        </w:tc>
        <w:tc>
          <w:tcPr>
            <w:tcW w:w="1417" w:type="dxa"/>
          </w:tcPr>
          <w:p w:rsidR="00B02372" w:rsidRPr="0050239A" w:rsidRDefault="00B02372" w:rsidP="003B4B6A">
            <w:pPr>
              <w:jc w:val="center"/>
              <w:cnfStyle w:val="000000100000" w:firstRow="0" w:lastRow="0" w:firstColumn="0" w:lastColumn="0" w:oddVBand="0" w:evenVBand="0" w:oddHBand="1"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276" w:type="dxa"/>
          </w:tcPr>
          <w:p w:rsidR="00B02372" w:rsidRPr="0050239A" w:rsidRDefault="00B02372" w:rsidP="003B4B6A">
            <w:pPr>
              <w:jc w:val="center"/>
            </w:pPr>
            <w:r>
              <w:t>102*</w:t>
            </w:r>
          </w:p>
        </w:tc>
        <w:tc>
          <w:tcPr>
            <w:tcW w:w="1418" w:type="dxa"/>
          </w:tcPr>
          <w:p w:rsidR="00B02372" w:rsidRPr="0050239A" w:rsidRDefault="00B02372" w:rsidP="003B4B6A">
            <w:pPr>
              <w:jc w:val="center"/>
              <w:cnfStyle w:val="000000100000" w:firstRow="0" w:lastRow="0" w:firstColumn="0" w:lastColumn="0" w:oddVBand="0" w:evenVBand="0" w:oddHBand="1" w:evenHBand="0" w:firstRowFirstColumn="0" w:firstRowLastColumn="0" w:lastRowFirstColumn="0" w:lastRowLastColumn="0"/>
            </w:pPr>
            <w:r>
              <w:t>67</w:t>
            </w:r>
          </w:p>
        </w:tc>
        <w:tc>
          <w:tcPr>
            <w:cnfStyle w:val="000010000000" w:firstRow="0" w:lastRow="0" w:firstColumn="0" w:lastColumn="0" w:oddVBand="1" w:evenVBand="0" w:oddHBand="0" w:evenHBand="0" w:firstRowFirstColumn="0" w:firstRowLastColumn="0" w:lastRowFirstColumn="0" w:lastRowLastColumn="0"/>
            <w:tcW w:w="1984" w:type="dxa"/>
          </w:tcPr>
          <w:p w:rsidR="00B02372" w:rsidRPr="0050239A" w:rsidRDefault="00B02372" w:rsidP="003B4B6A">
            <w:pPr>
              <w:jc w:val="center"/>
            </w:pPr>
            <w:r>
              <w:t>173</w:t>
            </w:r>
          </w:p>
        </w:tc>
      </w:tr>
    </w:tbl>
    <w:p w:rsidR="00B02372" w:rsidRPr="00F37E1B" w:rsidRDefault="00B02372" w:rsidP="00B02372">
      <w:pPr>
        <w:rPr>
          <w:sz w:val="20"/>
        </w:rPr>
      </w:pPr>
      <w:r w:rsidRPr="00F37E1B">
        <w:rPr>
          <w:sz w:val="20"/>
        </w:rPr>
        <w:t xml:space="preserve">* The </w:t>
      </w:r>
      <w:r w:rsidR="00F37E1B">
        <w:rPr>
          <w:sz w:val="20"/>
        </w:rPr>
        <w:t xml:space="preserve">NSW </w:t>
      </w:r>
      <w:r w:rsidRPr="00F37E1B">
        <w:rPr>
          <w:sz w:val="20"/>
        </w:rPr>
        <w:t>Department of Water and Energy Water Inquiry</w:t>
      </w:r>
      <w:r w:rsidR="00F37E1B" w:rsidRPr="00F37E1B">
        <w:rPr>
          <w:sz w:val="20"/>
        </w:rPr>
        <w:t xml:space="preserve"> in 2009</w:t>
      </w:r>
      <w:r w:rsidRPr="00F37E1B">
        <w:rPr>
          <w:sz w:val="20"/>
        </w:rPr>
        <w:t xml:space="preserve"> recommended amalgamation of LG water providers in NSW to fewer than 3</w:t>
      </w:r>
      <w:r w:rsidR="004E7C8E">
        <w:rPr>
          <w:sz w:val="20"/>
        </w:rPr>
        <w:t>2</w:t>
      </w:r>
      <w:r w:rsidRPr="00F37E1B">
        <w:rPr>
          <w:sz w:val="20"/>
        </w:rPr>
        <w:t xml:space="preserve"> entities</w:t>
      </w:r>
      <w:r w:rsidR="004E7C8E">
        <w:rPr>
          <w:sz w:val="20"/>
        </w:rPr>
        <w:t xml:space="preserve"> (Armstrong &amp; Gellatly 2008)</w:t>
      </w:r>
      <w:r w:rsidRPr="00F37E1B">
        <w:rPr>
          <w:sz w:val="20"/>
        </w:rPr>
        <w:t>.</w:t>
      </w:r>
    </w:p>
    <w:p w:rsidR="00B02372" w:rsidRDefault="00B02372" w:rsidP="00B02372"/>
    <w:p w:rsidR="00256A26" w:rsidRDefault="004E7C8E" w:rsidP="00256A26">
      <w:r>
        <w:t xml:space="preserve">Although change </w:t>
      </w:r>
      <w:r w:rsidR="00256A26">
        <w:t>has been occurring for some time</w:t>
      </w:r>
      <w:r w:rsidR="003B2EBE">
        <w:t xml:space="preserve"> in other jurisdictions</w:t>
      </w:r>
      <w:r>
        <w:t>, regional service providers</w:t>
      </w:r>
      <w:r w:rsidR="003B2EBE">
        <w:t xml:space="preserve"> </w:t>
      </w:r>
      <w:r>
        <w:t>often question</w:t>
      </w:r>
      <w:r w:rsidR="00256A26">
        <w:t xml:space="preserve"> the perceived need for further reform in regional Queensland. Internal drivers for change are not strong </w:t>
      </w:r>
      <w:r w:rsidR="003B2EBE">
        <w:t>and t</w:t>
      </w:r>
      <w:r w:rsidR="00256A26">
        <w:t xml:space="preserve">he appetite for change </w:t>
      </w:r>
      <w:r w:rsidR="003B2EBE">
        <w:t>has been diminished by the e</w:t>
      </w:r>
      <w:r w:rsidR="00256A26">
        <w:t>xpensive policy reversals occurr</w:t>
      </w:r>
      <w:r w:rsidR="003B2EBE">
        <w:t xml:space="preserve">ing </w:t>
      </w:r>
      <w:r w:rsidR="00256A26">
        <w:t xml:space="preserve">in other </w:t>
      </w:r>
      <w:r w:rsidR="003B2EBE">
        <w:t>urban</w:t>
      </w:r>
      <w:r w:rsidR="00256A26">
        <w:t xml:space="preserve"> reforms, particularly in South East Queensland. </w:t>
      </w:r>
    </w:p>
    <w:p w:rsidR="00E840D3" w:rsidRDefault="00E840D3" w:rsidP="006E10E9"/>
    <w:p w:rsidR="00F50EF8" w:rsidRDefault="00256A26" w:rsidP="006E10E9">
      <w:r>
        <w:t>T</w:t>
      </w:r>
      <w:r w:rsidR="00F50EF8">
        <w:t>h</w:t>
      </w:r>
      <w:r w:rsidR="00B957E9">
        <w:t xml:space="preserve">e following </w:t>
      </w:r>
      <w:r w:rsidR="003B2EBE">
        <w:t>section</w:t>
      </w:r>
      <w:r w:rsidR="00B957E9">
        <w:t>s</w:t>
      </w:r>
      <w:r w:rsidR="003B2EBE">
        <w:t xml:space="preserve"> summarise the </w:t>
      </w:r>
      <w:r w:rsidR="00F50EF8">
        <w:t xml:space="preserve">main </w:t>
      </w:r>
      <w:r w:rsidR="003B2EBE">
        <w:t xml:space="preserve">issues purported to be </w:t>
      </w:r>
      <w:r w:rsidR="00F50EF8">
        <w:t>drivers</w:t>
      </w:r>
      <w:r w:rsidR="003B2EBE">
        <w:t xml:space="preserve"> of reform for regional Queensland. </w:t>
      </w:r>
      <w:r w:rsidR="009E4D99">
        <w:t>This list is</w:t>
      </w:r>
      <w:r w:rsidR="003B2EBE">
        <w:t xml:space="preserve"> compiled from a range of reviews and the</w:t>
      </w:r>
      <w:r w:rsidR="009E4D99">
        <w:t xml:space="preserve"> a list of drivers of industry change created</w:t>
      </w:r>
      <w:r w:rsidR="003B2EBE">
        <w:t xml:space="preserve"> in 2008</w:t>
      </w:r>
      <w:r w:rsidR="009E4D99">
        <w:t xml:space="preserve"> by </w:t>
      </w:r>
      <w:r w:rsidR="003B2EBE">
        <w:t>a</w:t>
      </w:r>
      <w:r w:rsidR="009E4D99">
        <w:t xml:space="preserve"> Local Government Taskforce on the Future of the Queensland Water Industry Outside South East Queensland (see Appendix 1).</w:t>
      </w:r>
      <w:r w:rsidR="002B6BD5">
        <w:t xml:space="preserve"> </w:t>
      </w:r>
      <w:r w:rsidR="003B2EBE">
        <w:t>In this section t</w:t>
      </w:r>
      <w:r w:rsidR="009E4D99">
        <w:t>here is no attempt to analyse the applicability</w:t>
      </w:r>
      <w:r w:rsidR="003B2EBE">
        <w:t>,</w:t>
      </w:r>
      <w:r w:rsidR="009E4D99">
        <w:t xml:space="preserve"> relevance</w:t>
      </w:r>
      <w:r w:rsidR="003B2EBE">
        <w:t xml:space="preserve"> or priority</w:t>
      </w:r>
      <w:r w:rsidR="009E4D99">
        <w:t xml:space="preserve"> of the drivers </w:t>
      </w:r>
      <w:r w:rsidR="002B6BD5">
        <w:t>(which will vary significantly from place to place)</w:t>
      </w:r>
      <w:r w:rsidR="00A36DF9">
        <w:t>.</w:t>
      </w:r>
      <w:r w:rsidR="002B6BD5">
        <w:t xml:space="preserve"> </w:t>
      </w:r>
      <w:r w:rsidR="00A36DF9">
        <w:t>A</w:t>
      </w:r>
      <w:r w:rsidR="009E4D99">
        <w:t xml:space="preserve"> suggested framework for assessing the need for change against key drivers</w:t>
      </w:r>
      <w:r w:rsidR="003B2EBE">
        <w:t xml:space="preserve"> and considering available institutional models</w:t>
      </w:r>
      <w:r w:rsidR="009E4D99">
        <w:t xml:space="preserve"> is </w:t>
      </w:r>
      <w:r w:rsidR="002B6BD5">
        <w:t>developed</w:t>
      </w:r>
      <w:r w:rsidR="009E4D99">
        <w:t xml:space="preserve"> in Section 3. </w:t>
      </w:r>
    </w:p>
    <w:p w:rsidR="00F50EF8" w:rsidRDefault="00F50EF8" w:rsidP="006E10E9"/>
    <w:p w:rsidR="00F50EF8" w:rsidRDefault="00F50EF8" w:rsidP="006E10E9"/>
    <w:p w:rsidR="008D078A" w:rsidRPr="00B21EF9" w:rsidRDefault="008D078A" w:rsidP="002E133A">
      <w:pPr>
        <w:pStyle w:val="Heading2"/>
      </w:pPr>
      <w:bookmarkStart w:id="3" w:name="_Toc324865386"/>
      <w:r w:rsidRPr="00B21EF9">
        <w:t xml:space="preserve">National </w:t>
      </w:r>
      <w:r w:rsidR="00785DA0" w:rsidRPr="00B21EF9">
        <w:t xml:space="preserve">Drivers for </w:t>
      </w:r>
      <w:r w:rsidR="009E4D99" w:rsidRPr="00B21EF9">
        <w:t xml:space="preserve">Urban Water </w:t>
      </w:r>
      <w:r w:rsidR="00785DA0" w:rsidRPr="00B21EF9">
        <w:t>Reform</w:t>
      </w:r>
      <w:bookmarkEnd w:id="3"/>
    </w:p>
    <w:p w:rsidR="007059ED" w:rsidRDefault="0000393F" w:rsidP="008A56DD">
      <w:r>
        <w:t>T</w:t>
      </w:r>
      <w:r w:rsidR="007059ED">
        <w:t>here has been increasing pressure from national agencies for reform of urban water nationally and specific</w:t>
      </w:r>
      <w:r w:rsidR="003B2EBE">
        <w:t xml:space="preserve">ally </w:t>
      </w:r>
      <w:r w:rsidR="007059ED">
        <w:t>for restructuring institutional arrangements in regional Queensland</w:t>
      </w:r>
      <w:r w:rsidR="003B2EBE">
        <w:t xml:space="preserve"> (and NSW)</w:t>
      </w:r>
      <w:r>
        <w:t xml:space="preserve"> particularly since 2010</w:t>
      </w:r>
      <w:r w:rsidR="007059ED">
        <w:t xml:space="preserve">. </w:t>
      </w:r>
      <w:r>
        <w:t xml:space="preserve">Reform </w:t>
      </w:r>
      <w:r w:rsidR="007059ED">
        <w:t xml:space="preserve">recommendations have arisen from </w:t>
      </w:r>
      <w:r>
        <w:t xml:space="preserve">the </w:t>
      </w:r>
      <w:r w:rsidR="007059ED">
        <w:t>national water reform</w:t>
      </w:r>
      <w:r>
        <w:t xml:space="preserve"> framework </w:t>
      </w:r>
      <w:r w:rsidR="003B2EBE">
        <w:t xml:space="preserve">that </w:t>
      </w:r>
      <w:r w:rsidR="007059ED">
        <w:t xml:space="preserve">commenced in the early </w:t>
      </w:r>
      <w:r w:rsidR="004403A9">
        <w:t>19</w:t>
      </w:r>
      <w:r w:rsidR="007059ED">
        <w:t>90s</w:t>
      </w:r>
      <w:r>
        <w:t xml:space="preserve"> which is </w:t>
      </w:r>
      <w:r w:rsidR="007059ED">
        <w:t xml:space="preserve">described briefly below and placed in context on </w:t>
      </w:r>
      <w:r>
        <w:t xml:space="preserve">the Queensland </w:t>
      </w:r>
      <w:r w:rsidR="007059ED">
        <w:t>industry timeline in</w:t>
      </w:r>
      <w:r w:rsidR="00785DA0">
        <w:t xml:space="preserve"> Appendix 2. </w:t>
      </w:r>
    </w:p>
    <w:p w:rsidR="007059ED" w:rsidRDefault="007059ED" w:rsidP="008A56DD"/>
    <w:p w:rsidR="008A56DD" w:rsidRDefault="00785DA0" w:rsidP="008A56DD">
      <w:r>
        <w:t>Coordination of national</w:t>
      </w:r>
      <w:r w:rsidR="0000393F">
        <w:t xml:space="preserve"> water</w:t>
      </w:r>
      <w:r>
        <w:t xml:space="preserve"> reform </w:t>
      </w:r>
      <w:r w:rsidR="0000393F">
        <w:t xml:space="preserve">crystallised </w:t>
      </w:r>
      <w:r>
        <w:t xml:space="preserve">in </w:t>
      </w:r>
      <w:r w:rsidR="008A56DD">
        <w:t>1994</w:t>
      </w:r>
      <w:r>
        <w:t xml:space="preserve"> when </w:t>
      </w:r>
      <w:r w:rsidR="008A56DD">
        <w:t xml:space="preserve">the Council of Australian Governments (CoAG) adopted </w:t>
      </w:r>
      <w:r w:rsidR="0000393F">
        <w:t>the S</w:t>
      </w:r>
      <w:r w:rsidR="008A56DD">
        <w:t>trategic</w:t>
      </w:r>
      <w:r>
        <w:t xml:space="preserve"> </w:t>
      </w:r>
      <w:r w:rsidR="0000393F">
        <w:t>F</w:t>
      </w:r>
      <w:r w:rsidR="008A56DD">
        <w:t xml:space="preserve">ramework for the </w:t>
      </w:r>
      <w:r w:rsidR="0000393F">
        <w:t>R</w:t>
      </w:r>
      <w:r w:rsidR="008A56DD">
        <w:t xml:space="preserve">eform of the Australian </w:t>
      </w:r>
      <w:r w:rsidR="0000393F">
        <w:t>W</w:t>
      </w:r>
      <w:r w:rsidR="008A56DD">
        <w:t xml:space="preserve">ater </w:t>
      </w:r>
      <w:r w:rsidR="0000393F">
        <w:t>I</w:t>
      </w:r>
      <w:r w:rsidR="008A56DD">
        <w:t xml:space="preserve">ndustry. </w:t>
      </w:r>
      <w:r w:rsidR="0000393F">
        <w:t xml:space="preserve">Although the primary </w:t>
      </w:r>
      <w:r>
        <w:t xml:space="preserve">focus </w:t>
      </w:r>
      <w:r w:rsidR="00AB50D7">
        <w:t>w</w:t>
      </w:r>
      <w:r>
        <w:t>as on water resources</w:t>
      </w:r>
      <w:r w:rsidR="0000393F">
        <w:t xml:space="preserve"> and rural</w:t>
      </w:r>
      <w:r>
        <w:t xml:space="preserve"> irrigation</w:t>
      </w:r>
      <w:r w:rsidR="0000393F">
        <w:t xml:space="preserve"> </w:t>
      </w:r>
      <w:r w:rsidR="008A56DD">
        <w:t xml:space="preserve">urban water </w:t>
      </w:r>
      <w:r w:rsidR="0000393F">
        <w:t xml:space="preserve">was also included with an </w:t>
      </w:r>
      <w:r w:rsidR="00AB50D7">
        <w:t xml:space="preserve">emphasis on </w:t>
      </w:r>
      <w:r w:rsidR="008A56DD">
        <w:t>commercial</w:t>
      </w:r>
      <w:r w:rsidR="0000393F">
        <w:t xml:space="preserve"> practices</w:t>
      </w:r>
      <w:r w:rsidR="008A56DD">
        <w:t xml:space="preserve"> and adopt</w:t>
      </w:r>
      <w:r w:rsidR="00AB50D7">
        <w:t>ing</w:t>
      </w:r>
      <w:r w:rsidR="008A56DD">
        <w:t xml:space="preserve"> water pricing reforms.</w:t>
      </w:r>
    </w:p>
    <w:p w:rsidR="00785DA0" w:rsidRDefault="00785DA0" w:rsidP="008A56DD"/>
    <w:p w:rsidR="004403A9" w:rsidRDefault="004403A9" w:rsidP="004403A9">
      <w:pPr>
        <w:pStyle w:val="Heading3"/>
      </w:pPr>
      <w:bookmarkStart w:id="4" w:name="_Toc324865387"/>
      <w:r>
        <w:t>National Water Commission</w:t>
      </w:r>
      <w:bookmarkEnd w:id="4"/>
    </w:p>
    <w:p w:rsidR="00B51C7C" w:rsidRDefault="008F060A" w:rsidP="00735573">
      <w:pPr>
        <w:rPr>
          <w:lang w:val="en"/>
        </w:rPr>
      </w:pPr>
      <w:r>
        <w:t xml:space="preserve">Ten years </w:t>
      </w:r>
      <w:r w:rsidR="00A36DF9">
        <w:t>on,</w:t>
      </w:r>
      <w:r w:rsidR="0000393F">
        <w:t xml:space="preserve"> in 2004</w:t>
      </w:r>
      <w:r>
        <w:t xml:space="preserve">, the </w:t>
      </w:r>
      <w:r w:rsidR="008A56DD">
        <w:t>National Water Initiative</w:t>
      </w:r>
      <w:r>
        <w:t xml:space="preserve"> </w:t>
      </w:r>
      <w:r w:rsidR="006510B8">
        <w:t xml:space="preserve">(NWI) </w:t>
      </w:r>
      <w:r>
        <w:t>and National Water Commission</w:t>
      </w:r>
      <w:r w:rsidR="006510B8">
        <w:t xml:space="preserve"> (NWC)</w:t>
      </w:r>
      <w:r>
        <w:t xml:space="preserve"> were created by COAG to </w:t>
      </w:r>
      <w:r w:rsidR="0000393F">
        <w:t>invigorate the</w:t>
      </w:r>
      <w:r>
        <w:t xml:space="preserve"> framework. </w:t>
      </w:r>
      <w:r w:rsidR="0000393F">
        <w:t xml:space="preserve">Again there </w:t>
      </w:r>
      <w:r w:rsidR="00AB50D7">
        <w:t>was little</w:t>
      </w:r>
      <w:r w:rsidR="0000393F">
        <w:t xml:space="preserve"> initial attention </w:t>
      </w:r>
      <w:r w:rsidR="00A36DF9">
        <w:t>to</w:t>
      </w:r>
      <w:r>
        <w:t xml:space="preserve"> urban water</w:t>
      </w:r>
      <w:r w:rsidR="00AB50D7">
        <w:t xml:space="preserve"> but this began to </w:t>
      </w:r>
      <w:r w:rsidR="0000393F">
        <w:t xml:space="preserve">change </w:t>
      </w:r>
      <w:r w:rsidR="00AB50D7">
        <w:t>towards the end of the decade</w:t>
      </w:r>
      <w:r w:rsidR="00A36DF9">
        <w:t xml:space="preserve"> with </w:t>
      </w:r>
      <w:r w:rsidR="00AB50D7">
        <w:t>the ‘millen</w:t>
      </w:r>
      <w:r w:rsidR="00F86E50">
        <w:t>n</w:t>
      </w:r>
      <w:r w:rsidR="00AB50D7">
        <w:t>ium drought’</w:t>
      </w:r>
      <w:r w:rsidR="00A36DF9">
        <w:t xml:space="preserve"> being and important trigger. T</w:t>
      </w:r>
      <w:r w:rsidR="0000393F">
        <w:t xml:space="preserve">he </w:t>
      </w:r>
      <w:r w:rsidR="00AB50D7">
        <w:t>NWC website points to “</w:t>
      </w:r>
      <w:r w:rsidR="00B51C7C">
        <w:rPr>
          <w:lang w:val="en"/>
        </w:rPr>
        <w:t>emerging challenges</w:t>
      </w:r>
      <w:r w:rsidR="00AB50D7">
        <w:rPr>
          <w:lang w:val="en"/>
        </w:rPr>
        <w:t xml:space="preserve"> that </w:t>
      </w:r>
      <w:r w:rsidR="00735573">
        <w:rPr>
          <w:lang w:val="en"/>
        </w:rPr>
        <w:t>create further reform pressures”</w:t>
      </w:r>
      <w:r w:rsidR="00B51C7C">
        <w:rPr>
          <w:lang w:val="en"/>
        </w:rPr>
        <w:t xml:space="preserve"> that “were not as evident when the NWI was signed</w:t>
      </w:r>
      <w:r w:rsidR="0000393F">
        <w:rPr>
          <w:lang w:val="en"/>
        </w:rPr>
        <w:t>,</w:t>
      </w:r>
      <w:r w:rsidR="00B51C7C">
        <w:rPr>
          <w:lang w:val="en"/>
        </w:rPr>
        <w:t xml:space="preserve"> includ</w:t>
      </w:r>
      <w:r w:rsidR="00AB50D7">
        <w:rPr>
          <w:lang w:val="en"/>
        </w:rPr>
        <w:t>ing</w:t>
      </w:r>
      <w:r w:rsidR="00B51C7C">
        <w:rPr>
          <w:lang w:val="en"/>
        </w:rPr>
        <w:t>:</w:t>
      </w:r>
    </w:p>
    <w:p w:rsidR="00B51C7C" w:rsidRPr="00735573" w:rsidRDefault="00B51C7C" w:rsidP="001D1EA2">
      <w:pPr>
        <w:pStyle w:val="ListParagraph"/>
        <w:numPr>
          <w:ilvl w:val="0"/>
          <w:numId w:val="12"/>
        </w:numPr>
        <w:rPr>
          <w:lang w:val="en"/>
        </w:rPr>
      </w:pPr>
      <w:r w:rsidRPr="00735573">
        <w:rPr>
          <w:lang w:val="en"/>
        </w:rPr>
        <w:t>changing and less predictable rainfall and runoff patterns</w:t>
      </w:r>
      <w:r w:rsidR="0000393F">
        <w:rPr>
          <w:lang w:val="en"/>
        </w:rPr>
        <w:t>,</w:t>
      </w:r>
    </w:p>
    <w:p w:rsidR="00B51C7C" w:rsidRPr="00735573" w:rsidRDefault="00B51C7C" w:rsidP="001D1EA2">
      <w:pPr>
        <w:pStyle w:val="ListParagraph"/>
        <w:numPr>
          <w:ilvl w:val="0"/>
          <w:numId w:val="12"/>
        </w:numPr>
        <w:rPr>
          <w:lang w:val="en"/>
        </w:rPr>
      </w:pPr>
      <w:r w:rsidRPr="00735573">
        <w:rPr>
          <w:lang w:val="en"/>
        </w:rPr>
        <w:t>uncertainty about climate change</w:t>
      </w:r>
      <w:r w:rsidR="0000393F">
        <w:rPr>
          <w:lang w:val="en"/>
        </w:rPr>
        <w:t>,</w:t>
      </w:r>
    </w:p>
    <w:p w:rsidR="00B51C7C" w:rsidRPr="00735573" w:rsidRDefault="00B51C7C" w:rsidP="001D1EA2">
      <w:pPr>
        <w:pStyle w:val="ListParagraph"/>
        <w:numPr>
          <w:ilvl w:val="0"/>
          <w:numId w:val="12"/>
        </w:numPr>
        <w:rPr>
          <w:lang w:val="en"/>
        </w:rPr>
      </w:pPr>
      <w:r w:rsidRPr="00735573">
        <w:rPr>
          <w:lang w:val="en"/>
        </w:rPr>
        <w:t>community demands for sustainable water supply options</w:t>
      </w:r>
      <w:r w:rsidR="0000393F">
        <w:rPr>
          <w:lang w:val="en"/>
        </w:rPr>
        <w:t>, and</w:t>
      </w:r>
    </w:p>
    <w:p w:rsidR="00B51C7C" w:rsidRPr="00735573" w:rsidRDefault="00B51C7C" w:rsidP="001D1EA2">
      <w:pPr>
        <w:pStyle w:val="ListParagraph"/>
        <w:numPr>
          <w:ilvl w:val="0"/>
          <w:numId w:val="12"/>
        </w:numPr>
        <w:rPr>
          <w:lang w:val="en"/>
        </w:rPr>
      </w:pPr>
      <w:r w:rsidRPr="00735573">
        <w:rPr>
          <w:lang w:val="en"/>
        </w:rPr>
        <w:t>increases in water prices to pay for new infrastructure.</w:t>
      </w:r>
      <w:r w:rsidR="00AB50D7">
        <w:rPr>
          <w:lang w:val="en"/>
        </w:rPr>
        <w:t>”</w:t>
      </w:r>
    </w:p>
    <w:p w:rsidR="009A3C6C" w:rsidRDefault="009A3C6C" w:rsidP="00735573">
      <w:pPr>
        <w:rPr>
          <w:lang w:val="en"/>
        </w:rPr>
      </w:pPr>
    </w:p>
    <w:p w:rsidR="00CB54D5" w:rsidRDefault="006161DA" w:rsidP="007622B6">
      <w:pPr>
        <w:rPr>
          <w:lang w:val="en"/>
        </w:rPr>
      </w:pPr>
      <w:r>
        <w:rPr>
          <w:noProof/>
          <w:lang w:eastAsia="en-AU"/>
        </w:rPr>
        <mc:AlternateContent>
          <mc:Choice Requires="wpg">
            <w:drawing>
              <wp:anchor distT="0" distB="0" distL="114300" distR="114300" simplePos="0" relativeHeight="251670528" behindDoc="0" locked="0" layoutInCell="1" allowOverlap="1" wp14:anchorId="7AA6D18A" wp14:editId="6CC19A0F">
                <wp:simplePos x="0" y="0"/>
                <wp:positionH relativeFrom="column">
                  <wp:posOffset>3895090</wp:posOffset>
                </wp:positionH>
                <wp:positionV relativeFrom="paragraph">
                  <wp:posOffset>530225</wp:posOffset>
                </wp:positionV>
                <wp:extent cx="1648460" cy="2818130"/>
                <wp:effectExtent l="171450" t="171450" r="389890" b="1270"/>
                <wp:wrapSquare wrapText="bothSides"/>
                <wp:docPr id="68" name="Group 68"/>
                <wp:cNvGraphicFramePr/>
                <a:graphic xmlns:a="http://schemas.openxmlformats.org/drawingml/2006/main">
                  <a:graphicData uri="http://schemas.microsoft.com/office/word/2010/wordprocessingGroup">
                    <wpg:wgp>
                      <wpg:cNvGrpSpPr/>
                      <wpg:grpSpPr>
                        <a:xfrm>
                          <a:off x="0" y="0"/>
                          <a:ext cx="1648460" cy="2818130"/>
                          <a:chOff x="0" y="0"/>
                          <a:chExt cx="1648460" cy="2818130"/>
                        </a:xfrm>
                      </wpg:grpSpPr>
                      <pic:pic xmlns:pic="http://schemas.openxmlformats.org/drawingml/2006/picture">
                        <pic:nvPicPr>
                          <pic:cNvPr id="23" name="Picture 23" descr="Future directions report cove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2333625"/>
                          </a:xfrm>
                          <a:prstGeom prst="rect">
                            <a:avLst/>
                          </a:prstGeom>
                          <a:ln>
                            <a:noFill/>
                          </a:ln>
                          <a:effectLst>
                            <a:outerShdw blurRad="292100" dist="139700" dir="2700000" algn="tl" rotWithShape="0">
                              <a:srgbClr val="333333">
                                <a:alpha val="65000"/>
                              </a:srgbClr>
                            </a:outerShdw>
                          </a:effectLst>
                        </pic:spPr>
                      </pic:pic>
                      <wps:wsp>
                        <wps:cNvPr id="25" name="Text Box 25"/>
                        <wps:cNvSpPr txBox="1"/>
                        <wps:spPr>
                          <a:xfrm>
                            <a:off x="0" y="2381250"/>
                            <a:ext cx="1648460" cy="436880"/>
                          </a:xfrm>
                          <a:prstGeom prst="rect">
                            <a:avLst/>
                          </a:prstGeom>
                          <a:solidFill>
                            <a:prstClr val="white"/>
                          </a:solidFill>
                          <a:ln>
                            <a:noFill/>
                          </a:ln>
                          <a:effectLst/>
                        </wps:spPr>
                        <wps:txbx>
                          <w:txbxContent>
                            <w:p w:rsidR="00B92F4B" w:rsidRPr="008B54E8" w:rsidRDefault="00B92F4B" w:rsidP="003F10B6">
                              <w:pPr>
                                <w:pStyle w:val="Caption"/>
                                <w:rPr>
                                  <w:noProof/>
                                  <w:sz w:val="24"/>
                                  <w:szCs w:val="24"/>
                                </w:rPr>
                              </w:pPr>
                              <w:r w:rsidRPr="003F10B6">
                                <w:t xml:space="preserve">Figure </w:t>
                              </w:r>
                              <w:fldSimple w:instr=" SEQ Figure \* ARABIC ">
                                <w:r>
                                  <w:rPr>
                                    <w:noProof/>
                                  </w:rPr>
                                  <w:t>2</w:t>
                                </w:r>
                              </w:fldSimple>
                              <w:r w:rsidRPr="003F10B6">
                                <w:t xml:space="preserve"> : NWC Report - Urban Water in Australia.  April 2011</w:t>
                              </w:r>
                              <w:r w:rsidRPr="0093466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68" o:spid="_x0000_s1026" style="position:absolute;margin-left:306.7pt;margin-top:41.75pt;width:129.8pt;height:221.9pt;z-index:251670528" coordsize="16484,2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Future directions report cover" style="position:absolute;width:16478;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2CzEAAAA2wAAAA8AAABkcnMvZG93bnJldi54bWxEj92KwjAUhO+FfYdwFrwRTdWlSNco/iCI&#10;XrhbfYBjc2zLNieliVrf3ggLXg4z8w0znbemEjdqXGlZwXAQgSDOrC45V3A6bvoTEM4ja6wsk4IH&#10;OZjPPjpTTLS98y/dUp+LAGGXoILC+zqR0mUFGXQDWxMH72Ibgz7IJpe6wXuAm0qOoiiWBksOCwXW&#10;tCoo+0uvRsGE14cFn/d1uowuy+vuKz789FCp7me7+AbhqfXv8H97qxWMxvD6En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P2CzEAAAA2wAAAA8AAAAAAAAAAAAAAAAA&#10;nwIAAGRycy9kb3ducmV2LnhtbFBLBQYAAAAABAAEAPcAAACQAwAAAAA=&#10;">
                  <v:imagedata r:id="rId14" o:title="Future directions report cover"/>
                  <v:shadow on="t" color="#333" opacity="42598f" origin="-.5,-.5" offset="2.74397mm,2.74397mm"/>
                  <v:path arrowok="t"/>
                </v:shape>
                <v:shapetype id="_x0000_t202" coordsize="21600,21600" o:spt="202" path="m,l,21600r21600,l21600,xe">
                  <v:stroke joinstyle="miter"/>
                  <v:path gradientshapeok="t" o:connecttype="rect"/>
                </v:shapetype>
                <v:shape id="Text Box 25" o:spid="_x0000_s1028" type="#_x0000_t202" style="position:absolute;top:23812;width:16484;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B92F4B" w:rsidRPr="008B54E8" w:rsidRDefault="00B92F4B" w:rsidP="003F10B6">
                        <w:pPr>
                          <w:pStyle w:val="Caption"/>
                          <w:rPr>
                            <w:noProof/>
                            <w:sz w:val="24"/>
                            <w:szCs w:val="24"/>
                          </w:rPr>
                        </w:pPr>
                        <w:r w:rsidRPr="003F10B6">
                          <w:t xml:space="preserve">Figure </w:t>
                        </w:r>
                        <w:fldSimple w:instr=" SEQ Figure \* ARABIC ">
                          <w:r>
                            <w:rPr>
                              <w:noProof/>
                            </w:rPr>
                            <w:t>2</w:t>
                          </w:r>
                        </w:fldSimple>
                        <w:r w:rsidRPr="003F10B6">
                          <w:t xml:space="preserve"> : NWC Report - Urban Water in Australia.  April 2011</w:t>
                        </w:r>
                        <w:r w:rsidRPr="00934668">
                          <w:t>.</w:t>
                        </w:r>
                      </w:p>
                    </w:txbxContent>
                  </v:textbox>
                </v:shape>
                <w10:wrap type="square"/>
              </v:group>
            </w:pict>
          </mc:Fallback>
        </mc:AlternateContent>
      </w:r>
      <w:r w:rsidR="0000393F">
        <w:rPr>
          <w:lang w:val="en"/>
        </w:rPr>
        <w:t>In 2009 th</w:t>
      </w:r>
      <w:r w:rsidR="007622B6">
        <w:rPr>
          <w:lang w:val="en"/>
        </w:rPr>
        <w:t xml:space="preserve">e second Biennial Assessment of the NWC included the finding “… </w:t>
      </w:r>
      <w:r w:rsidR="007622B6" w:rsidRPr="007622B6">
        <w:rPr>
          <w:lang w:val="en"/>
        </w:rPr>
        <w:t>structural</w:t>
      </w:r>
      <w:r w:rsidR="007622B6">
        <w:rPr>
          <w:lang w:val="en"/>
        </w:rPr>
        <w:t xml:space="preserve"> </w:t>
      </w:r>
      <w:r w:rsidR="007622B6" w:rsidRPr="007622B6">
        <w:rPr>
          <w:lang w:val="en"/>
        </w:rPr>
        <w:t>/organisational</w:t>
      </w:r>
      <w:r w:rsidR="007622B6">
        <w:rPr>
          <w:lang w:val="en"/>
        </w:rPr>
        <w:t xml:space="preserve"> </w:t>
      </w:r>
      <w:r w:rsidR="007622B6" w:rsidRPr="007622B6">
        <w:rPr>
          <w:lang w:val="en"/>
        </w:rPr>
        <w:t>reforms (for example, aggregation and shared service models) and regulatory reforms</w:t>
      </w:r>
      <w:r w:rsidR="007622B6">
        <w:rPr>
          <w:lang w:val="en"/>
        </w:rPr>
        <w:t xml:space="preserve"> </w:t>
      </w:r>
      <w:r w:rsidR="007622B6" w:rsidRPr="007622B6">
        <w:rPr>
          <w:lang w:val="en"/>
        </w:rPr>
        <w:t>may warrant further consideration in some rural and regional areas, particularly where services</w:t>
      </w:r>
      <w:r w:rsidR="007622B6">
        <w:rPr>
          <w:lang w:val="en"/>
        </w:rPr>
        <w:t xml:space="preserve"> </w:t>
      </w:r>
      <w:r w:rsidR="007622B6" w:rsidRPr="007622B6">
        <w:rPr>
          <w:lang w:val="en"/>
        </w:rPr>
        <w:t>are currently provided by local</w:t>
      </w:r>
      <w:r w:rsidR="007622B6">
        <w:rPr>
          <w:lang w:val="en"/>
        </w:rPr>
        <w:t xml:space="preserve"> </w:t>
      </w:r>
      <w:r w:rsidR="007622B6" w:rsidRPr="007622B6">
        <w:rPr>
          <w:lang w:val="en"/>
        </w:rPr>
        <w:t>government authorities</w:t>
      </w:r>
      <w:r w:rsidR="007622B6">
        <w:rPr>
          <w:lang w:val="en"/>
        </w:rPr>
        <w:t>” (NWC 2009)</w:t>
      </w:r>
      <w:r w:rsidR="0000393F">
        <w:rPr>
          <w:lang w:val="en"/>
        </w:rPr>
        <w:t>.</w:t>
      </w:r>
      <w:r w:rsidR="007622B6">
        <w:rPr>
          <w:lang w:val="en"/>
        </w:rPr>
        <w:t xml:space="preserve"> </w:t>
      </w:r>
    </w:p>
    <w:p w:rsidR="00CB54D5" w:rsidRDefault="00CB54D5" w:rsidP="007622B6">
      <w:pPr>
        <w:rPr>
          <w:lang w:val="en"/>
        </w:rPr>
      </w:pPr>
    </w:p>
    <w:p w:rsidR="00B51C7C" w:rsidRDefault="0000393F" w:rsidP="007622B6">
      <w:pPr>
        <w:rPr>
          <w:lang w:val="en"/>
        </w:rPr>
      </w:pPr>
      <w:r>
        <w:rPr>
          <w:lang w:val="en"/>
        </w:rPr>
        <w:t>Subsequently</w:t>
      </w:r>
      <w:r w:rsidR="006161DA">
        <w:rPr>
          <w:lang w:val="en"/>
        </w:rPr>
        <w:t>,</w:t>
      </w:r>
      <w:r>
        <w:rPr>
          <w:lang w:val="en"/>
        </w:rPr>
        <w:t xml:space="preserve"> </w:t>
      </w:r>
      <w:r w:rsidR="00735573">
        <w:rPr>
          <w:lang w:val="en"/>
        </w:rPr>
        <w:t xml:space="preserve">the NWC commissioned a project called “Developing Future Directions for the Australian Urban Water Sector” </w:t>
      </w:r>
      <w:r w:rsidR="00AB50D7">
        <w:rPr>
          <w:lang w:val="en"/>
        </w:rPr>
        <w:t xml:space="preserve">which </w:t>
      </w:r>
      <w:r w:rsidR="00735573">
        <w:rPr>
          <w:lang w:val="en"/>
        </w:rPr>
        <w:t>result</w:t>
      </w:r>
      <w:r w:rsidR="00AB50D7">
        <w:rPr>
          <w:lang w:val="en"/>
        </w:rPr>
        <w:t>ed</w:t>
      </w:r>
      <w:r w:rsidR="00735573">
        <w:rPr>
          <w:lang w:val="en"/>
        </w:rPr>
        <w:t xml:space="preserve"> in the “</w:t>
      </w:r>
      <w:r w:rsidR="00B51C7C">
        <w:rPr>
          <w:lang w:val="en"/>
        </w:rPr>
        <w:t xml:space="preserve">Future Directions </w:t>
      </w:r>
      <w:r w:rsidR="00AB50D7">
        <w:rPr>
          <w:lang w:val="en"/>
        </w:rPr>
        <w:t>R</w:t>
      </w:r>
      <w:r w:rsidR="00B51C7C">
        <w:rPr>
          <w:lang w:val="en"/>
        </w:rPr>
        <w:t>eport</w:t>
      </w:r>
      <w:r w:rsidR="002C2B34">
        <w:rPr>
          <w:lang w:val="en"/>
        </w:rPr>
        <w:t>.</w:t>
      </w:r>
      <w:r w:rsidR="00735573">
        <w:rPr>
          <w:lang w:val="en"/>
        </w:rPr>
        <w:t>” The k</w:t>
      </w:r>
      <w:r w:rsidR="00B51C7C">
        <w:rPr>
          <w:lang w:val="en"/>
        </w:rPr>
        <w:t>ey findings</w:t>
      </w:r>
      <w:r w:rsidR="00735573">
        <w:rPr>
          <w:lang w:val="en"/>
        </w:rPr>
        <w:t xml:space="preserve"> of the report were</w:t>
      </w:r>
    </w:p>
    <w:p w:rsidR="00B51C7C" w:rsidRPr="002C5017" w:rsidRDefault="00B51C7C" w:rsidP="001D1EA2">
      <w:pPr>
        <w:pStyle w:val="ListParagraph"/>
        <w:numPr>
          <w:ilvl w:val="0"/>
          <w:numId w:val="13"/>
        </w:numPr>
        <w:ind w:left="567"/>
        <w:rPr>
          <w:lang w:val="en"/>
        </w:rPr>
      </w:pPr>
      <w:r w:rsidRPr="002C5017">
        <w:rPr>
          <w:lang w:val="en"/>
        </w:rPr>
        <w:t>Further change is needed to institutional and policy settings in the urban water sector.</w:t>
      </w:r>
    </w:p>
    <w:p w:rsidR="00B51C7C" w:rsidRPr="002C5017" w:rsidRDefault="00B51C7C" w:rsidP="001D1EA2">
      <w:pPr>
        <w:pStyle w:val="ListParagraph"/>
        <w:numPr>
          <w:ilvl w:val="0"/>
          <w:numId w:val="13"/>
        </w:numPr>
        <w:ind w:left="567"/>
        <w:rPr>
          <w:lang w:val="en"/>
        </w:rPr>
      </w:pPr>
      <w:r w:rsidRPr="002C5017">
        <w:rPr>
          <w:lang w:val="en"/>
        </w:rPr>
        <w:t>There are opportunities to improve service delivery and the focus on customers.</w:t>
      </w:r>
    </w:p>
    <w:p w:rsidR="00B51C7C" w:rsidRPr="002C5017" w:rsidRDefault="00B51C7C" w:rsidP="001D1EA2">
      <w:pPr>
        <w:pStyle w:val="ListParagraph"/>
        <w:numPr>
          <w:ilvl w:val="0"/>
          <w:numId w:val="13"/>
        </w:numPr>
        <w:ind w:left="567"/>
        <w:rPr>
          <w:lang w:val="en"/>
        </w:rPr>
      </w:pPr>
      <w:r w:rsidRPr="002C5017">
        <w:rPr>
          <w:lang w:val="en"/>
        </w:rPr>
        <w:t>Current regulation of water quality, public health and environmental outcomes is not cost-effective and creates barriers to integrated water management.</w:t>
      </w:r>
    </w:p>
    <w:p w:rsidR="00B51C7C" w:rsidRPr="002C5017" w:rsidRDefault="00B51C7C" w:rsidP="001D1EA2">
      <w:pPr>
        <w:pStyle w:val="ListParagraph"/>
        <w:numPr>
          <w:ilvl w:val="0"/>
          <w:numId w:val="13"/>
        </w:numPr>
        <w:ind w:left="567"/>
        <w:rPr>
          <w:lang w:val="en"/>
        </w:rPr>
      </w:pPr>
      <w:r w:rsidRPr="002C5017">
        <w:rPr>
          <w:lang w:val="en"/>
        </w:rPr>
        <w:t>Confusion about the role of the urban water sector in delivering livability outcomes is stalling progress.</w:t>
      </w:r>
    </w:p>
    <w:p w:rsidR="00B51C7C" w:rsidRPr="002C5017" w:rsidRDefault="00B51C7C" w:rsidP="001D1EA2">
      <w:pPr>
        <w:pStyle w:val="ListParagraph"/>
        <w:numPr>
          <w:ilvl w:val="0"/>
          <w:numId w:val="13"/>
        </w:numPr>
        <w:ind w:left="567"/>
        <w:rPr>
          <w:lang w:val="en"/>
        </w:rPr>
      </w:pPr>
      <w:r w:rsidRPr="002C5017">
        <w:rPr>
          <w:lang w:val="en"/>
        </w:rPr>
        <w:t>The lack of agreed objectives for the urban water sector is a fundamental barrier to change.</w:t>
      </w:r>
    </w:p>
    <w:p w:rsidR="006161DA" w:rsidRDefault="006161DA" w:rsidP="007622B6">
      <w:pPr>
        <w:rPr>
          <w:lang w:val="en"/>
        </w:rPr>
      </w:pPr>
    </w:p>
    <w:p w:rsidR="007622B6" w:rsidRDefault="007622B6" w:rsidP="007622B6">
      <w:pPr>
        <w:rPr>
          <w:lang w:val="en"/>
        </w:rPr>
      </w:pPr>
      <w:r>
        <w:rPr>
          <w:lang w:val="en"/>
        </w:rPr>
        <w:t xml:space="preserve">The report stressed (NWC </w:t>
      </w:r>
      <w:r w:rsidR="00A36135">
        <w:rPr>
          <w:lang w:val="en"/>
        </w:rPr>
        <w:t>2011a</w:t>
      </w:r>
      <w:r>
        <w:rPr>
          <w:lang w:val="en"/>
        </w:rPr>
        <w:t>, p. 4):</w:t>
      </w:r>
    </w:p>
    <w:p w:rsidR="00735573" w:rsidRDefault="007622B6" w:rsidP="005835BD">
      <w:pPr>
        <w:pStyle w:val="Quote"/>
        <w:rPr>
          <w:lang w:val="en"/>
        </w:rPr>
      </w:pPr>
      <w:r w:rsidRPr="007622B6">
        <w:rPr>
          <w:lang w:val="en"/>
        </w:rPr>
        <w:t>Due to the nature of the problems and in the context of the future challenges facing the sector,</w:t>
      </w:r>
      <w:r>
        <w:rPr>
          <w:lang w:val="en"/>
        </w:rPr>
        <w:t xml:space="preserve"> </w:t>
      </w:r>
      <w:r w:rsidRPr="007622B6">
        <w:rPr>
          <w:lang w:val="en"/>
        </w:rPr>
        <w:t>the Commission is convinced that structural</w:t>
      </w:r>
      <w:r>
        <w:rPr>
          <w:lang w:val="en"/>
        </w:rPr>
        <w:t xml:space="preserve"> </w:t>
      </w:r>
      <w:r w:rsidRPr="007622B6">
        <w:rPr>
          <w:lang w:val="en"/>
        </w:rPr>
        <w:t>and institutional reform of local council service provision in New South Wales and Queensland is urgently needed. However, the Commission</w:t>
      </w:r>
      <w:r>
        <w:rPr>
          <w:lang w:val="en"/>
        </w:rPr>
        <w:t xml:space="preserve"> </w:t>
      </w:r>
      <w:r w:rsidRPr="007622B6">
        <w:rPr>
          <w:lang w:val="en"/>
        </w:rPr>
        <w:t>acknowledges that a range of models and transitional approaches may be appropriate, and does not recommend a particular model.</w:t>
      </w:r>
      <w:r>
        <w:rPr>
          <w:lang w:val="en"/>
        </w:rPr>
        <w:t>”</w:t>
      </w:r>
    </w:p>
    <w:p w:rsidR="002C5017" w:rsidRDefault="002C5017" w:rsidP="002C5017">
      <w:pPr>
        <w:rPr>
          <w:lang w:val="en"/>
        </w:rPr>
      </w:pPr>
      <w:r>
        <w:rPr>
          <w:lang w:val="en"/>
        </w:rPr>
        <w:t>Th</w:t>
      </w:r>
      <w:r w:rsidR="008F3184">
        <w:rPr>
          <w:lang w:val="en"/>
        </w:rPr>
        <w:t xml:space="preserve">e recommendations of the report </w:t>
      </w:r>
      <w:r>
        <w:rPr>
          <w:lang w:val="en"/>
        </w:rPr>
        <w:t xml:space="preserve">urge action by both COAG and individual jurisdictions including </w:t>
      </w:r>
      <w:r w:rsidR="002A5668">
        <w:rPr>
          <w:lang w:val="en"/>
        </w:rPr>
        <w:t xml:space="preserve">the need to </w:t>
      </w:r>
      <w:r>
        <w:rPr>
          <w:lang w:val="en"/>
        </w:rPr>
        <w:t>increas</w:t>
      </w:r>
      <w:r w:rsidR="002A5668">
        <w:rPr>
          <w:lang w:val="en"/>
        </w:rPr>
        <w:t>e</w:t>
      </w:r>
      <w:r>
        <w:rPr>
          <w:lang w:val="en"/>
        </w:rPr>
        <w:t xml:space="preserve"> incentives</w:t>
      </w:r>
      <w:r w:rsidR="002A5668">
        <w:rPr>
          <w:lang w:val="en"/>
        </w:rPr>
        <w:t xml:space="preserve">, </w:t>
      </w:r>
      <w:r>
        <w:rPr>
          <w:lang w:val="en"/>
        </w:rPr>
        <w:t>monitoring and evaluation. Specific actions across all jurisdictions are</w:t>
      </w:r>
      <w:r w:rsidR="003F55B3">
        <w:rPr>
          <w:lang w:val="en"/>
        </w:rPr>
        <w:t xml:space="preserve"> summarised below.</w:t>
      </w:r>
    </w:p>
    <w:p w:rsidR="003F10B6" w:rsidRDefault="00B51C7C" w:rsidP="001D1EA2">
      <w:pPr>
        <w:pStyle w:val="ListParagraph"/>
        <w:numPr>
          <w:ilvl w:val="0"/>
          <w:numId w:val="14"/>
        </w:numPr>
        <w:rPr>
          <w:lang w:val="en"/>
        </w:rPr>
      </w:pPr>
      <w:r w:rsidRPr="002C5017">
        <w:rPr>
          <w:lang w:val="en"/>
        </w:rPr>
        <w:t>Governments should ensure that service providers, regulators and other parties have clear objectives and accountabilities.</w:t>
      </w:r>
    </w:p>
    <w:p w:rsidR="00B51C7C" w:rsidRPr="002C5017" w:rsidRDefault="00B51C7C" w:rsidP="001D1EA2">
      <w:pPr>
        <w:pStyle w:val="ListParagraph"/>
        <w:numPr>
          <w:ilvl w:val="0"/>
          <w:numId w:val="14"/>
        </w:numPr>
        <w:rPr>
          <w:lang w:val="en"/>
        </w:rPr>
      </w:pPr>
      <w:r w:rsidRPr="002C5017">
        <w:rPr>
          <w:lang w:val="en"/>
        </w:rPr>
        <w:t xml:space="preserve">Governments, regulators and service providers should ensure a greater voice </w:t>
      </w:r>
      <w:r w:rsidR="003F55B3">
        <w:rPr>
          <w:lang w:val="en"/>
        </w:rPr>
        <w:t>for</w:t>
      </w:r>
      <w:r w:rsidRPr="002C5017">
        <w:rPr>
          <w:lang w:val="en"/>
        </w:rPr>
        <w:t xml:space="preserve"> customers</w:t>
      </w:r>
      <w:r w:rsidR="003F55B3">
        <w:rPr>
          <w:lang w:val="en"/>
        </w:rPr>
        <w:t xml:space="preserve"> (including tariff choices and standards of service and pricing trade-offs)</w:t>
      </w:r>
      <w:r w:rsidRPr="002C5017">
        <w:rPr>
          <w:lang w:val="en"/>
        </w:rPr>
        <w:t>.</w:t>
      </w:r>
    </w:p>
    <w:p w:rsidR="00B51C7C" w:rsidRPr="002C5017" w:rsidRDefault="00B51C7C" w:rsidP="001D1EA2">
      <w:pPr>
        <w:pStyle w:val="ListParagraph"/>
        <w:numPr>
          <w:ilvl w:val="0"/>
          <w:numId w:val="14"/>
        </w:numPr>
        <w:rPr>
          <w:lang w:val="en"/>
        </w:rPr>
      </w:pPr>
      <w:r w:rsidRPr="002C5017">
        <w:rPr>
          <w:lang w:val="en"/>
        </w:rPr>
        <w:t xml:space="preserve">Governments and regulators should </w:t>
      </w:r>
      <w:r w:rsidR="003F55B3">
        <w:rPr>
          <w:lang w:val="en"/>
        </w:rPr>
        <w:t xml:space="preserve">use </w:t>
      </w:r>
      <w:r w:rsidRPr="002C5017">
        <w:rPr>
          <w:lang w:val="en"/>
        </w:rPr>
        <w:t>pricing to promote economic efficiency</w:t>
      </w:r>
      <w:r w:rsidR="003F55B3">
        <w:rPr>
          <w:lang w:val="en"/>
        </w:rPr>
        <w:t xml:space="preserve"> (including full</w:t>
      </w:r>
      <w:r w:rsidRPr="002C5017">
        <w:rPr>
          <w:lang w:val="en"/>
        </w:rPr>
        <w:t>y independent economic regulation</w:t>
      </w:r>
      <w:r w:rsidR="003F55B3">
        <w:rPr>
          <w:lang w:val="en"/>
        </w:rPr>
        <w:t>) to</w:t>
      </w:r>
      <w:r w:rsidRPr="002C5017">
        <w:rPr>
          <w:lang w:val="en"/>
        </w:rPr>
        <w:t xml:space="preserve"> better reflect the value of water.</w:t>
      </w:r>
    </w:p>
    <w:p w:rsidR="00B51C7C" w:rsidRPr="002C5017" w:rsidRDefault="00B51C7C" w:rsidP="001D1EA2">
      <w:pPr>
        <w:pStyle w:val="ListParagraph"/>
        <w:numPr>
          <w:ilvl w:val="0"/>
          <w:numId w:val="14"/>
        </w:numPr>
        <w:rPr>
          <w:lang w:val="en"/>
        </w:rPr>
      </w:pPr>
      <w:r w:rsidRPr="002C5017">
        <w:rPr>
          <w:lang w:val="en"/>
        </w:rPr>
        <w:t xml:space="preserve">Governments should </w:t>
      </w:r>
      <w:r w:rsidR="003F55B3">
        <w:rPr>
          <w:lang w:val="en"/>
        </w:rPr>
        <w:t xml:space="preserve">encourage </w:t>
      </w:r>
      <w:r w:rsidRPr="002C5017">
        <w:rPr>
          <w:lang w:val="en"/>
        </w:rPr>
        <w:t>supply and demand-side measures, without direct and ad hoc government intervention. Responsible agencies and service providers should adopt risk-based approaches to supply-demand planning. All parties should strive for greater transparency.</w:t>
      </w:r>
    </w:p>
    <w:p w:rsidR="00B51C7C" w:rsidRPr="002C5017" w:rsidRDefault="002A5668" w:rsidP="001D1EA2">
      <w:pPr>
        <w:pStyle w:val="ListParagraph"/>
        <w:numPr>
          <w:ilvl w:val="0"/>
          <w:numId w:val="14"/>
        </w:numPr>
        <w:rPr>
          <w:lang w:val="en"/>
        </w:rPr>
      </w:pPr>
      <w:r>
        <w:rPr>
          <w:noProof/>
          <w:lang w:eastAsia="en-AU"/>
        </w:rPr>
        <mc:AlternateContent>
          <mc:Choice Requires="wpg">
            <w:drawing>
              <wp:anchor distT="0" distB="0" distL="114300" distR="114300" simplePos="0" relativeHeight="251693056" behindDoc="0" locked="0" layoutInCell="1" allowOverlap="1" wp14:anchorId="5A40261C" wp14:editId="6A02F954">
                <wp:simplePos x="0" y="0"/>
                <wp:positionH relativeFrom="column">
                  <wp:posOffset>3718560</wp:posOffset>
                </wp:positionH>
                <wp:positionV relativeFrom="paragraph">
                  <wp:posOffset>1431925</wp:posOffset>
                </wp:positionV>
                <wp:extent cx="1852930" cy="3258820"/>
                <wp:effectExtent l="171450" t="171450" r="375920" b="0"/>
                <wp:wrapSquare wrapText="bothSides"/>
                <wp:docPr id="69" name="Group 69"/>
                <wp:cNvGraphicFramePr/>
                <a:graphic xmlns:a="http://schemas.openxmlformats.org/drawingml/2006/main">
                  <a:graphicData uri="http://schemas.microsoft.com/office/word/2010/wordprocessingGroup">
                    <wpg:wgp>
                      <wpg:cNvGrpSpPr/>
                      <wpg:grpSpPr>
                        <a:xfrm>
                          <a:off x="0" y="0"/>
                          <a:ext cx="1852930" cy="3258820"/>
                          <a:chOff x="0" y="0"/>
                          <a:chExt cx="1852930" cy="3258820"/>
                        </a:xfrm>
                      </wpg:grpSpPr>
                      <pic:pic xmlns:pic="http://schemas.openxmlformats.org/drawingml/2006/picture">
                        <pic:nvPicPr>
                          <pic:cNvPr id="7" name="Picture 7" descr="Report cove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2609850"/>
                          </a:xfrm>
                          <a:prstGeom prst="rect">
                            <a:avLst/>
                          </a:prstGeom>
                          <a:ln>
                            <a:noFill/>
                          </a:ln>
                          <a:effectLst>
                            <a:outerShdw blurRad="292100" dist="139700" dir="2700000" algn="tl" rotWithShape="0">
                              <a:srgbClr val="333333">
                                <a:alpha val="65000"/>
                              </a:srgbClr>
                            </a:outerShdw>
                          </a:effectLst>
                        </pic:spPr>
                      </pic:pic>
                      <wps:wsp>
                        <wps:cNvPr id="67" name="Text Box 67"/>
                        <wps:cNvSpPr txBox="1"/>
                        <wps:spPr>
                          <a:xfrm>
                            <a:off x="9525" y="2667000"/>
                            <a:ext cx="1843405" cy="591820"/>
                          </a:xfrm>
                          <a:prstGeom prst="rect">
                            <a:avLst/>
                          </a:prstGeom>
                          <a:solidFill>
                            <a:prstClr val="white"/>
                          </a:solidFill>
                          <a:ln>
                            <a:noFill/>
                          </a:ln>
                          <a:effectLst/>
                        </wps:spPr>
                        <wps:txbx>
                          <w:txbxContent>
                            <w:p w:rsidR="00B92F4B" w:rsidRPr="007E6CC1" w:rsidRDefault="00B92F4B" w:rsidP="002052EA">
                              <w:pPr>
                                <w:pStyle w:val="Caption"/>
                                <w:rPr>
                                  <w:noProof/>
                                  <w:sz w:val="24"/>
                                  <w:szCs w:val="24"/>
                                </w:rPr>
                              </w:pPr>
                              <w:r>
                                <w:t xml:space="preserve">Figure </w:t>
                              </w:r>
                              <w:fldSimple w:instr=" SEQ Figure \* ARABIC ">
                                <w:r>
                                  <w:rPr>
                                    <w:noProof/>
                                  </w:rPr>
                                  <w:t>3</w:t>
                                </w:r>
                              </w:fldSimple>
                              <w:r>
                                <w:t xml:space="preserve"> </w:t>
                              </w:r>
                              <w:r w:rsidRPr="003741F2">
                                <w:t>: NWC Report - Review of urban water quality regulation in Australia</w:t>
                              </w:r>
                              <w:r>
                                <w:t>, May 2011</w:t>
                              </w:r>
                              <w:r w:rsidRPr="003741F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69" o:spid="_x0000_s1029" style="position:absolute;left:0;text-align:left;margin-left:292.8pt;margin-top:112.75pt;width:145.9pt;height:256.6pt;z-index:251693056" coordsize="18529,32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">
                <v:shape id="Picture 7" o:spid="_x0000_s1030" type="#_x0000_t75" alt="Report cover" style="position:absolute;width:18478;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CWMDEAAAA2gAAAA8AAABkcnMvZG93bnJldi54bWxEj0FrAjEUhO8F/0N4gpei2e5BZTWKCgse&#10;SqHbevD22Dw3q5uXJUl1+++bQqHHYWa+YdbbwXbiTj60jhW8zDIQxLXTLTcKPj/K6RJEiMgaO8ek&#10;4JsCbDejpzUW2j34ne5VbESCcChQgYmxL6QMtSGLYeZ64uRdnLcYk/SN1B4fCW47mWfZXFpsOS0Y&#10;7OlgqL5VX1bBNatO+X7pX0tTvjVnLRfz/NkrNRkPuxWISEP8D/+1j1rBAn6vpBs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CWMDEAAAA2gAAAA8AAAAAAAAAAAAAAAAA&#10;nwIAAGRycy9kb3ducmV2LnhtbFBLBQYAAAAABAAEAPcAAACQAwAAAAA=&#10;">
                  <v:imagedata r:id="rId16" o:title="Report cover"/>
                  <v:shadow on="t" color="#333" opacity="42598f" origin="-.5,-.5" offset="2.74397mm,2.74397mm"/>
                  <v:path arrowok="t"/>
                </v:shape>
                <v:shape id="Text Box 67" o:spid="_x0000_s1031" type="#_x0000_t202" style="position:absolute;left:95;top:26670;width:18434;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wz8YA&#10;AADbAAAADwAAAGRycy9kb3ducmV2LnhtbESPQWsCMRSE74X+h/AKvZSabStbWY0i0kLrRbr14u2x&#10;eW7Wbl6WJKvrvzcFweMwM98ws8VgW3EkHxrHCl5GGQjiyumGawXb38/nCYgQkTW2jknBmQIs5vd3&#10;Myy0O/EPHctYiwThUKACE2NXSBkqQxbDyHXEyds7bzEm6WupPZ4S3LbyNctyabHhtGCwo5Wh6q/s&#10;rYLNeLcxT/3+Y70cv/nvbb/KD3Wp1OPDsJyCiDTEW/ja/tIK8nf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5wz8YAAADbAAAADwAAAAAAAAAAAAAAAACYAgAAZHJz&#10;L2Rvd25yZXYueG1sUEsFBgAAAAAEAAQA9QAAAIsDAAAAAA==&#10;" stroked="f">
                  <v:textbox style="mso-fit-shape-to-text:t" inset="0,0,0,0">
                    <w:txbxContent>
                      <w:p w:rsidR="00B92F4B" w:rsidRPr="007E6CC1" w:rsidRDefault="00B92F4B" w:rsidP="002052EA">
                        <w:pPr>
                          <w:pStyle w:val="Caption"/>
                          <w:rPr>
                            <w:noProof/>
                            <w:sz w:val="24"/>
                            <w:szCs w:val="24"/>
                          </w:rPr>
                        </w:pPr>
                        <w:r>
                          <w:t xml:space="preserve">Figure </w:t>
                        </w:r>
                        <w:fldSimple w:instr=" SEQ Figure \* ARABIC ">
                          <w:r>
                            <w:rPr>
                              <w:noProof/>
                            </w:rPr>
                            <w:t>3</w:t>
                          </w:r>
                        </w:fldSimple>
                        <w:r>
                          <w:t xml:space="preserve"> </w:t>
                        </w:r>
                        <w:r w:rsidRPr="003741F2">
                          <w:t>: NWC Report - Review of urban water quality regulation in Australia</w:t>
                        </w:r>
                        <w:r>
                          <w:t>, May 2011</w:t>
                        </w:r>
                        <w:r w:rsidRPr="003741F2">
                          <w:t>.</w:t>
                        </w:r>
                      </w:p>
                    </w:txbxContent>
                  </v:textbox>
                </v:shape>
                <w10:wrap type="square"/>
              </v:group>
            </w:pict>
          </mc:Fallback>
        </mc:AlternateContent>
      </w:r>
      <w:r w:rsidR="00B51C7C" w:rsidRPr="002C5017">
        <w:rPr>
          <w:lang w:val="en"/>
        </w:rPr>
        <w:t>Governments and service providers should reform regional areas to ensure there is sufficient organisational, financial, technical and managerial capacity to meet service delivery requirements and protect public health and the environment, particularly in New South Wales and Queensland.</w:t>
      </w:r>
    </w:p>
    <w:p w:rsidR="00B51C7C" w:rsidRPr="002C5017" w:rsidRDefault="00B51C7C" w:rsidP="001D1EA2">
      <w:pPr>
        <w:pStyle w:val="ListParagraph"/>
        <w:numPr>
          <w:ilvl w:val="0"/>
          <w:numId w:val="14"/>
        </w:numPr>
        <w:rPr>
          <w:lang w:val="en"/>
        </w:rPr>
      </w:pPr>
      <w:r w:rsidRPr="002C5017">
        <w:rPr>
          <w:lang w:val="en"/>
        </w:rPr>
        <w:t>Governments, regulators an</w:t>
      </w:r>
      <w:r w:rsidR="003F55B3">
        <w:rPr>
          <w:lang w:val="en"/>
        </w:rPr>
        <w:t xml:space="preserve">d service providers should increase </w:t>
      </w:r>
      <w:r w:rsidRPr="002C5017">
        <w:rPr>
          <w:lang w:val="en"/>
        </w:rPr>
        <w:t>market-oriented options to promote efficiency and innovation</w:t>
      </w:r>
      <w:r w:rsidR="003F55B3">
        <w:rPr>
          <w:lang w:val="en"/>
        </w:rPr>
        <w:t>.</w:t>
      </w:r>
    </w:p>
    <w:p w:rsidR="00B51C7C" w:rsidRPr="002C5017" w:rsidRDefault="00B51C7C" w:rsidP="001D1EA2">
      <w:pPr>
        <w:pStyle w:val="ListParagraph"/>
        <w:numPr>
          <w:ilvl w:val="0"/>
          <w:numId w:val="14"/>
        </w:numPr>
        <w:rPr>
          <w:lang w:val="en"/>
        </w:rPr>
      </w:pPr>
      <w:r w:rsidRPr="002C5017">
        <w:rPr>
          <w:lang w:val="en"/>
        </w:rPr>
        <w:t xml:space="preserve">Governments and regulators should better embed mandatory benefit-cost analysis and community engagement in the regulation of public health and the environment (particularly for investment in </w:t>
      </w:r>
      <w:r w:rsidR="00351D29">
        <w:rPr>
          <w:lang w:val="en"/>
        </w:rPr>
        <w:t>sewerage</w:t>
      </w:r>
      <w:r w:rsidRPr="002C5017">
        <w:rPr>
          <w:lang w:val="en"/>
        </w:rPr>
        <w:t xml:space="preserve"> systems) to ensure that obligations are cost-effective and reflect community expectations.</w:t>
      </w:r>
    </w:p>
    <w:p w:rsidR="00B51C7C" w:rsidRPr="002C5017" w:rsidRDefault="00B51C7C" w:rsidP="001D1EA2">
      <w:pPr>
        <w:pStyle w:val="ListParagraph"/>
        <w:numPr>
          <w:ilvl w:val="0"/>
          <w:numId w:val="14"/>
        </w:numPr>
        <w:rPr>
          <w:lang w:val="en"/>
        </w:rPr>
      </w:pPr>
      <w:r w:rsidRPr="002C5017">
        <w:rPr>
          <w:lang w:val="en"/>
        </w:rPr>
        <w:t>Governments and service providers should clarify the roles</w:t>
      </w:r>
      <w:r w:rsidR="003F55B3">
        <w:rPr>
          <w:lang w:val="en"/>
        </w:rPr>
        <w:t xml:space="preserve"> and </w:t>
      </w:r>
      <w:r w:rsidRPr="002C5017">
        <w:rPr>
          <w:lang w:val="en"/>
        </w:rPr>
        <w:t>responsibilities of service providers and other organisations in contributing to more livable communities.</w:t>
      </w:r>
    </w:p>
    <w:p w:rsidR="00B51C7C" w:rsidRDefault="00B51C7C" w:rsidP="00B51C7C">
      <w:pPr>
        <w:spacing w:after="200" w:line="276" w:lineRule="auto"/>
      </w:pPr>
    </w:p>
    <w:p w:rsidR="00D778D1" w:rsidRDefault="009757D0" w:rsidP="00FD2786">
      <w:pPr>
        <w:rPr>
          <w:lang w:val="en"/>
        </w:rPr>
      </w:pPr>
      <w:r>
        <w:rPr>
          <w:lang w:val="en"/>
        </w:rPr>
        <w:t>As part of the NWC project a re</w:t>
      </w:r>
      <w:r w:rsidR="003F55B3">
        <w:rPr>
          <w:lang w:val="en"/>
        </w:rPr>
        <w:t xml:space="preserve">port </w:t>
      </w:r>
      <w:r>
        <w:rPr>
          <w:lang w:val="en"/>
        </w:rPr>
        <w:t xml:space="preserve">was </w:t>
      </w:r>
      <w:r w:rsidR="003F55B3">
        <w:rPr>
          <w:lang w:val="en"/>
        </w:rPr>
        <w:t xml:space="preserve">also </w:t>
      </w:r>
      <w:r>
        <w:rPr>
          <w:lang w:val="en"/>
        </w:rPr>
        <w:t xml:space="preserve">commissioned </w:t>
      </w:r>
      <w:r w:rsidR="003F55B3">
        <w:rPr>
          <w:lang w:val="en"/>
        </w:rPr>
        <w:t>to review</w:t>
      </w:r>
      <w:r w:rsidR="00B51C7C">
        <w:rPr>
          <w:lang w:val="en"/>
        </w:rPr>
        <w:t xml:space="preserve"> regulatory approvals processes and practices across Australia</w:t>
      </w:r>
      <w:r>
        <w:rPr>
          <w:lang w:val="en"/>
        </w:rPr>
        <w:t xml:space="preserve"> with a focus on a</w:t>
      </w:r>
      <w:r w:rsidR="00B51C7C">
        <w:rPr>
          <w:lang w:val="en"/>
        </w:rPr>
        <w:t>pproval pathways for emerging water recycling and reuse technologies.</w:t>
      </w:r>
      <w:r w:rsidR="00FD2786">
        <w:rPr>
          <w:lang w:val="en"/>
        </w:rPr>
        <w:t xml:space="preserve"> The </w:t>
      </w:r>
      <w:r w:rsidR="00FD2786">
        <w:rPr>
          <w:rStyle w:val="Emphasis"/>
          <w:lang w:val="en"/>
        </w:rPr>
        <w:t>Review of urban water quality regulation in Australia</w:t>
      </w:r>
      <w:r w:rsidR="00FD2786">
        <w:rPr>
          <w:lang w:val="en"/>
        </w:rPr>
        <w:t xml:space="preserve"> report </w:t>
      </w:r>
      <w:r>
        <w:rPr>
          <w:lang w:val="en"/>
        </w:rPr>
        <w:t>identifies problems or challenges and associated options for solutions.</w:t>
      </w:r>
      <w:r w:rsidR="00FD2786">
        <w:rPr>
          <w:lang w:val="en"/>
        </w:rPr>
        <w:t xml:space="preserve"> </w:t>
      </w:r>
      <w:r w:rsidR="00B51C7C">
        <w:rPr>
          <w:lang w:val="en"/>
        </w:rPr>
        <w:t xml:space="preserve">It sets out three </w:t>
      </w:r>
      <w:r w:rsidR="00D778D1">
        <w:rPr>
          <w:lang w:val="en"/>
        </w:rPr>
        <w:t>directions for reform.</w:t>
      </w:r>
    </w:p>
    <w:p w:rsidR="00D778D1" w:rsidRPr="00D778D1" w:rsidRDefault="00D778D1" w:rsidP="001D1EA2">
      <w:pPr>
        <w:pStyle w:val="ListParagraph"/>
        <w:numPr>
          <w:ilvl w:val="0"/>
          <w:numId w:val="30"/>
        </w:numPr>
        <w:rPr>
          <w:lang w:val="en"/>
        </w:rPr>
      </w:pPr>
      <w:r>
        <w:rPr>
          <w:b/>
        </w:rPr>
        <w:t>B</w:t>
      </w:r>
      <w:r w:rsidRPr="00D778D1">
        <w:rPr>
          <w:b/>
        </w:rPr>
        <w:t>olster current arrangements</w:t>
      </w:r>
      <w:r>
        <w:t xml:space="preserve"> –</w:t>
      </w:r>
      <w:r w:rsidRPr="00D778D1">
        <w:t xml:space="preserve"> retain</w:t>
      </w:r>
      <w:r>
        <w:t xml:space="preserve"> </w:t>
      </w:r>
      <w:r w:rsidRPr="00D778D1">
        <w:t xml:space="preserve">existing </w:t>
      </w:r>
      <w:r>
        <w:t xml:space="preserve">structures for </w:t>
      </w:r>
      <w:r w:rsidRPr="00D778D1">
        <w:t xml:space="preserve">urban water quality regulation </w:t>
      </w:r>
      <w:r>
        <w:t>but provide better resources and incentives to strengthen</w:t>
      </w:r>
      <w:r w:rsidRPr="00D778D1">
        <w:t xml:space="preserve"> current arrangements</w:t>
      </w:r>
      <w:r>
        <w:t>.</w:t>
      </w:r>
    </w:p>
    <w:p w:rsidR="005835BD" w:rsidRPr="005835BD" w:rsidRDefault="004403A9" w:rsidP="001D1EA2">
      <w:pPr>
        <w:pStyle w:val="ListParagraph"/>
        <w:numPr>
          <w:ilvl w:val="0"/>
          <w:numId w:val="30"/>
        </w:numPr>
      </w:pPr>
      <w:r>
        <w:rPr>
          <w:b/>
        </w:rPr>
        <w:t>Increase</w:t>
      </w:r>
      <w:r w:rsidR="00D778D1" w:rsidRPr="005835BD">
        <w:rPr>
          <w:b/>
        </w:rPr>
        <w:t xml:space="preserve"> cro</w:t>
      </w:r>
      <w:r w:rsidR="005835BD" w:rsidRPr="005835BD">
        <w:rPr>
          <w:b/>
        </w:rPr>
        <w:t>ss-jurisdictional coordination</w:t>
      </w:r>
      <w:r w:rsidR="00D778D1" w:rsidRPr="00D778D1">
        <w:t xml:space="preserve"> </w:t>
      </w:r>
      <w:r w:rsidR="005835BD">
        <w:t xml:space="preserve">- </w:t>
      </w:r>
      <w:r w:rsidR="00D778D1" w:rsidRPr="00D778D1">
        <w:t xml:space="preserve">creating new cross-jurisdictional arrangements to </w:t>
      </w:r>
      <w:r w:rsidR="005835BD">
        <w:t xml:space="preserve">for </w:t>
      </w:r>
      <w:r w:rsidR="00D778D1" w:rsidRPr="00D778D1">
        <w:t>greater consistency and coordination</w:t>
      </w:r>
      <w:r w:rsidR="005835BD">
        <w:t>. Including the recommendation that “</w:t>
      </w:r>
      <w:r w:rsidR="005835BD" w:rsidRPr="005835BD">
        <w:t>councils would play a reduced and clearer role in approving systems through standardised land-use development controls</w:t>
      </w:r>
      <w:r w:rsidR="005835BD">
        <w:t>” (PWC 2011, p. 6)</w:t>
      </w:r>
      <w:r>
        <w:t>.</w:t>
      </w:r>
    </w:p>
    <w:p w:rsidR="00D778D1" w:rsidRPr="00D778D1" w:rsidRDefault="004403A9" w:rsidP="001D1EA2">
      <w:pPr>
        <w:pStyle w:val="ListParagraph"/>
        <w:numPr>
          <w:ilvl w:val="0"/>
          <w:numId w:val="30"/>
        </w:numPr>
        <w:rPr>
          <w:lang w:val="en"/>
        </w:rPr>
      </w:pPr>
      <w:r>
        <w:rPr>
          <w:b/>
        </w:rPr>
        <w:t>E</w:t>
      </w:r>
      <w:r w:rsidR="005835BD" w:rsidRPr="005835BD">
        <w:rPr>
          <w:b/>
        </w:rPr>
        <w:t>stablish a national water quality regulator</w:t>
      </w:r>
      <w:r w:rsidR="005835BD">
        <w:rPr>
          <w:b/>
        </w:rPr>
        <w:t xml:space="preserve"> </w:t>
      </w:r>
      <w:r w:rsidR="005835BD">
        <w:t>-</w:t>
      </w:r>
      <w:r w:rsidR="005835BD" w:rsidRPr="005835BD">
        <w:t xml:space="preserve"> responsibility for all aspects of urban water quality regulation </w:t>
      </w:r>
      <w:r w:rsidR="005835BD">
        <w:t xml:space="preserve">transferred to </w:t>
      </w:r>
      <w:r w:rsidR="005835BD" w:rsidRPr="005835BD">
        <w:t>a single, national body</w:t>
      </w:r>
      <w:r w:rsidR="005835BD">
        <w:t>.</w:t>
      </w:r>
    </w:p>
    <w:p w:rsidR="00D778D1" w:rsidRDefault="00D778D1" w:rsidP="00FD2786">
      <w:pPr>
        <w:rPr>
          <w:lang w:val="en"/>
        </w:rPr>
      </w:pPr>
    </w:p>
    <w:p w:rsidR="008F3184" w:rsidRDefault="00D778D1" w:rsidP="00FD2786">
      <w:pPr>
        <w:rPr>
          <w:lang w:val="en"/>
        </w:rPr>
      </w:pPr>
      <w:r>
        <w:rPr>
          <w:lang w:val="en"/>
        </w:rPr>
        <w:t xml:space="preserve">The National Water </w:t>
      </w:r>
      <w:r w:rsidR="00CB54D5">
        <w:rPr>
          <w:lang w:val="en"/>
        </w:rPr>
        <w:t xml:space="preserve">Commission </w:t>
      </w:r>
      <w:r>
        <w:rPr>
          <w:lang w:val="en"/>
        </w:rPr>
        <w:t xml:space="preserve">endorsed its preference of </w:t>
      </w:r>
      <w:r w:rsidR="004D1F0F">
        <w:rPr>
          <w:lang w:val="en"/>
        </w:rPr>
        <w:t>t</w:t>
      </w:r>
      <w:r w:rsidR="00B51C7C">
        <w:rPr>
          <w:lang w:val="en"/>
        </w:rPr>
        <w:t xml:space="preserve">he second option </w:t>
      </w:r>
      <w:r w:rsidR="00FD2786">
        <w:rPr>
          <w:lang w:val="en"/>
        </w:rPr>
        <w:t>namely</w:t>
      </w:r>
      <w:r w:rsidR="00B51C7C">
        <w:rPr>
          <w:lang w:val="en"/>
        </w:rPr>
        <w:t>, establish</w:t>
      </w:r>
      <w:r>
        <w:rPr>
          <w:lang w:val="en"/>
        </w:rPr>
        <w:t>ing</w:t>
      </w:r>
      <w:r w:rsidR="00B51C7C">
        <w:rPr>
          <w:lang w:val="en"/>
        </w:rPr>
        <w:t xml:space="preserve"> greater cross-jurisdictional coordination</w:t>
      </w:r>
      <w:r w:rsidR="00B60F25">
        <w:rPr>
          <w:lang w:val="en"/>
        </w:rPr>
        <w:t>.</w:t>
      </w:r>
      <w:r w:rsidR="00B51C7C">
        <w:rPr>
          <w:lang w:val="en"/>
        </w:rPr>
        <w:t> </w:t>
      </w:r>
      <w:r w:rsidR="00402CEF">
        <w:rPr>
          <w:lang w:val="en"/>
        </w:rPr>
        <w:t>The third Biennial Assessment of the NWC merely notes that “t</w:t>
      </w:r>
      <w:r w:rsidR="00402CEF" w:rsidRPr="00402CEF">
        <w:t>he performance of regional providers varies and the Commission considers that options for reform to address the challenges faced by small water suppliers should be considered</w:t>
      </w:r>
      <w:r w:rsidR="00402CEF">
        <w:t>” (NWC, 2011b, p. 136)</w:t>
      </w:r>
      <w:r w:rsidR="00402CEF" w:rsidRPr="00402CEF">
        <w:t>.</w:t>
      </w:r>
    </w:p>
    <w:p w:rsidR="007622B6" w:rsidRDefault="007622B6" w:rsidP="00FD2786">
      <w:pPr>
        <w:rPr>
          <w:lang w:val="en"/>
        </w:rPr>
      </w:pPr>
    </w:p>
    <w:p w:rsidR="00DC6A42" w:rsidRDefault="00DC6A42" w:rsidP="00FD2786">
      <w:pPr>
        <w:rPr>
          <w:lang w:val="en"/>
        </w:rPr>
      </w:pPr>
    </w:p>
    <w:p w:rsidR="008A56DD" w:rsidRDefault="008A56DD" w:rsidP="004A4CC7">
      <w:pPr>
        <w:pStyle w:val="Heading3"/>
      </w:pPr>
      <w:bookmarkStart w:id="5" w:name="_Toc324865388"/>
      <w:r>
        <w:t>P</w:t>
      </w:r>
      <w:r w:rsidR="00FD2786">
        <w:t xml:space="preserve">roductivity </w:t>
      </w:r>
      <w:r>
        <w:t>C</w:t>
      </w:r>
      <w:r w:rsidR="00FD2786">
        <w:t>ommission</w:t>
      </w:r>
      <w:r>
        <w:t xml:space="preserve"> Inquiry</w:t>
      </w:r>
      <w:bookmarkEnd w:id="5"/>
    </w:p>
    <w:p w:rsidR="008A56DD" w:rsidRDefault="008A56DD" w:rsidP="008D078A"/>
    <w:p w:rsidR="008D078A" w:rsidRDefault="008D078A" w:rsidP="005835BD">
      <w:pPr>
        <w:spacing w:after="120"/>
      </w:pPr>
      <w:r>
        <w:t xml:space="preserve">The COAG Water </w:t>
      </w:r>
      <w:r w:rsidR="005835BD">
        <w:t xml:space="preserve">‘enhanced water reform </w:t>
      </w:r>
      <w:r>
        <w:t>agreement</w:t>
      </w:r>
      <w:r w:rsidR="005835BD">
        <w:t>’</w:t>
      </w:r>
      <w:r>
        <w:t xml:space="preserve"> in </w:t>
      </w:r>
      <w:r w:rsidRPr="00DC6A42">
        <w:t xml:space="preserve">2008 (see Appendix </w:t>
      </w:r>
      <w:r w:rsidR="009E4D99" w:rsidRPr="00DC6A42">
        <w:t>1</w:t>
      </w:r>
      <w:r w:rsidRPr="00DC6A42">
        <w:t>) resulted</w:t>
      </w:r>
      <w:r>
        <w:t xml:space="preserve"> in</w:t>
      </w:r>
      <w:r w:rsidR="009E4D99">
        <w:t xml:space="preserve"> the </w:t>
      </w:r>
      <w:r>
        <w:t>Productivity Commission Inquiry into the national urban water industry</w:t>
      </w:r>
      <w:r w:rsidR="005835BD">
        <w:t xml:space="preserve"> in 2010 and 2011</w:t>
      </w:r>
      <w:r>
        <w:t>. The three tasks of the review were to:</w:t>
      </w:r>
    </w:p>
    <w:p w:rsidR="008D078A" w:rsidRDefault="008D078A" w:rsidP="001D1EA2">
      <w:pPr>
        <w:pStyle w:val="ListParagraph"/>
        <w:numPr>
          <w:ilvl w:val="0"/>
          <w:numId w:val="8"/>
        </w:numPr>
      </w:pPr>
      <w:r>
        <w:t>identify opportunities for efficiency gains through changes to structural, institutional, regulatory, and other arrangements in the Australian urban water sector,</w:t>
      </w:r>
    </w:p>
    <w:p w:rsidR="008D078A" w:rsidRDefault="008D078A" w:rsidP="001D1EA2">
      <w:pPr>
        <w:pStyle w:val="ListParagraph"/>
        <w:numPr>
          <w:ilvl w:val="0"/>
          <w:numId w:val="8"/>
        </w:numPr>
      </w:pPr>
      <w:r>
        <w:t>provide options to achieve the identified efficiency gains, and quantitatively assess these options (to the extent possible) and</w:t>
      </w:r>
    </w:p>
    <w:p w:rsidR="008D078A" w:rsidRDefault="008D078A" w:rsidP="001D1EA2">
      <w:pPr>
        <w:pStyle w:val="ListParagraph"/>
        <w:numPr>
          <w:ilvl w:val="0"/>
          <w:numId w:val="8"/>
        </w:numPr>
      </w:pPr>
      <w:r>
        <w:t>propose a work program, including priority areas and implementation plans.</w:t>
      </w:r>
    </w:p>
    <w:p w:rsidR="008D078A" w:rsidRDefault="008D078A" w:rsidP="005835BD">
      <w:pPr>
        <w:spacing w:before="120"/>
      </w:pPr>
      <w:r>
        <w:t xml:space="preserve">The draft discussion </w:t>
      </w:r>
      <w:r w:rsidR="0044767C">
        <w:t>paper</w:t>
      </w:r>
      <w:r>
        <w:t xml:space="preserve"> from the Inquiry was circulated in April 2011 with the final report released in August. </w:t>
      </w:r>
    </w:p>
    <w:p w:rsidR="008D078A" w:rsidRDefault="008D078A" w:rsidP="008D078A"/>
    <w:p w:rsidR="002437E8" w:rsidRDefault="002437E8" w:rsidP="008D078A">
      <w:r>
        <w:t>The Inquiry found a “strong case for microeco</w:t>
      </w:r>
      <w:r w:rsidR="00CD30E6">
        <w:t>nomic reform</w:t>
      </w:r>
      <w:r>
        <w:t xml:space="preserve"> of</w:t>
      </w:r>
      <w:r w:rsidR="00CD30E6">
        <w:t xml:space="preserve"> </w:t>
      </w:r>
      <w:r>
        <w:t>the urban water sector”</w:t>
      </w:r>
      <w:r w:rsidR="005835BD">
        <w:t xml:space="preserve"> (PC 2011a, p. xxvii)</w:t>
      </w:r>
      <w:r>
        <w:t xml:space="preserve"> and made numerous recommendations for efficiency gains</w:t>
      </w:r>
      <w:r w:rsidR="005835BD">
        <w:t xml:space="preserve"> that would “</w:t>
      </w:r>
      <w:r>
        <w:t>maximise net benefits to the community</w:t>
      </w:r>
      <w:r w:rsidR="005835BD">
        <w:t>”</w:t>
      </w:r>
      <w:r>
        <w:t>. The reforms were in two streams: (1) those that were a high priority and universally applicable and (2)</w:t>
      </w:r>
      <w:r w:rsidR="00CD30E6">
        <w:t xml:space="preserve"> structural reforms that should be applied following a case-by-case cost-benefit-analysis.</w:t>
      </w:r>
    </w:p>
    <w:p w:rsidR="00CD30E6" w:rsidRDefault="00CD30E6" w:rsidP="008D078A"/>
    <w:p w:rsidR="00353893" w:rsidRPr="00353893" w:rsidRDefault="00353893" w:rsidP="008D078A">
      <w:pPr>
        <w:rPr>
          <w:b/>
        </w:rPr>
      </w:pPr>
      <w:r w:rsidRPr="00353893">
        <w:rPr>
          <w:b/>
        </w:rPr>
        <w:t>Key Universal Reforms</w:t>
      </w:r>
    </w:p>
    <w:p w:rsidR="00353893" w:rsidRDefault="00182091" w:rsidP="008D078A">
      <w:r>
        <w:t>The universal reforms include a range of issues covering clarification of the role of governments and water utilities</w:t>
      </w:r>
      <w:r w:rsidR="008F134B">
        <w:t>, rationalisation of water efficiency and conservation, consistent regulation of pricing and public health outcomes a</w:t>
      </w:r>
      <w:r w:rsidR="005835BD">
        <w:t>s well as enhanced</w:t>
      </w:r>
      <w:r w:rsidR="008F134B">
        <w:t xml:space="preserve"> consumer protection and representation. </w:t>
      </w:r>
      <w:r w:rsidR="005835BD">
        <w:t>T</w:t>
      </w:r>
      <w:r w:rsidR="00353893">
        <w:t>hese reforms are s</w:t>
      </w:r>
      <w:r w:rsidR="005835BD">
        <w:t xml:space="preserve">aid to be as </w:t>
      </w:r>
      <w:r w:rsidR="00353893">
        <w:t>relevant to regional Queensland as they are for the South East and other jurisdictions</w:t>
      </w:r>
      <w:r w:rsidR="004403A9">
        <w:t>.</w:t>
      </w:r>
    </w:p>
    <w:p w:rsidR="00353893" w:rsidRDefault="00353893" w:rsidP="008D078A"/>
    <w:p w:rsidR="00CD30E6" w:rsidRDefault="005835BD" w:rsidP="008D078A">
      <w:r>
        <w:t xml:space="preserve">The recommendations seek a firm delineation of the roles of each stakeholder involved in urban water decisions and propose a framework to achieve this. </w:t>
      </w:r>
      <w:r w:rsidR="008F134B">
        <w:t xml:space="preserve">An important element is </w:t>
      </w:r>
      <w:r w:rsidR="00353893">
        <w:t>the “</w:t>
      </w:r>
      <w:r w:rsidR="00353893" w:rsidRPr="00353893">
        <w:t>need for clear delineation between decisions best taken by elected representatives (those regarding ‘public interest’ considerations), utilities (commercial and operating decisions), regulatory agencies and consumers.</w:t>
      </w:r>
      <w:r w:rsidR="00353893">
        <w:t xml:space="preserve">” </w:t>
      </w:r>
      <w:r>
        <w:t xml:space="preserve">(PC 2011a, </w:t>
      </w:r>
      <w:r w:rsidR="00353893">
        <w:t>p. 250</w:t>
      </w:r>
      <w:r>
        <w:t>)</w:t>
      </w:r>
      <w:r w:rsidR="00353893">
        <w:t xml:space="preserve">. </w:t>
      </w:r>
      <w:r w:rsidR="0052525E">
        <w:t>Central to the framework is the independence of water utilities from political interventio</w:t>
      </w:r>
      <w:r w:rsidR="006B1402">
        <w:t xml:space="preserve">n in day-to-day decision making and </w:t>
      </w:r>
      <w:r w:rsidR="002C2B34">
        <w:t xml:space="preserve">a need to </w:t>
      </w:r>
      <w:r w:rsidR="006B1402">
        <w:t>have clear responsibilities and accountabilities for management, governance</w:t>
      </w:r>
      <w:r>
        <w:t xml:space="preserve"> structures</w:t>
      </w:r>
      <w:r w:rsidR="006B1402">
        <w:t xml:space="preserve"> and regulators.</w:t>
      </w:r>
    </w:p>
    <w:p w:rsidR="00353893" w:rsidRDefault="00353893" w:rsidP="008D078A"/>
    <w:p w:rsidR="00A72517" w:rsidRPr="00353893" w:rsidRDefault="00353893" w:rsidP="008D078A">
      <w:pPr>
        <w:rPr>
          <w:b/>
        </w:rPr>
      </w:pPr>
      <w:r w:rsidRPr="00353893">
        <w:rPr>
          <w:b/>
        </w:rPr>
        <w:t>Struct</w:t>
      </w:r>
      <w:r>
        <w:rPr>
          <w:b/>
        </w:rPr>
        <w:t>u</w:t>
      </w:r>
      <w:r w:rsidRPr="00353893">
        <w:rPr>
          <w:b/>
        </w:rPr>
        <w:t>ral Reforms Relevant to Regional Queensland</w:t>
      </w:r>
    </w:p>
    <w:p w:rsidR="00A72517" w:rsidRDefault="00A72517" w:rsidP="008D078A">
      <w:r>
        <w:t>The specific structural reforms recommended for regional Queensland “are, in general, about tapping efficiency gains through addressing economies of scale issues” (</w:t>
      </w:r>
      <w:r w:rsidR="005835BD">
        <w:t xml:space="preserve">PC 2011a, </w:t>
      </w:r>
      <w:r>
        <w:t>p</w:t>
      </w:r>
      <w:r w:rsidR="004457D2">
        <w:t>.</w:t>
      </w:r>
      <w:r>
        <w:t xml:space="preserve"> XL). The Inquiry report recognises the factors of</w:t>
      </w:r>
      <w:r w:rsidR="00247D90">
        <w:t xml:space="preserve"> distance between communities (and their water sources), the variability in climatic conditions and differing community expectations and </w:t>
      </w:r>
      <w:r w:rsidR="005835BD">
        <w:t xml:space="preserve">thus </w:t>
      </w:r>
      <w:r w:rsidR="00247D90">
        <w:t>recommends a case-by-case analysis (p</w:t>
      </w:r>
      <w:r w:rsidR="004457D2">
        <w:t>.</w:t>
      </w:r>
      <w:r w:rsidR="00247D90">
        <w:t xml:space="preserve"> XLII):</w:t>
      </w:r>
    </w:p>
    <w:p w:rsidR="00247D90" w:rsidRPr="005835BD" w:rsidRDefault="00247D90" w:rsidP="005835BD">
      <w:pPr>
        <w:pStyle w:val="Quote"/>
      </w:pPr>
      <w:r w:rsidRPr="005835BD">
        <w:t>It is the Commission’s view that none of these options should be prescribed. Rather, State and Territory Governments should support local communities to identify the option that best suits them.</w:t>
      </w:r>
    </w:p>
    <w:p w:rsidR="008D078A" w:rsidRDefault="00247D90" w:rsidP="008D078A">
      <w:r>
        <w:t>The report recommends that</w:t>
      </w:r>
      <w:r w:rsidR="003738FF">
        <w:t xml:space="preserve"> State governments assess the benefit of</w:t>
      </w:r>
      <w:r>
        <w:t xml:space="preserve"> regional communities restructur</w:t>
      </w:r>
      <w:r w:rsidR="003738FF">
        <w:t>ing</w:t>
      </w:r>
      <w:r>
        <w:t xml:space="preserve"> </w:t>
      </w:r>
      <w:r w:rsidR="003738FF">
        <w:t xml:space="preserve">as either </w:t>
      </w:r>
      <w:r>
        <w:t>county councils or regional water corporations, or</w:t>
      </w:r>
      <w:r w:rsidR="003738FF">
        <w:t>,</w:t>
      </w:r>
      <w:r>
        <w:t xml:space="preserve"> if this is not feasible</w:t>
      </w:r>
      <w:r w:rsidR="00FD2786">
        <w:t xml:space="preserve">, that </w:t>
      </w:r>
      <w:r>
        <w:t xml:space="preserve">existing structures </w:t>
      </w:r>
      <w:r w:rsidR="00FD2786">
        <w:t xml:space="preserve">be retained </w:t>
      </w:r>
      <w:r>
        <w:t xml:space="preserve">but </w:t>
      </w:r>
      <w:r w:rsidR="003738FF">
        <w:t>that aspects of</w:t>
      </w:r>
      <w:r>
        <w:t xml:space="preserve"> service</w:t>
      </w:r>
      <w:r w:rsidR="00FD2786">
        <w:t xml:space="preserve"> provision </w:t>
      </w:r>
      <w:r w:rsidR="003738FF">
        <w:t>are</w:t>
      </w:r>
      <w:r w:rsidR="00FD2786">
        <w:t xml:space="preserve"> centralised </w:t>
      </w:r>
      <w:r>
        <w:t>through regional alliance</w:t>
      </w:r>
      <w:r w:rsidR="00FD2786">
        <w:t>s</w:t>
      </w:r>
      <w:r w:rsidR="008D078A">
        <w:t>.</w:t>
      </w:r>
    </w:p>
    <w:p w:rsidR="008D078A" w:rsidRDefault="008D078A" w:rsidP="006E10E9"/>
    <w:p w:rsidR="003F55B3" w:rsidRDefault="003F55B3" w:rsidP="004A4CC7">
      <w:pPr>
        <w:pStyle w:val="Heading3"/>
      </w:pPr>
      <w:bookmarkStart w:id="6" w:name="_Toc324865389"/>
      <w:r>
        <w:t>Infrastructure Australia Review</w:t>
      </w:r>
      <w:bookmarkEnd w:id="6"/>
    </w:p>
    <w:p w:rsidR="00B343F7" w:rsidRDefault="00904298" w:rsidP="00B343F7">
      <w:r>
        <w:t xml:space="preserve">Infrastructure Australia </w:t>
      </w:r>
      <w:r w:rsidRPr="00904298">
        <w:t xml:space="preserve">engaged AECOM </w:t>
      </w:r>
      <w:r>
        <w:t xml:space="preserve">in 2010 </w:t>
      </w:r>
      <w:r w:rsidRPr="00904298">
        <w:t>to identify opportunities to improve Australia's regional water quality and security</w:t>
      </w:r>
      <w:r w:rsidR="00B343F7">
        <w:t xml:space="preserve"> with a focus on towns with</w:t>
      </w:r>
      <w:r w:rsidR="003738FF">
        <w:t xml:space="preserve"> a</w:t>
      </w:r>
      <w:r w:rsidR="00B343F7">
        <w:t xml:space="preserve"> population between 2,000 and 15,000 people. The review “identified concerns that in many regional towns, water quality does not always meet health standards and that planning for security is often inadequate.” The result was a report in two volumes with </w:t>
      </w:r>
      <w:r w:rsidR="00B343F7" w:rsidRPr="00904298">
        <w:t>recommendations for change at the federal, state and local government levels.</w:t>
      </w:r>
      <w:r w:rsidR="00B343F7">
        <w:t xml:space="preserve"> Key recommendations were to:</w:t>
      </w:r>
    </w:p>
    <w:p w:rsidR="00B343F7" w:rsidRDefault="00B343F7" w:rsidP="005835BD">
      <w:pPr>
        <w:pStyle w:val="Quote"/>
      </w:pPr>
    </w:p>
    <w:p w:rsidR="00B343F7" w:rsidRDefault="003738FF" w:rsidP="001D1EA2">
      <w:pPr>
        <w:pStyle w:val="Quote"/>
        <w:numPr>
          <w:ilvl w:val="0"/>
          <w:numId w:val="28"/>
        </w:numPr>
        <w:ind w:left="709"/>
      </w:pPr>
      <w:r>
        <w:rPr>
          <w:noProof/>
          <w:lang w:eastAsia="en-AU"/>
        </w:rPr>
        <mc:AlternateContent>
          <mc:Choice Requires="wpg">
            <w:drawing>
              <wp:anchor distT="0" distB="0" distL="114300" distR="114300" simplePos="0" relativeHeight="251695104" behindDoc="0" locked="0" layoutInCell="1" allowOverlap="1">
                <wp:simplePos x="0" y="0"/>
                <wp:positionH relativeFrom="column">
                  <wp:posOffset>3705225</wp:posOffset>
                </wp:positionH>
                <wp:positionV relativeFrom="paragraph">
                  <wp:posOffset>12700</wp:posOffset>
                </wp:positionV>
                <wp:extent cx="1861820" cy="3195320"/>
                <wp:effectExtent l="171450" t="171450" r="386080" b="5080"/>
                <wp:wrapSquare wrapText="bothSides"/>
                <wp:docPr id="71" name="Group 71"/>
                <wp:cNvGraphicFramePr/>
                <a:graphic xmlns:a="http://schemas.openxmlformats.org/drawingml/2006/main">
                  <a:graphicData uri="http://schemas.microsoft.com/office/word/2010/wordprocessingGroup">
                    <wpg:wgp>
                      <wpg:cNvGrpSpPr/>
                      <wpg:grpSpPr>
                        <a:xfrm>
                          <a:off x="0" y="0"/>
                          <a:ext cx="1861820" cy="3195320"/>
                          <a:chOff x="0" y="0"/>
                          <a:chExt cx="1861820" cy="3195320"/>
                        </a:xfrm>
                      </wpg:grpSpPr>
                      <pic:pic xmlns:pic="http://schemas.openxmlformats.org/drawingml/2006/picture">
                        <pic:nvPicPr>
                          <pic:cNvPr id="39" name="Picture 2"/>
                          <pic:cNvPicPr>
                            <a:picLocks noChangeAspect="1"/>
                          </pic:cNvPicPr>
                        </pic:nvPicPr>
                        <pic:blipFill rotWithShape="1">
                          <a:blip r:embed="rId17">
                            <a:extLst>
                              <a:ext uri="{28A0092B-C50C-407E-A947-70E740481C1C}">
                                <a14:useLocalDpi xmlns:a14="http://schemas.microsoft.com/office/drawing/2010/main" val="0"/>
                              </a:ext>
                            </a:extLst>
                          </a:blip>
                          <a:srcRect l="3933" t="36701" r="66963" b="2662"/>
                          <a:stretch/>
                        </pic:blipFill>
                        <pic:spPr bwMode="auto">
                          <a:xfrm>
                            <a:off x="0" y="0"/>
                            <a:ext cx="1857375" cy="23907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wps:wsp>
                        <wps:cNvPr id="70" name="Text Box 70"/>
                        <wps:cNvSpPr txBox="1"/>
                        <wps:spPr>
                          <a:xfrm>
                            <a:off x="0" y="2447925"/>
                            <a:ext cx="1861820" cy="747395"/>
                          </a:xfrm>
                          <a:prstGeom prst="rect">
                            <a:avLst/>
                          </a:prstGeom>
                          <a:solidFill>
                            <a:prstClr val="white"/>
                          </a:solidFill>
                          <a:ln>
                            <a:noFill/>
                          </a:ln>
                          <a:effectLst/>
                        </wps:spPr>
                        <wps:txbx>
                          <w:txbxContent>
                            <w:p w:rsidR="00B92F4B" w:rsidRPr="00241EB1" w:rsidRDefault="00B92F4B" w:rsidP="003738FF">
                              <w:pPr>
                                <w:pStyle w:val="Caption"/>
                                <w:rPr>
                                  <w:i/>
                                  <w:iCs/>
                                  <w:color w:val="000000" w:themeColor="text1"/>
                                  <w:szCs w:val="24"/>
                                </w:rPr>
                              </w:pPr>
                              <w:r>
                                <w:t xml:space="preserve">Figure </w:t>
                              </w:r>
                              <w:fldSimple w:instr=" SEQ Figure \* ARABIC ">
                                <w:r>
                                  <w:rPr>
                                    <w:noProof/>
                                  </w:rPr>
                                  <w:t>4</w:t>
                                </w:r>
                              </w:fldSimple>
                              <w:r>
                                <w:t xml:space="preserve"> : AECOM review of regional town water quality and security for Infrastructure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1" o:spid="_x0000_s1032" style="position:absolute;left:0;text-align:left;margin-left:291.75pt;margin-top:1pt;width:146.6pt;height:251.6pt;z-index:251695104" coordsize="18618,31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">
                <v:shape id="Picture 2" o:spid="_x0000_s1033" type="#_x0000_t75" style="position:absolute;width:18573;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ZIfBAAAA2wAAAA8AAABkcnMvZG93bnJldi54bWxEj9GKwjAURN8F/yFcwTdNVdhdq1FUFCr4&#10;suoHXJprW9rclCRq/XuzIOzjMDNnmOW6M414kPOVZQWTcQKCOLe64kLB9XIY/YDwAVljY5kUvMjD&#10;etXvLTHV9sm/9DiHQkQI+xQVlCG0qZQ+L8mgH9uWOHo36wyGKF0htcNnhJtGTpPkSxqsOC6U2NKu&#10;pLw+340CZ+rTfo5HeZhkdbX7Tk7Z9u6VGg66zQJEoC78hz/tTCuYzeHvS/w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HZIfBAAAA2wAAAA8AAAAAAAAAAAAAAAAAnwIA&#10;AGRycy9kb3ducmV2LnhtbFBLBQYAAAAABAAEAPcAAACNAwAAAAA=&#10;" fillcolor="#4f81bd [3204]">
                  <v:imagedata r:id="rId18" o:title="" croptop="24052f" cropbottom="1745f" cropleft="2578f" cropright="43885f"/>
                  <v:shadow on="t" color="#333" opacity="42598f" origin="-.5,-.5" offset="2.74397mm,2.74397mm"/>
                  <v:path arrowok="t"/>
                </v:shape>
                <v:shape id="Text Box 70" o:spid="_x0000_s1034" type="#_x0000_t202" style="position:absolute;top:24479;width:18618;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5+ZsIA&#10;AADbAAAADwAAAGRycy9kb3ducmV2LnhtbERPz2vCMBS+D/wfwhN2GZo6xUk1ioiDbRex8+Lt0Tyb&#10;bs1LSVKt//1yGHj8+H6vNr1txJV8qB0rmIwzEMSl0zVXCk7f76MFiBCRNTaOScGdAmzWg6cV5trd&#10;+EjXIlYihXDIUYGJsc2lDKUhi2HsWuLEXZy3GBP0ldQebyncNvI1y+bSYs2pwWBLO0Plb9FZBYfZ&#10;+WBeusv+azub+s9Tt5v/VIVSz8N+uwQRqY8P8b/7Qyt4S+v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n5mwgAAANsAAAAPAAAAAAAAAAAAAAAAAJgCAABkcnMvZG93&#10;bnJldi54bWxQSwUGAAAAAAQABAD1AAAAhwMAAAAA&#10;" stroked="f">
                  <v:textbox style="mso-fit-shape-to-text:t" inset="0,0,0,0">
                    <w:txbxContent>
                      <w:p w:rsidR="00B92F4B" w:rsidRPr="00241EB1" w:rsidRDefault="00B92F4B" w:rsidP="003738FF">
                        <w:pPr>
                          <w:pStyle w:val="Caption"/>
                          <w:rPr>
                            <w:i/>
                            <w:iCs/>
                            <w:color w:val="000000" w:themeColor="text1"/>
                            <w:szCs w:val="24"/>
                          </w:rPr>
                        </w:pPr>
                        <w:r>
                          <w:t xml:space="preserve">Figure </w:t>
                        </w:r>
                        <w:fldSimple w:instr=" SEQ Figure \* ARABIC ">
                          <w:r>
                            <w:rPr>
                              <w:noProof/>
                            </w:rPr>
                            <w:t>4</w:t>
                          </w:r>
                        </w:fldSimple>
                        <w:r>
                          <w:t xml:space="preserve"> : AECOM review of regional town water quality and security for Infrastructure Australia.</w:t>
                        </w:r>
                      </w:p>
                    </w:txbxContent>
                  </v:textbox>
                </v:shape>
                <w10:wrap type="square"/>
              </v:group>
            </w:pict>
          </mc:Fallback>
        </mc:AlternateContent>
      </w:r>
      <w:r w:rsidR="00B343F7">
        <w:t>mandate compliance with Australian Drinking Water Guidelines through legislation or regulation,</w:t>
      </w:r>
    </w:p>
    <w:p w:rsidR="00B343F7" w:rsidRDefault="00B343F7" w:rsidP="001D1EA2">
      <w:pPr>
        <w:pStyle w:val="Quote"/>
        <w:numPr>
          <w:ilvl w:val="0"/>
          <w:numId w:val="28"/>
        </w:numPr>
        <w:ind w:left="709"/>
      </w:pPr>
      <w:r>
        <w:t>implement a nationally consistent Best Practice Management Framework for all regional water utilities</w:t>
      </w:r>
    </w:p>
    <w:p w:rsidR="00B343F7" w:rsidRDefault="00B343F7" w:rsidP="001D1EA2">
      <w:pPr>
        <w:pStyle w:val="Quote"/>
        <w:numPr>
          <w:ilvl w:val="0"/>
          <w:numId w:val="28"/>
        </w:numPr>
        <w:ind w:left="709"/>
      </w:pPr>
      <w:r>
        <w:t>move toward more cost reflective pricing water pricing</w:t>
      </w:r>
    </w:p>
    <w:p w:rsidR="00B343F7" w:rsidRDefault="00B343F7" w:rsidP="001D1EA2">
      <w:pPr>
        <w:pStyle w:val="Quote"/>
        <w:numPr>
          <w:ilvl w:val="0"/>
          <w:numId w:val="28"/>
        </w:numPr>
        <w:ind w:left="709"/>
      </w:pPr>
      <w:r>
        <w:t xml:space="preserve">develop a more highly skilled workforce to operate and maintain water systems in regional water utilities by developing a nationally consistent trade qualification </w:t>
      </w:r>
    </w:p>
    <w:p w:rsidR="00B343F7" w:rsidRDefault="00B343F7" w:rsidP="001D1EA2">
      <w:pPr>
        <w:pStyle w:val="Quote"/>
        <w:numPr>
          <w:ilvl w:val="0"/>
          <w:numId w:val="28"/>
        </w:numPr>
        <w:ind w:left="709"/>
      </w:pPr>
      <w:r>
        <w:t>reform the governance structure of regional water utilities in NSW and Queensland</w:t>
      </w:r>
    </w:p>
    <w:p w:rsidR="00B343F7" w:rsidRDefault="00B343F7" w:rsidP="00B343F7"/>
    <w:p w:rsidR="00904298" w:rsidRDefault="00DD604E" w:rsidP="00B343F7">
      <w:r>
        <w:t xml:space="preserve">In regional Queensland </w:t>
      </w:r>
      <w:r w:rsidR="00E129B2">
        <w:t>three potential institutional models are proposed for the urban water sector namely:</w:t>
      </w:r>
    </w:p>
    <w:p w:rsidR="00E129B2" w:rsidRDefault="00E129B2" w:rsidP="00B343F7"/>
    <w:p w:rsidR="00E129B2" w:rsidRDefault="00E129B2" w:rsidP="001D1EA2">
      <w:pPr>
        <w:pStyle w:val="ListParagraph"/>
        <w:numPr>
          <w:ilvl w:val="0"/>
          <w:numId w:val="29"/>
        </w:numPr>
      </w:pPr>
      <w:r>
        <w:rPr>
          <w:b/>
        </w:rPr>
        <w:t>S</w:t>
      </w:r>
      <w:r w:rsidRPr="00E129B2">
        <w:rPr>
          <w:b/>
        </w:rPr>
        <w:t>tate-owned regional water corporations based (where possible) on catchment boundaries</w:t>
      </w:r>
      <w:r>
        <w:t xml:space="preserve">. Government would be the sole shareholder and appoint expertise-based Boards that would report to the responsible Minister against an operating licence. Dividends could be returned to the State Government </w:t>
      </w:r>
      <w:r w:rsidR="00CF4277">
        <w:t>(</w:t>
      </w:r>
      <w:r>
        <w:t xml:space="preserve">or to local government if local government ownership </w:t>
      </w:r>
      <w:r w:rsidR="00692C90">
        <w:t>wa</w:t>
      </w:r>
      <w:r>
        <w:t xml:space="preserve">s </w:t>
      </w:r>
      <w:r w:rsidR="00692C90">
        <w:t>selected</w:t>
      </w:r>
      <w:r>
        <w:t xml:space="preserve"> instead</w:t>
      </w:r>
      <w:r w:rsidR="00CF4277">
        <w:t>)</w:t>
      </w:r>
      <w:r>
        <w:t>. The reform timeframe recommended was two years with transitional assistance provided for start-up costs, upgrades</w:t>
      </w:r>
      <w:r w:rsidR="00CF4277">
        <w:t xml:space="preserve"> to neglected infrastructure</w:t>
      </w:r>
      <w:r>
        <w:t xml:space="preserve"> and to offset loss of revenue </w:t>
      </w:r>
      <w:r w:rsidR="00692C90">
        <w:t>to</w:t>
      </w:r>
      <w:r>
        <w:t xml:space="preserve"> councils.</w:t>
      </w:r>
    </w:p>
    <w:p w:rsidR="00E129B2" w:rsidRDefault="00CF4277" w:rsidP="001D1EA2">
      <w:pPr>
        <w:pStyle w:val="ListParagraph"/>
        <w:numPr>
          <w:ilvl w:val="0"/>
          <w:numId w:val="29"/>
        </w:numPr>
      </w:pPr>
      <w:r w:rsidRPr="00CF4277">
        <w:rPr>
          <w:b/>
        </w:rPr>
        <w:t xml:space="preserve">Mandatory </w:t>
      </w:r>
      <w:r w:rsidR="00692C90">
        <w:rPr>
          <w:b/>
        </w:rPr>
        <w:t>c</w:t>
      </w:r>
      <w:r w:rsidRPr="00CF4277">
        <w:rPr>
          <w:b/>
        </w:rPr>
        <w:t xml:space="preserve">atchment-based </w:t>
      </w:r>
      <w:r w:rsidR="00692C90">
        <w:rPr>
          <w:b/>
        </w:rPr>
        <w:t>r</w:t>
      </w:r>
      <w:r w:rsidRPr="00CF4277">
        <w:rPr>
          <w:b/>
        </w:rPr>
        <w:t xml:space="preserve">egional </w:t>
      </w:r>
      <w:r w:rsidR="00692C90">
        <w:rPr>
          <w:b/>
        </w:rPr>
        <w:t>a</w:t>
      </w:r>
      <w:r w:rsidRPr="00CF4277">
        <w:rPr>
          <w:b/>
        </w:rPr>
        <w:t>lliances</w:t>
      </w:r>
      <w:r>
        <w:t xml:space="preserve">. Service Providers would remain within </w:t>
      </w:r>
      <w:r w:rsidR="002C2B34">
        <w:t>c</w:t>
      </w:r>
      <w:r>
        <w:t xml:space="preserve">ouncils but planning would be undertaken on a catchment scale through alliances combining councils, regional catchment </w:t>
      </w:r>
      <w:r w:rsidR="003738FF">
        <w:t xml:space="preserve">management organisations </w:t>
      </w:r>
      <w:r>
        <w:t>and the relevant state agency. The recommended timeframe for change was one year</w:t>
      </w:r>
      <w:r w:rsidR="003738FF">
        <w:t>.</w:t>
      </w:r>
    </w:p>
    <w:p w:rsidR="00CF4277" w:rsidRPr="00904298" w:rsidRDefault="00CF4277" w:rsidP="001D1EA2">
      <w:pPr>
        <w:pStyle w:val="ListParagraph"/>
        <w:numPr>
          <w:ilvl w:val="0"/>
          <w:numId w:val="29"/>
        </w:numPr>
      </w:pPr>
      <w:r>
        <w:rPr>
          <w:b/>
        </w:rPr>
        <w:t>A single State</w:t>
      </w:r>
      <w:r w:rsidRPr="00CF4277">
        <w:rPr>
          <w:b/>
        </w:rPr>
        <w:t>-owned entity servicing regional Queensland</w:t>
      </w:r>
      <w:r w:rsidR="00692C90">
        <w:rPr>
          <w:b/>
        </w:rPr>
        <w:t xml:space="preserve"> (but not SEQ)</w:t>
      </w:r>
      <w:r>
        <w:t xml:space="preserve">. </w:t>
      </w:r>
      <w:r w:rsidR="00692C90">
        <w:t>Ma</w:t>
      </w:r>
      <w:r>
        <w:t xml:space="preserve">nagement </w:t>
      </w:r>
      <w:r w:rsidR="00692C90">
        <w:t xml:space="preserve">would be at a </w:t>
      </w:r>
      <w:r>
        <w:t xml:space="preserve">regional </w:t>
      </w:r>
      <w:r w:rsidR="00692C90">
        <w:t>scale</w:t>
      </w:r>
      <w:r>
        <w:t xml:space="preserve">. This </w:t>
      </w:r>
      <w:r w:rsidR="003738FF">
        <w:t xml:space="preserve">option </w:t>
      </w:r>
      <w:r>
        <w:t>was thought to be complex and consequently a three-year timeframe was recommended. One-off grants would be required and a temporary dividend payment to councils might be needed to ease the transition.</w:t>
      </w:r>
    </w:p>
    <w:p w:rsidR="003738FF" w:rsidRDefault="003738FF" w:rsidP="00492F9B"/>
    <w:p w:rsidR="00904298" w:rsidRDefault="00CF4277" w:rsidP="00492F9B">
      <w:r>
        <w:t>The first option, with State Government ownersh</w:t>
      </w:r>
      <w:r w:rsidR="00492F9B">
        <w:t xml:space="preserve">ip was preferred in the Report </w:t>
      </w:r>
      <w:r w:rsidR="003738FF">
        <w:t>and optio</w:t>
      </w:r>
      <w:r w:rsidR="00492F9B">
        <w:t xml:space="preserve">n 3 </w:t>
      </w:r>
      <w:r w:rsidR="003738FF">
        <w:t xml:space="preserve">was recommended with apparent hesitation </w:t>
      </w:r>
      <w:r w:rsidR="00492F9B">
        <w:t>because “the potential efficiency gains derived from a utility of this size may be outweighed by the considerably higher costs associated with this method of reform.” (</w:t>
      </w:r>
      <w:r w:rsidR="003738FF">
        <w:t xml:space="preserve">AECOM 2010, </w:t>
      </w:r>
      <w:r w:rsidR="00492F9B">
        <w:t>p. vi).</w:t>
      </w:r>
      <w:r>
        <w:t xml:space="preserve"> </w:t>
      </w:r>
    </w:p>
    <w:p w:rsidR="003F55B3" w:rsidRDefault="003F55B3" w:rsidP="006E10E9"/>
    <w:p w:rsidR="00DC6A42" w:rsidRDefault="00DC6A42" w:rsidP="006E10E9"/>
    <w:p w:rsidR="00701E22" w:rsidRDefault="004A4CC7" w:rsidP="00B21EF9">
      <w:pPr>
        <w:pStyle w:val="Heading2"/>
      </w:pPr>
      <w:bookmarkStart w:id="7" w:name="_Toc324865390"/>
      <w:r>
        <w:t>Security of Supply</w:t>
      </w:r>
      <w:bookmarkEnd w:id="7"/>
    </w:p>
    <w:p w:rsidR="00100B66" w:rsidRDefault="001330AB" w:rsidP="00100B66">
      <w:r>
        <w:t xml:space="preserve">Poor water security in some regional areas is sometimes linked to current institutional arrangements (e.g. AECOM 2010, NWC </w:t>
      </w:r>
      <w:r w:rsidR="00A36135">
        <w:t>2011a</w:t>
      </w:r>
      <w:r>
        <w:t xml:space="preserve">). </w:t>
      </w:r>
      <w:r w:rsidR="00692C90">
        <w:t>The security of many water supplies was tested severely during the recent protracted drought and concerns over high annual water use were raised for Q</w:t>
      </w:r>
      <w:r w:rsidR="00D876AB">
        <w:t>ueensland councils.</w:t>
      </w:r>
      <w:r w:rsidR="00692C90">
        <w:t xml:space="preserve"> </w:t>
      </w:r>
      <w:r w:rsidR="0075629A">
        <w:t>S</w:t>
      </w:r>
      <w:r w:rsidR="00692C90">
        <w:t>ome regional communities are adapted to low</w:t>
      </w:r>
      <w:r w:rsidR="0075629A">
        <w:t xml:space="preserve"> or uncertain water sources </w:t>
      </w:r>
      <w:r w:rsidR="00AF6E48">
        <w:t xml:space="preserve">and </w:t>
      </w:r>
      <w:r w:rsidR="0075629A">
        <w:t>are experienced and effective in managing this situation through demand management and water efficiency measures. In others, average annual water consumption is traditionally high and the lack of significant restrictions or other measures during times of drought is</w:t>
      </w:r>
      <w:r w:rsidR="00100B66">
        <w:t xml:space="preserve"> viewed as a sign of poor performance</w:t>
      </w:r>
      <w:r w:rsidR="00C9155B">
        <w:t xml:space="preserve"> and a risk to </w:t>
      </w:r>
      <w:r>
        <w:t>the wellbeing and sustainability</w:t>
      </w:r>
      <w:r w:rsidR="00C9155B">
        <w:t xml:space="preserve"> of </w:t>
      </w:r>
      <w:r w:rsidR="0075629A">
        <w:t>the community</w:t>
      </w:r>
      <w:r w:rsidR="00100B66">
        <w:t>.</w:t>
      </w:r>
    </w:p>
    <w:p w:rsidR="005D12E2" w:rsidRDefault="005D12E2" w:rsidP="00994946"/>
    <w:p w:rsidR="00994946" w:rsidRDefault="005D12E2" w:rsidP="00994946">
      <w:r>
        <w:t>I</w:t>
      </w:r>
      <w:r w:rsidR="00B406E1">
        <w:t xml:space="preserve">t </w:t>
      </w:r>
      <w:r>
        <w:t>can be</w:t>
      </w:r>
      <w:r w:rsidR="00B406E1">
        <w:t xml:space="preserve"> difficult to determine an appropriate and practical figure</w:t>
      </w:r>
      <w:r w:rsidR="00FA38F9">
        <w:t xml:space="preserve"> for regional consumption</w:t>
      </w:r>
      <w:r>
        <w:t xml:space="preserve">. </w:t>
      </w:r>
      <w:r w:rsidR="00994946">
        <w:t>The P</w:t>
      </w:r>
      <w:r w:rsidR="00532C27">
        <w:t>roductivity Commission</w:t>
      </w:r>
      <w:r w:rsidR="008955C8">
        <w:t xml:space="preserve"> </w:t>
      </w:r>
      <w:r w:rsidR="009245F7">
        <w:t>(</w:t>
      </w:r>
      <w:r w:rsidR="00532C27">
        <w:t xml:space="preserve">PC </w:t>
      </w:r>
      <w:r w:rsidR="009245F7">
        <w:t>2011</w:t>
      </w:r>
      <w:r w:rsidR="008955C8">
        <w:t>a</w:t>
      </w:r>
      <w:r w:rsidR="009245F7">
        <w:t>, p. 23)</w:t>
      </w:r>
      <w:r w:rsidR="00994946">
        <w:t xml:space="preserve"> noted “Australia’s per capita water </w:t>
      </w:r>
      <w:r w:rsidR="00B4268E">
        <w:t>c</w:t>
      </w:r>
      <w:r w:rsidR="00994946">
        <w:t>onsumption is high by international standards.</w:t>
      </w:r>
      <w:r w:rsidR="00DE02BE">
        <w:t xml:space="preserve"> </w:t>
      </w:r>
      <w:r w:rsidR="00994946">
        <w:t>In 2008, it was amongst the highest of OECD countries</w:t>
      </w:r>
      <w:r w:rsidR="009B0306">
        <w:t>.</w:t>
      </w:r>
      <w:r w:rsidR="00994946">
        <w:t>”</w:t>
      </w:r>
      <w:r w:rsidR="009245F7">
        <w:t xml:space="preserve"> </w:t>
      </w:r>
      <w:r w:rsidR="00D05ED3">
        <w:t>This is despite a significant decrease</w:t>
      </w:r>
      <w:r w:rsidR="004B2698">
        <w:t xml:space="preserve"> in water use</w:t>
      </w:r>
      <w:r w:rsidR="00D05ED3">
        <w:t xml:space="preserve"> </w:t>
      </w:r>
      <w:r w:rsidR="00DE02BE">
        <w:t xml:space="preserve">over the period of the </w:t>
      </w:r>
      <w:r w:rsidR="00D05ED3">
        <w:t xml:space="preserve">‘millennium </w:t>
      </w:r>
      <w:r w:rsidR="00DE02BE">
        <w:t>drought</w:t>
      </w:r>
      <w:r w:rsidR="00D05ED3">
        <w:t xml:space="preserve">’ when </w:t>
      </w:r>
      <w:r w:rsidR="009245F7">
        <w:t>household consumption decreas</w:t>
      </w:r>
      <w:r w:rsidR="00F92328">
        <w:t>ed</w:t>
      </w:r>
      <w:r w:rsidR="009245F7">
        <w:t xml:space="preserve"> </w:t>
      </w:r>
      <w:r w:rsidR="004B2698">
        <w:t>markedly</w:t>
      </w:r>
      <w:r w:rsidR="00A92BA2" w:rsidRPr="00DC6A42">
        <w:t xml:space="preserve"> (Figure </w:t>
      </w:r>
      <w:r w:rsidR="00DE02BE" w:rsidRPr="00DC6A42">
        <w:t>5</w:t>
      </w:r>
      <w:r w:rsidR="00A92BA2" w:rsidRPr="00DC6A42">
        <w:t>).</w:t>
      </w:r>
      <w:r w:rsidR="00A92BA2">
        <w:t xml:space="preserve"> </w:t>
      </w:r>
    </w:p>
    <w:tbl>
      <w:tblPr>
        <w:tblW w:w="0" w:type="auto"/>
        <w:tblInd w:w="11" w:type="dxa"/>
        <w:tblBorders>
          <w:top w:val="single" w:sz="6" w:space="0" w:color="auto"/>
          <w:bottom w:val="single" w:sz="6" w:space="0" w:color="auto"/>
        </w:tblBorders>
        <w:tblLayout w:type="fixed"/>
        <w:tblCellMar>
          <w:left w:w="0" w:type="dxa"/>
          <w:right w:w="0" w:type="dxa"/>
        </w:tblCellMar>
        <w:tblLook w:val="04A0" w:firstRow="1" w:lastRow="0" w:firstColumn="1" w:lastColumn="0" w:noHBand="0" w:noVBand="1"/>
      </w:tblPr>
      <w:tblGrid>
        <w:gridCol w:w="8777"/>
      </w:tblGrid>
      <w:tr w:rsidR="00701E22" w:rsidTr="00701E22">
        <w:tc>
          <w:tcPr>
            <w:tcW w:w="8777" w:type="dxa"/>
            <w:tcBorders>
              <w:top w:val="single" w:sz="6" w:space="0" w:color="auto"/>
              <w:left w:val="nil"/>
              <w:bottom w:val="single" w:sz="6" w:space="0" w:color="auto"/>
              <w:right w:val="nil"/>
            </w:tcBorders>
            <w:hideMark/>
          </w:tcPr>
          <w:p w:rsidR="00A92BA2" w:rsidRDefault="00701E22" w:rsidP="00A92BA2">
            <w:pPr>
              <w:pStyle w:val="Figure"/>
            </w:pPr>
            <w:r>
              <w:rPr>
                <w:noProof/>
              </w:rPr>
              <w:drawing>
                <wp:inline distT="0" distB="0" distL="0" distR="0" wp14:anchorId="666504AF" wp14:editId="4C71A589">
                  <wp:extent cx="541020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200" cy="2343150"/>
                          </a:xfrm>
                          <a:prstGeom prst="rect">
                            <a:avLst/>
                          </a:prstGeom>
                          <a:noFill/>
                          <a:ln>
                            <a:noFill/>
                          </a:ln>
                        </pic:spPr>
                      </pic:pic>
                    </a:graphicData>
                  </a:graphic>
                </wp:inline>
              </w:drawing>
            </w:r>
          </w:p>
          <w:p w:rsidR="00701E22" w:rsidRDefault="00A92BA2" w:rsidP="004457D2">
            <w:pPr>
              <w:pStyle w:val="Caption"/>
              <w:jc w:val="center"/>
            </w:pPr>
            <w:r>
              <w:t xml:space="preserve">Figure </w:t>
            </w:r>
            <w:fldSimple w:instr=" SEQ Figure \* ARABIC ">
              <w:r w:rsidR="001E1A88">
                <w:rPr>
                  <w:noProof/>
                </w:rPr>
                <w:t>5</w:t>
              </w:r>
            </w:fldSimple>
            <w:r>
              <w:t xml:space="preserve">: </w:t>
            </w:r>
            <w:r w:rsidR="004457D2">
              <w:t xml:space="preserve">Per capita </w:t>
            </w:r>
            <w:r>
              <w:t xml:space="preserve">consumption </w:t>
            </w:r>
            <w:r w:rsidR="004457D2">
              <w:t xml:space="preserve">(residential use) </w:t>
            </w:r>
            <w:r>
              <w:t>in each jurisdiction. Source: PC Inquiry (2011, p.</w:t>
            </w:r>
            <w:r w:rsidR="004457D2">
              <w:t xml:space="preserve"> </w:t>
            </w:r>
            <w:r>
              <w:t>23).</w:t>
            </w:r>
          </w:p>
        </w:tc>
      </w:tr>
    </w:tbl>
    <w:p w:rsidR="00701E22" w:rsidRDefault="00701E22" w:rsidP="004B0C18"/>
    <w:p w:rsidR="00546A63" w:rsidRDefault="00B4268E" w:rsidP="004B0C18">
      <w:r>
        <w:t xml:space="preserve">These </w:t>
      </w:r>
      <w:r w:rsidR="00D37142">
        <w:t xml:space="preserve">per-capita </w:t>
      </w:r>
      <w:r>
        <w:t xml:space="preserve">figures derived from the Australian Bureau of Statistics </w:t>
      </w:r>
      <w:r w:rsidR="00D37043">
        <w:t xml:space="preserve">National Water Account </w:t>
      </w:r>
      <w:r>
        <w:t>(see ABS</w:t>
      </w:r>
      <w:r w:rsidR="00D37043">
        <w:t xml:space="preserve"> 20</w:t>
      </w:r>
      <w:r w:rsidR="00AB1859">
        <w:t>06</w:t>
      </w:r>
      <w:r w:rsidR="00D37043">
        <w:t>, 2010, 20</w:t>
      </w:r>
      <w:r w:rsidR="00AB1859">
        <w:t>11</w:t>
      </w:r>
      <w:r w:rsidR="00D37043">
        <w:t>)</w:t>
      </w:r>
      <w:r w:rsidR="00AB1859">
        <w:t xml:space="preserve"> do not differentiate water utilities, </w:t>
      </w:r>
      <w:r w:rsidR="00D37142">
        <w:t xml:space="preserve">but </w:t>
      </w:r>
      <w:r w:rsidR="00AB1859">
        <w:t xml:space="preserve">data is </w:t>
      </w:r>
      <w:r w:rsidR="00D37142">
        <w:t>available f</w:t>
      </w:r>
      <w:r w:rsidR="004B2698">
        <w:t>or</w:t>
      </w:r>
      <w:r w:rsidR="00AB1859">
        <w:t xml:space="preserve"> many large</w:t>
      </w:r>
      <w:r w:rsidR="00825DA1">
        <w:t xml:space="preserve"> utilities</w:t>
      </w:r>
      <w:r w:rsidR="00AB1859">
        <w:t xml:space="preserve"> </w:t>
      </w:r>
      <w:r w:rsidR="00825DA1">
        <w:t xml:space="preserve">(i.e. those with more than 10,000 connected properties) </w:t>
      </w:r>
      <w:r w:rsidR="00AB1859">
        <w:t xml:space="preserve">through </w:t>
      </w:r>
      <w:r w:rsidR="00825DA1">
        <w:t>the Australian</w:t>
      </w:r>
      <w:r w:rsidR="00AB1859">
        <w:t xml:space="preserve"> National Performance Report.</w:t>
      </w:r>
      <w:r w:rsidR="004B2698">
        <w:t xml:space="preserve"> </w:t>
      </w:r>
      <w:r w:rsidR="00D37142">
        <w:t>The</w:t>
      </w:r>
      <w:r w:rsidR="004B2698">
        <w:t xml:space="preserve">se figures </w:t>
      </w:r>
      <w:r w:rsidR="00FF33DF">
        <w:t xml:space="preserve">show a declining trend </w:t>
      </w:r>
      <w:r w:rsidR="004B2698">
        <w:t xml:space="preserve">in residential water use </w:t>
      </w:r>
      <w:r w:rsidR="00FF33DF">
        <w:t xml:space="preserve">since </w:t>
      </w:r>
      <w:r w:rsidR="00D37142">
        <w:t>2004/05</w:t>
      </w:r>
      <w:r w:rsidR="004B2698">
        <w:t xml:space="preserve"> (</w:t>
      </w:r>
      <w:r w:rsidR="004B2698">
        <w:rPr>
          <w:rFonts w:eastAsiaTheme="minorHAnsi" w:cstheme="minorHAnsi"/>
        </w:rPr>
        <w:t>NWC &amp; WSAA, 2011)</w:t>
      </w:r>
      <w:r w:rsidR="00FF33DF">
        <w:t xml:space="preserve">. Residential water </w:t>
      </w:r>
      <w:r w:rsidR="00825DA1">
        <w:t>su</w:t>
      </w:r>
      <w:r w:rsidR="00FF33DF">
        <w:t xml:space="preserve">pplied </w:t>
      </w:r>
      <w:r w:rsidR="00825DA1">
        <w:t xml:space="preserve">decreased </w:t>
      </w:r>
      <w:r w:rsidR="00FF33DF">
        <w:t>further in 2010/11 “</w:t>
      </w:r>
      <w:r w:rsidR="002A3DAD" w:rsidRPr="00D37142">
        <w:rPr>
          <w:rFonts w:cstheme="minorHAnsi"/>
          <w:color w:val="000000"/>
        </w:rPr>
        <w:t>which is consistent with increased rainfall over the most populated areas of the eastern states. Fifty-seven utilities experienced a decrease in residential water supplied, while only two utilities experienced an increase</w:t>
      </w:r>
      <w:r w:rsidR="00FF33DF">
        <w:rPr>
          <w:rFonts w:cstheme="minorHAnsi"/>
          <w:color w:val="000000"/>
        </w:rPr>
        <w:t>”</w:t>
      </w:r>
      <w:r w:rsidR="004B2698">
        <w:rPr>
          <w:rFonts w:cstheme="minorHAnsi"/>
          <w:color w:val="000000"/>
        </w:rPr>
        <w:t xml:space="preserve"> </w:t>
      </w:r>
      <w:r w:rsidR="002A3DAD" w:rsidRPr="00D37142">
        <w:rPr>
          <w:rFonts w:cstheme="minorHAnsi"/>
          <w:color w:val="000000"/>
        </w:rPr>
        <w:t>(</w:t>
      </w:r>
      <w:r w:rsidR="00FF33DF">
        <w:rPr>
          <w:rFonts w:eastAsiaTheme="minorHAnsi" w:cstheme="minorHAnsi"/>
        </w:rPr>
        <w:t xml:space="preserve">NWC &amp; WSAA 2012, p. 28). </w:t>
      </w:r>
      <w:r w:rsidR="002E0B86">
        <w:rPr>
          <w:rFonts w:eastAsiaTheme="minorHAnsi" w:cstheme="minorHAnsi"/>
        </w:rPr>
        <w:t>“</w:t>
      </w:r>
      <w:r w:rsidR="002E0B86" w:rsidRPr="002E0B86">
        <w:rPr>
          <w:rFonts w:eastAsiaTheme="minorHAnsi" w:cstheme="minorHAnsi"/>
        </w:rPr>
        <w:t>Nationally, the average annual volume of residential water supplied per property fell from 228 kilolitres in 2003–04 to 192 kilolitres in 2009–10</w:t>
      </w:r>
      <w:r w:rsidR="002E0B86">
        <w:rPr>
          <w:rFonts w:eastAsiaTheme="minorHAnsi" w:cstheme="minorHAnsi"/>
        </w:rPr>
        <w:t xml:space="preserve"> (NWC 2011b, p. 133)</w:t>
      </w:r>
      <w:r w:rsidR="002E0B86" w:rsidRPr="002E0B86">
        <w:rPr>
          <w:rFonts w:eastAsiaTheme="minorHAnsi" w:cstheme="minorHAnsi"/>
        </w:rPr>
        <w:t xml:space="preserve">. </w:t>
      </w:r>
      <w:r w:rsidR="00825DA1">
        <w:rPr>
          <w:rFonts w:eastAsiaTheme="minorHAnsi" w:cstheme="minorHAnsi"/>
        </w:rPr>
        <w:t xml:space="preserve">Using this measure, large Queensland Water Service Providers reported similar water use </w:t>
      </w:r>
      <w:r w:rsidR="004B2698">
        <w:rPr>
          <w:rFonts w:eastAsiaTheme="minorHAnsi" w:cstheme="minorHAnsi"/>
        </w:rPr>
        <w:t>to</w:t>
      </w:r>
      <w:r w:rsidR="00825DA1">
        <w:rPr>
          <w:rFonts w:eastAsiaTheme="minorHAnsi" w:cstheme="minorHAnsi"/>
        </w:rPr>
        <w:t xml:space="preserve"> other Australian utilities of a similar size (</w:t>
      </w:r>
      <w:r w:rsidR="00FF33DF">
        <w:rPr>
          <w:rFonts w:eastAsiaTheme="minorHAnsi" w:cstheme="minorHAnsi"/>
        </w:rPr>
        <w:t>Figure</w:t>
      </w:r>
      <w:r w:rsidR="00825DA1">
        <w:rPr>
          <w:rFonts w:eastAsiaTheme="minorHAnsi" w:cstheme="minorHAnsi"/>
        </w:rPr>
        <w:t xml:space="preserve"> 6).</w:t>
      </w:r>
    </w:p>
    <w:p w:rsidR="0048747E" w:rsidRDefault="0048747E" w:rsidP="004B0C18"/>
    <w:p w:rsidR="00FF33DF" w:rsidRDefault="0048747E" w:rsidP="00FF33DF">
      <w:pPr>
        <w:keepNext/>
      </w:pPr>
      <w:r>
        <w:rPr>
          <w:noProof/>
          <w:lang w:eastAsia="en-AU"/>
        </w:rPr>
        <w:drawing>
          <wp:inline distT="0" distB="0" distL="0" distR="0" wp14:anchorId="646FBEEE" wp14:editId="2DFCA055">
            <wp:extent cx="5731510" cy="313028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130286"/>
                    </a:xfrm>
                    <a:prstGeom prst="rect">
                      <a:avLst/>
                    </a:prstGeom>
                  </pic:spPr>
                </pic:pic>
              </a:graphicData>
            </a:graphic>
          </wp:inline>
        </w:drawing>
      </w:r>
    </w:p>
    <w:p w:rsidR="0048747E" w:rsidRDefault="00FF33DF" w:rsidP="00FF33DF">
      <w:pPr>
        <w:pStyle w:val="Caption"/>
      </w:pPr>
      <w:r>
        <w:t xml:space="preserve">Figure </w:t>
      </w:r>
      <w:fldSimple w:instr=" SEQ Figure \* ARABIC ">
        <w:r w:rsidR="001E1A88">
          <w:rPr>
            <w:noProof/>
          </w:rPr>
          <w:t>6</w:t>
        </w:r>
      </w:fldSimple>
      <w:r w:rsidR="00825DA1">
        <w:t xml:space="preserve">: Annual water supplied to residential properties in 2010/11 comparing Queensland utilities with those in other Australian jurisdictions. (Source NPR &amp; WSAA 2012 and </w:t>
      </w:r>
      <w:r w:rsidR="00F54EB6">
        <w:t>State-wide Water Information Management System, SWIM</w:t>
      </w:r>
      <w:r w:rsidR="00825DA1">
        <w:t>).</w:t>
      </w:r>
    </w:p>
    <w:p w:rsidR="00FF33DF" w:rsidRDefault="00FF33DF" w:rsidP="004B0C18"/>
    <w:p w:rsidR="00825DA1" w:rsidRDefault="00825DA1" w:rsidP="00825DA1">
      <w:r>
        <w:t>In contrast, utilities in</w:t>
      </w:r>
      <w:r w:rsidR="00AB1859">
        <w:t xml:space="preserve"> regional Queensland </w:t>
      </w:r>
      <w:r>
        <w:t xml:space="preserve">exhibit </w:t>
      </w:r>
      <w:r w:rsidR="00AB1859">
        <w:t xml:space="preserve">extreme variation in the </w:t>
      </w:r>
      <w:r>
        <w:t>volume of residential</w:t>
      </w:r>
      <w:r w:rsidR="00AB1859">
        <w:t xml:space="preserve"> water </w:t>
      </w:r>
      <w:r>
        <w:t>supplied.</w:t>
      </w:r>
      <w:r w:rsidR="00AB1859" w:rsidRPr="00DC6A42">
        <w:t xml:space="preserve"> While</w:t>
      </w:r>
      <w:r w:rsidR="00AB1859">
        <w:t xml:space="preserve"> </w:t>
      </w:r>
      <w:r w:rsidR="004B2698">
        <w:t>some re</w:t>
      </w:r>
      <w:r>
        <w:t>gional Service Providers</w:t>
      </w:r>
      <w:r w:rsidR="00AB1859">
        <w:t xml:space="preserve"> match the </w:t>
      </w:r>
      <w:r w:rsidR="00BA29BF">
        <w:t>residential use of the larger utilities</w:t>
      </w:r>
      <w:r w:rsidR="00AB1859">
        <w:t xml:space="preserve">, others, particularly small councils, have much higher levels. </w:t>
      </w:r>
      <w:r w:rsidR="00BA29BF">
        <w:t xml:space="preserve">In Figure 7 the data for the smaller Service Providers is included in the comparison of large utilities </w:t>
      </w:r>
      <w:r w:rsidR="004B2698">
        <w:t xml:space="preserve">for the past </w:t>
      </w:r>
      <w:r w:rsidR="00BA29BF">
        <w:t xml:space="preserve">three years. </w:t>
      </w:r>
      <w:r w:rsidR="00AB1859">
        <w:t xml:space="preserve">The data included </w:t>
      </w:r>
      <w:r w:rsidR="00BA29BF">
        <w:t>represent</w:t>
      </w:r>
      <w:r w:rsidR="00AB1859">
        <w:t xml:space="preserve">s </w:t>
      </w:r>
      <w:r w:rsidR="00F54EB6">
        <w:t xml:space="preserve">only those Providers reporting to the State-wide Water Information </w:t>
      </w:r>
      <w:r w:rsidR="004B2698">
        <w:t>M</w:t>
      </w:r>
      <w:r w:rsidR="00F54EB6">
        <w:t xml:space="preserve">anagement </w:t>
      </w:r>
      <w:r w:rsidR="004B2698">
        <w:t>(SWIM) s</w:t>
      </w:r>
      <w:r w:rsidR="00F54EB6">
        <w:t>ystem and</w:t>
      </w:r>
      <w:r w:rsidR="00AB1859">
        <w:t xml:space="preserve"> is likely to under</w:t>
      </w:r>
      <w:r w:rsidR="00BA29BF">
        <w:t>-</w:t>
      </w:r>
      <w:r w:rsidR="00AB1859">
        <w:t>estimate the number of hi</w:t>
      </w:r>
      <w:r w:rsidR="00BA29BF">
        <w:t>gh-water users. For example, only one</w:t>
      </w:r>
      <w:r w:rsidR="00AB1859">
        <w:t xml:space="preserve"> </w:t>
      </w:r>
      <w:r w:rsidR="00BA29BF">
        <w:t>of the 15 A</w:t>
      </w:r>
      <w:r w:rsidR="00AB1859">
        <w:t xml:space="preserve">boriginal </w:t>
      </w:r>
      <w:r w:rsidR="00BA29BF">
        <w:t>C</w:t>
      </w:r>
      <w:r w:rsidR="00AB1859">
        <w:t>ouncil</w:t>
      </w:r>
      <w:r w:rsidR="00BA29BF">
        <w:t xml:space="preserve">s, </w:t>
      </w:r>
      <w:r w:rsidR="00AB1859">
        <w:t>which often have high per capita water consumption</w:t>
      </w:r>
      <w:r w:rsidR="00BA29BF">
        <w:t xml:space="preserve"> in Queensland, is included in the figure</w:t>
      </w:r>
      <w:r w:rsidR="00AB1859">
        <w:t xml:space="preserve">. </w:t>
      </w:r>
    </w:p>
    <w:p w:rsidR="00825DA1" w:rsidRDefault="00825DA1" w:rsidP="00825DA1"/>
    <w:p w:rsidR="00BA29BF" w:rsidRDefault="00AB1859" w:rsidP="00BA29BF">
      <w:pPr>
        <w:keepNext/>
      </w:pPr>
      <w:r>
        <w:rPr>
          <w:noProof/>
          <w:lang w:eastAsia="en-AU"/>
        </w:rPr>
        <w:drawing>
          <wp:inline distT="0" distB="0" distL="0" distR="0" wp14:anchorId="7D04ABCF" wp14:editId="374014AB">
            <wp:extent cx="4118239" cy="72291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20680" cy="7233424"/>
                    </a:xfrm>
                    <a:prstGeom prst="rect">
                      <a:avLst/>
                    </a:prstGeom>
                  </pic:spPr>
                </pic:pic>
              </a:graphicData>
            </a:graphic>
          </wp:inline>
        </w:drawing>
      </w:r>
    </w:p>
    <w:p w:rsidR="00BA29BF" w:rsidRDefault="00BA29BF" w:rsidP="00BA29BF">
      <w:pPr>
        <w:pStyle w:val="Caption"/>
      </w:pPr>
      <w:r>
        <w:t xml:space="preserve">Figure </w:t>
      </w:r>
      <w:fldSimple w:instr=" SEQ Figure \* ARABIC ">
        <w:r w:rsidR="001E1A88">
          <w:rPr>
            <w:noProof/>
          </w:rPr>
          <w:t>7</w:t>
        </w:r>
      </w:fldSimple>
      <w:r>
        <w:t xml:space="preserve"> : Annual water supplied to residential properties comparing Queensland utilities of all sizes with the larger utilities in other Australian jurisdictions over three years. (Source NPR &amp; WSAA 2012 and S</w:t>
      </w:r>
      <w:r w:rsidR="00F54EB6">
        <w:t>tate-wide Water Information Management System, S</w:t>
      </w:r>
      <w:r>
        <w:t>WIM).</w:t>
      </w:r>
    </w:p>
    <w:p w:rsidR="00546A63" w:rsidRDefault="00F54EB6" w:rsidP="004B0C18">
      <w:r>
        <w:t>Despite a general trend for reduction in water use over the past three years, the volume of water supplied in small communities can be</w:t>
      </w:r>
      <w:r w:rsidR="00546A63">
        <w:t xml:space="preserve"> two to ten times higher than </w:t>
      </w:r>
      <w:r w:rsidR="00AD720F">
        <w:t>the</w:t>
      </w:r>
      <w:r>
        <w:t xml:space="preserve"> national average</w:t>
      </w:r>
      <w:r w:rsidR="00546A63">
        <w:t xml:space="preserve">. </w:t>
      </w:r>
      <w:r w:rsidR="00AD720F">
        <w:t xml:space="preserve">Volumes </w:t>
      </w:r>
      <w:r w:rsidR="003B68DD">
        <w:t>we</w:t>
      </w:r>
      <w:r w:rsidR="00AD720F">
        <w:t xml:space="preserve">re also higher than </w:t>
      </w:r>
      <w:r w:rsidR="003B68DD">
        <w:t xml:space="preserve">most </w:t>
      </w:r>
      <w:r w:rsidR="00FB2B6E">
        <w:t>utilities</w:t>
      </w:r>
      <w:r w:rsidR="00AD720F">
        <w:t xml:space="preserve"> in </w:t>
      </w:r>
      <w:r w:rsidR="00FB2B6E">
        <w:t>inland NSW which ha</w:t>
      </w:r>
      <w:r w:rsidR="003B68DD">
        <w:t>d</w:t>
      </w:r>
      <w:r w:rsidR="00FB2B6E">
        <w:t xml:space="preserve"> a median of 252 kL per property on 2009/10 (NOW, 2011).</w:t>
      </w:r>
      <w:r w:rsidR="00AD720F">
        <w:t xml:space="preserve"> </w:t>
      </w:r>
      <w:r>
        <w:t>While d</w:t>
      </w:r>
      <w:r w:rsidR="00546A63">
        <w:t xml:space="preserve">irect comparison between individual communities is </w:t>
      </w:r>
      <w:r w:rsidR="00AD720F">
        <w:t>fraught</w:t>
      </w:r>
      <w:r w:rsidR="00546A63">
        <w:t xml:space="preserve"> because of diverse and</w:t>
      </w:r>
      <w:r>
        <w:t xml:space="preserve"> complex drivers in each region</w:t>
      </w:r>
      <w:r w:rsidR="00546A63">
        <w:t xml:space="preserve">, it is clear that consumption in some towns is extremely high by State, national and international standards. </w:t>
      </w:r>
      <w:r w:rsidR="000E7103">
        <w:t>But can this water use be linked directly to the institutional arrangements of the Water Service Providers?</w:t>
      </w:r>
    </w:p>
    <w:p w:rsidR="00E15D87" w:rsidRDefault="00E15D87" w:rsidP="00E15D87"/>
    <w:p w:rsidR="00E15D87" w:rsidRDefault="00E15D87" w:rsidP="00E15D87">
      <w:r>
        <w:t xml:space="preserve">Davis et al. (2008, p. 7) found that “institutional and management arrangements are perceived by practitioners as an absolute barrier to the adoption of practices which can enable a ‘water sensitive city.’” This statement is likely to be particularly strongly supported for regional towns in Queensland, but industry structure cannot be an intrinsic ‘absolute barrier’ given the number of councils (even outside of SEQ) with low average water consumption. </w:t>
      </w:r>
    </w:p>
    <w:p w:rsidR="00E15D87" w:rsidRDefault="00E15D87" w:rsidP="004B0C18"/>
    <w:p w:rsidR="00BA29BF" w:rsidRDefault="00F54EB6" w:rsidP="00BA29BF">
      <w:r>
        <w:rPr>
          <w:rFonts w:eastAsiaTheme="minorHAnsi" w:cstheme="minorHAnsi"/>
        </w:rPr>
        <w:t>The reasons for the high water use in small communities is complex</w:t>
      </w:r>
      <w:r w:rsidR="00E15D87">
        <w:rPr>
          <w:rFonts w:eastAsiaTheme="minorHAnsi" w:cstheme="minorHAnsi"/>
        </w:rPr>
        <w:t xml:space="preserve">, varying </w:t>
      </w:r>
      <w:r>
        <w:rPr>
          <w:rFonts w:eastAsiaTheme="minorHAnsi" w:cstheme="minorHAnsi"/>
        </w:rPr>
        <w:t>from place to place but some trends are common. For example NWC &amp; WSAA (2011, p. 33) note that “o</w:t>
      </w:r>
      <w:r w:rsidR="00BA29BF" w:rsidRPr="00D37142">
        <w:rPr>
          <w:rFonts w:eastAsiaTheme="minorHAnsi" w:cstheme="minorHAnsi"/>
        </w:rPr>
        <w:t>n average, utilities with more than 50 000 connected properties supply much lower volumes of water to individual customers than the smaller utilities. This is likely to be a function of the greater proportion of apartments and units in cities served by the larger utilities”</w:t>
      </w:r>
      <w:r w:rsidR="00BA29BF">
        <w:rPr>
          <w:rFonts w:eastAsiaTheme="minorHAnsi" w:cstheme="minorHAnsi"/>
        </w:rPr>
        <w:t>.</w:t>
      </w:r>
      <w:r>
        <w:rPr>
          <w:rFonts w:eastAsiaTheme="minorHAnsi" w:cstheme="minorHAnsi"/>
        </w:rPr>
        <w:t xml:space="preserve"> </w:t>
      </w:r>
      <w:r w:rsidR="00E15D87">
        <w:rPr>
          <w:rFonts w:eastAsiaTheme="minorHAnsi" w:cstheme="minorHAnsi"/>
        </w:rPr>
        <w:t>Demographic and cultural factors are likely to be strong determinants of residential water use.</w:t>
      </w:r>
    </w:p>
    <w:p w:rsidR="00B4268E" w:rsidRDefault="00B4268E" w:rsidP="00B4268E"/>
    <w:p w:rsidR="00F54EB6" w:rsidRDefault="00F54EB6" w:rsidP="00B4268E">
      <w:r>
        <w:t>A</w:t>
      </w:r>
      <w:r w:rsidR="00B4268E">
        <w:t xml:space="preserve"> common argument</w:t>
      </w:r>
      <w:r w:rsidR="00E15D87">
        <w:t xml:space="preserve"> provided</w:t>
      </w:r>
      <w:r>
        <w:t xml:space="preserve"> for high residential water use in </w:t>
      </w:r>
      <w:r w:rsidR="000E7103">
        <w:t xml:space="preserve">regional Queensland </w:t>
      </w:r>
      <w:r>
        <w:t xml:space="preserve">communities </w:t>
      </w:r>
      <w:r w:rsidR="00B4268E">
        <w:t>is that arid</w:t>
      </w:r>
      <w:r>
        <w:t xml:space="preserve"> conditions and </w:t>
      </w:r>
      <w:r w:rsidR="00B4268E">
        <w:t>high temperature</w:t>
      </w:r>
      <w:r>
        <w:t>s</w:t>
      </w:r>
      <w:r w:rsidR="00B4268E">
        <w:t xml:space="preserve"> </w:t>
      </w:r>
      <w:r>
        <w:t xml:space="preserve">mean that more </w:t>
      </w:r>
      <w:r w:rsidR="00B4268E">
        <w:t xml:space="preserve">water is </w:t>
      </w:r>
      <w:r>
        <w:t xml:space="preserve">required (e.g. </w:t>
      </w:r>
      <w:r w:rsidR="00B4268E">
        <w:t xml:space="preserve">to maintain </w:t>
      </w:r>
      <w:r>
        <w:t xml:space="preserve">gardens, </w:t>
      </w:r>
      <w:r w:rsidR="00B4268E">
        <w:t>amenity and</w:t>
      </w:r>
      <w:r>
        <w:t xml:space="preserve"> to</w:t>
      </w:r>
      <w:r w:rsidR="00B4268E">
        <w:t xml:space="preserve"> run evaporative air condition</w:t>
      </w:r>
      <w:r>
        <w:t>ers</w:t>
      </w:r>
      <w:r w:rsidR="00B4268E">
        <w:t xml:space="preserve">. </w:t>
      </w:r>
      <w:r w:rsidR="000E7103">
        <w:t>A comparison of average residential water use a</w:t>
      </w:r>
      <w:r w:rsidR="0048182D">
        <w:t>gainst annual r</w:t>
      </w:r>
      <w:r w:rsidR="000E7103">
        <w:t>ainfall</w:t>
      </w:r>
      <w:r w:rsidR="0048182D">
        <w:t xml:space="preserve"> figures</w:t>
      </w:r>
      <w:r w:rsidR="000E7103">
        <w:t xml:space="preserve"> partially supports this contention in that </w:t>
      </w:r>
      <w:r w:rsidR="0048182D">
        <w:t xml:space="preserve">low average rainfall is loosely correlated with </w:t>
      </w:r>
      <w:r w:rsidR="00444B6F">
        <w:t>high water use.</w:t>
      </w:r>
      <w:r w:rsidR="0048182D">
        <w:t xml:space="preserve"> </w:t>
      </w:r>
      <w:r w:rsidR="00E15D87">
        <w:t>Yet r</w:t>
      </w:r>
      <w:r w:rsidR="00444B6F">
        <w:t xml:space="preserve">ainfall is </w:t>
      </w:r>
      <w:r w:rsidR="00E15D87">
        <w:t xml:space="preserve">clearly </w:t>
      </w:r>
      <w:r w:rsidR="00444B6F">
        <w:t xml:space="preserve">not </w:t>
      </w:r>
      <w:r w:rsidR="00E15D87">
        <w:t>the sole</w:t>
      </w:r>
      <w:r w:rsidR="00444B6F">
        <w:t xml:space="preserve"> determinant</w:t>
      </w:r>
      <w:r w:rsidR="0048182D">
        <w:t xml:space="preserve"> given that</w:t>
      </w:r>
      <w:r w:rsidR="00E15D87">
        <w:t xml:space="preserve"> many utilities supply l</w:t>
      </w:r>
      <w:r w:rsidR="00C66402">
        <w:t>e</w:t>
      </w:r>
      <w:r w:rsidR="00E15D87">
        <w:t>ss water than s</w:t>
      </w:r>
      <w:r w:rsidR="0048182D">
        <w:t xml:space="preserve">imilar sized Service </w:t>
      </w:r>
      <w:r w:rsidR="00E15D87">
        <w:t>P</w:t>
      </w:r>
      <w:r w:rsidR="0048182D">
        <w:t xml:space="preserve">roviders </w:t>
      </w:r>
      <w:r w:rsidR="00C66402">
        <w:t>regardless of</w:t>
      </w:r>
      <w:r w:rsidR="0048182D">
        <w:t xml:space="preserve"> ra</w:t>
      </w:r>
      <w:r w:rsidR="00444B6F">
        <w:t xml:space="preserve">infall. </w:t>
      </w:r>
      <w:r w:rsidR="0048182D">
        <w:t>However,</w:t>
      </w:r>
      <w:r w:rsidR="00C66402">
        <w:t xml:space="preserve"> size is important:</w:t>
      </w:r>
      <w:r w:rsidR="0048182D">
        <w:t xml:space="preserve"> w</w:t>
      </w:r>
      <w:r w:rsidR="00444B6F">
        <w:t>ithin each rainfall category, the higher water users tend to be the smalle</w:t>
      </w:r>
      <w:r w:rsidR="0048182D">
        <w:t>st</w:t>
      </w:r>
      <w:r w:rsidR="00444B6F">
        <w:t xml:space="preserve"> </w:t>
      </w:r>
      <w:r w:rsidR="00C66402">
        <w:t>Service Providers</w:t>
      </w:r>
      <w:r w:rsidR="00444B6F">
        <w:t>.</w:t>
      </w:r>
      <w:r w:rsidR="000E7103">
        <w:t xml:space="preserve"> </w:t>
      </w:r>
    </w:p>
    <w:p w:rsidR="00F54EB6" w:rsidRDefault="00F54EB6" w:rsidP="00B4268E"/>
    <w:p w:rsidR="00444B6F" w:rsidRDefault="000E7103" w:rsidP="00444B6F">
      <w:pPr>
        <w:keepNext/>
      </w:pPr>
      <w:r>
        <w:rPr>
          <w:noProof/>
          <w:lang w:eastAsia="en-AU"/>
        </w:rPr>
        <w:drawing>
          <wp:inline distT="0" distB="0" distL="0" distR="0" wp14:anchorId="0B271A8F" wp14:editId="76329EE3">
            <wp:extent cx="5731510" cy="380936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809365"/>
                    </a:xfrm>
                    <a:prstGeom prst="rect">
                      <a:avLst/>
                    </a:prstGeom>
                  </pic:spPr>
                </pic:pic>
              </a:graphicData>
            </a:graphic>
          </wp:inline>
        </w:drawing>
      </w:r>
    </w:p>
    <w:p w:rsidR="000E7103" w:rsidRDefault="00444B6F" w:rsidP="00444B6F">
      <w:pPr>
        <w:pStyle w:val="Caption"/>
      </w:pPr>
      <w:r>
        <w:t xml:space="preserve">Figure </w:t>
      </w:r>
      <w:fldSimple w:instr=" SEQ Figure \* ARABIC ">
        <w:r w:rsidR="001E1A88">
          <w:rPr>
            <w:noProof/>
          </w:rPr>
          <w:t>8</w:t>
        </w:r>
      </w:fldSimple>
      <w:r>
        <w:t>:</w:t>
      </w:r>
      <w:r w:rsidRPr="00444B6F">
        <w:t xml:space="preserve"> </w:t>
      </w:r>
      <w:r>
        <w:t>Average annual water supplied to residential properties</w:t>
      </w:r>
      <w:r w:rsidR="0048182D">
        <w:t xml:space="preserve"> between 2009/10 to 2010/11</w:t>
      </w:r>
      <w:r>
        <w:t xml:space="preserve"> by Queensland Service Providers between 2009/10 to 2010/11 </w:t>
      </w:r>
      <w:r w:rsidR="0048182D">
        <w:t>in four</w:t>
      </w:r>
      <w:r>
        <w:t xml:space="preserve"> average annual rainfall</w:t>
      </w:r>
      <w:r w:rsidR="0048182D">
        <w:t xml:space="preserve"> groupings</w:t>
      </w:r>
      <w:r>
        <w:t>. (Source: State-wide Water Information Management System, SWIM and Bureau of Meteorology).</w:t>
      </w:r>
    </w:p>
    <w:p w:rsidR="000E7103" w:rsidRDefault="000E7103" w:rsidP="00B4268E"/>
    <w:p w:rsidR="000C5540" w:rsidRDefault="00B4268E" w:rsidP="00B4268E">
      <w:r>
        <w:t xml:space="preserve">Other </w:t>
      </w:r>
      <w:r w:rsidR="00444B6F">
        <w:t>explanations provided for high residential water use</w:t>
      </w:r>
      <w:r>
        <w:t xml:space="preserve"> reflect the water culture of</w:t>
      </w:r>
      <w:r w:rsidR="00444B6F">
        <w:t xml:space="preserve"> the</w:t>
      </w:r>
      <w:r>
        <w:t xml:space="preserve"> communities</w:t>
      </w:r>
      <w:r w:rsidR="00444B6F">
        <w:t xml:space="preserve"> invol</w:t>
      </w:r>
      <w:r w:rsidR="000C5540">
        <w:t>v</w:t>
      </w:r>
      <w:r w:rsidR="00444B6F">
        <w:t>ed</w:t>
      </w:r>
      <w:r>
        <w:t xml:space="preserve">. For example, </w:t>
      </w:r>
      <w:r w:rsidR="0048182D">
        <w:t xml:space="preserve">many </w:t>
      </w:r>
      <w:r w:rsidR="00C66402">
        <w:t xml:space="preserve">Queensland </w:t>
      </w:r>
      <w:r w:rsidR="0048182D">
        <w:t xml:space="preserve">communities source town water solely from the Great Artesian Basin, some with free flowing </w:t>
      </w:r>
      <w:r w:rsidR="000C5540">
        <w:t xml:space="preserve">urban </w:t>
      </w:r>
      <w:r w:rsidR="0048182D">
        <w:t>bores</w:t>
      </w:r>
      <w:r w:rsidR="000C5540">
        <w:t xml:space="preserve">, </w:t>
      </w:r>
      <w:r w:rsidR="0048182D">
        <w:t>making domestic water restrictions seem pointless</w:t>
      </w:r>
      <w:r w:rsidR="00C66402">
        <w:rPr>
          <w:rStyle w:val="FootnoteReference"/>
        </w:rPr>
        <w:footnoteReference w:id="4"/>
      </w:r>
      <w:r w:rsidR="0048182D">
        <w:t xml:space="preserve">. </w:t>
      </w:r>
      <w:r>
        <w:t>Similarly, substantial evaporation rates from storages can discourage restr</w:t>
      </w:r>
      <w:r w:rsidR="003B68DD">
        <w:t>iction</w:t>
      </w:r>
      <w:r>
        <w:t xml:space="preserve"> because of</w:t>
      </w:r>
      <w:r w:rsidR="0048182D">
        <w:t xml:space="preserve"> a common</w:t>
      </w:r>
      <w:r>
        <w:t xml:space="preserve"> community perception that it is </w:t>
      </w:r>
      <w:r w:rsidR="0048182D">
        <w:t>‘</w:t>
      </w:r>
      <w:r>
        <w:t>better to use the water before it evaporates</w:t>
      </w:r>
      <w:r w:rsidR="0048182D">
        <w:t>’</w:t>
      </w:r>
      <w:r w:rsidR="000C5540">
        <w:t xml:space="preserve">. Where water is shared between town and rural use, urban users </w:t>
      </w:r>
      <w:r w:rsidR="00C66402">
        <w:t>sometimes</w:t>
      </w:r>
      <w:r w:rsidR="000C5540">
        <w:t xml:space="preserve"> question water restrictions</w:t>
      </w:r>
      <w:r w:rsidR="00C66402">
        <w:t xml:space="preserve"> and conservation</w:t>
      </w:r>
      <w:r w:rsidR="000C5540">
        <w:t xml:space="preserve"> fearing</w:t>
      </w:r>
      <w:r w:rsidR="003B68DD">
        <w:t xml:space="preserve"> that the significantly larger rate of water use by</w:t>
      </w:r>
      <w:r w:rsidR="000C5540">
        <w:t xml:space="preserve"> irrigators will draw down the resource regardless. </w:t>
      </w:r>
    </w:p>
    <w:p w:rsidR="0094077B" w:rsidRDefault="0094077B" w:rsidP="00B4268E"/>
    <w:p w:rsidR="0094077B" w:rsidRDefault="0094077B" w:rsidP="00B4268E">
      <w:r>
        <w:t xml:space="preserve">An implied but seldom stated reason for poor water use efficiency is that small councils do not introduce adequate policies to create or enforce appropriate water restrictions. While this is likely the case in some areas because of political contingencies, other reasons include </w:t>
      </w:r>
      <w:r w:rsidR="00187144">
        <w:t xml:space="preserve">the difficulty and cost of enforcing compliance for small communities, cultural perceptions of water use and a lack of incentives for water efficiency. While political aspect of setting water savings targets might be removed through institutional reform, many cultural issues have a </w:t>
      </w:r>
      <w:r w:rsidR="008307BF">
        <w:t>high</w:t>
      </w:r>
      <w:r w:rsidR="00187144">
        <w:t xml:space="preserve"> likelihood of being exacerbated.</w:t>
      </w:r>
    </w:p>
    <w:p w:rsidR="000C5540" w:rsidRDefault="000C5540" w:rsidP="00B4268E"/>
    <w:p w:rsidR="008631F4" w:rsidRDefault="008631F4" w:rsidP="00B4268E">
      <w:r>
        <w:t xml:space="preserve">Water security in regional Queensland is a related but different and even more complex situation than water </w:t>
      </w:r>
      <w:r w:rsidR="00796228">
        <w:t xml:space="preserve">use </w:t>
      </w:r>
      <w:r>
        <w:t xml:space="preserve">efficiency. Security depends on the types of water sources available to each community and the reliability of the supply. </w:t>
      </w:r>
      <w:r w:rsidR="00DA14DB">
        <w:t xml:space="preserve">As an example, more than 20 regional water service providers </w:t>
      </w:r>
      <w:r>
        <w:t>rely on the Great Artesian Basin</w:t>
      </w:r>
      <w:r w:rsidR="00DA14DB">
        <w:t xml:space="preserve"> meaning that </w:t>
      </w:r>
      <w:r>
        <w:t xml:space="preserve">the immediate threat to water security could be said to be small in many small regional towns. Such communities are exempted from requiring Drought Management Plans under State legislation (Water Supply Safety and Reliability Act 2008, s. 122). This is not to say that efficiency and conservation measures should not be </w:t>
      </w:r>
      <w:r w:rsidR="00DA14DB">
        <w:t>improved</w:t>
      </w:r>
      <w:r>
        <w:t>.</w:t>
      </w:r>
    </w:p>
    <w:p w:rsidR="008631F4" w:rsidRDefault="008631F4" w:rsidP="00B4268E"/>
    <w:p w:rsidR="008631F4" w:rsidRDefault="008631F4" w:rsidP="00B4268E">
      <w:r>
        <w:t>In some communities located in the wet tropics water security is guaranteed and rainfall is expected to increase under most climate change predictions (see Section 1.8). However, in other tropical communities</w:t>
      </w:r>
      <w:r w:rsidR="00DA14DB">
        <w:t xml:space="preserve"> the seasonality of rainfall means that the </w:t>
      </w:r>
      <w:r>
        <w:t>storage capacity is inadequate for future</w:t>
      </w:r>
      <w:r w:rsidR="00DA14DB">
        <w:t xml:space="preserve"> (or even current)</w:t>
      </w:r>
      <w:r>
        <w:t xml:space="preserve"> demand and water efficiency is an essential management measure.</w:t>
      </w:r>
      <w:r w:rsidR="00DA14DB">
        <w:t xml:space="preserve"> Broad-based institutional reform needs to treat these community types differently and few instances of water reform have treated the specific needs of tropical communities in developed countries.</w:t>
      </w:r>
    </w:p>
    <w:p w:rsidR="00DA14DB" w:rsidRDefault="00DA14DB" w:rsidP="00B4268E"/>
    <w:p w:rsidR="00DA14DB" w:rsidRDefault="008307BF" w:rsidP="00B4268E">
      <w:r>
        <w:t>Other</w:t>
      </w:r>
      <w:r w:rsidR="00796228">
        <w:t xml:space="preserve"> </w:t>
      </w:r>
      <w:r w:rsidR="00DA14DB">
        <w:t xml:space="preserve">small </w:t>
      </w:r>
      <w:r w:rsidR="00796228">
        <w:t xml:space="preserve">Queensland </w:t>
      </w:r>
      <w:r w:rsidR="00DA14DB">
        <w:t xml:space="preserve">communities have </w:t>
      </w:r>
      <w:r w:rsidR="00796228">
        <w:t xml:space="preserve">limited supply options and may depend on unreliable or intermittent surface or sub-artesian water sources. Institutional change in such communities may have an impact on water use efficiency </w:t>
      </w:r>
      <w:r w:rsidR="00E00963">
        <w:t xml:space="preserve">(i.e. </w:t>
      </w:r>
      <w:r w:rsidR="00796228">
        <w:t>if it is poor because of curre</w:t>
      </w:r>
      <w:r w:rsidR="00E00963">
        <w:t>nt council policies)</w:t>
      </w:r>
      <w:r w:rsidR="00796228">
        <w:t xml:space="preserve">. However, reform </w:t>
      </w:r>
      <w:r w:rsidR="00E00963">
        <w:t>cann</w:t>
      </w:r>
      <w:r w:rsidR="00796228">
        <w:t>ot provide greater security for risky water s</w:t>
      </w:r>
      <w:r w:rsidR="00E00963">
        <w:t>upplies</w:t>
      </w:r>
      <w:r w:rsidR="00796228">
        <w:t xml:space="preserve"> without significant new investment in infrastructure.</w:t>
      </w:r>
    </w:p>
    <w:p w:rsidR="00B4268E" w:rsidRDefault="00B4268E" w:rsidP="004B0C18"/>
    <w:p w:rsidR="00796228" w:rsidRDefault="00796228" w:rsidP="00796228">
      <w:r>
        <w:t xml:space="preserve">Irrespective of the </w:t>
      </w:r>
      <w:r w:rsidR="00E00963">
        <w:t xml:space="preserve">diversity of water supply risks and the </w:t>
      </w:r>
      <w:r>
        <w:t>validity of assertions defending higher-than-average water use</w:t>
      </w:r>
      <w:r w:rsidR="00E00963">
        <w:t xml:space="preserve"> in Queensland,</w:t>
      </w:r>
      <w:r>
        <w:t xml:space="preserve"> the diversity of factors involved necessitates case-by-case </w:t>
      </w:r>
      <w:r w:rsidR="00E00963">
        <w:t>analysis</w:t>
      </w:r>
      <w:r>
        <w:t xml:space="preserve">, if only to understand the </w:t>
      </w:r>
      <w:r w:rsidR="00E00963">
        <w:t xml:space="preserve">local risks and </w:t>
      </w:r>
      <w:r>
        <w:t>prevailing community culture and facilitate change management. The complexity of any state-wide analysis is highlighted by the inter-related nature of many factors (e.g. arid zones tend to support only small communities, small towns tend to be remote and many remote communities rely on the Great Artesian Basin</w:t>
      </w:r>
      <w:r w:rsidR="00E00963">
        <w:t>)</w:t>
      </w:r>
      <w:r>
        <w:t>. No single institutional change will overcome the various</w:t>
      </w:r>
      <w:r w:rsidR="00E00963">
        <w:t xml:space="preserve"> water supply</w:t>
      </w:r>
      <w:r>
        <w:t xml:space="preserve"> challenges facing regional communities nor </w:t>
      </w:r>
      <w:r w:rsidR="00E00963">
        <w:t>improve</w:t>
      </w:r>
      <w:r>
        <w:t xml:space="preserve"> community attitudes to water efficiency</w:t>
      </w:r>
      <w:r w:rsidR="00E00963">
        <w:t xml:space="preserve"> unless it involves a significant additional investment in the communities</w:t>
      </w:r>
      <w:r>
        <w:t>.</w:t>
      </w:r>
    </w:p>
    <w:p w:rsidR="00796228" w:rsidRDefault="00796228" w:rsidP="004B0C18"/>
    <w:p w:rsidR="002B4041" w:rsidRDefault="002B4041" w:rsidP="004B0C18"/>
    <w:p w:rsidR="000310E6" w:rsidRDefault="004A4CC7" w:rsidP="00B21EF9">
      <w:pPr>
        <w:pStyle w:val="Heading2"/>
      </w:pPr>
      <w:bookmarkStart w:id="8" w:name="_Toc324865391"/>
      <w:r>
        <w:t xml:space="preserve">Drinking </w:t>
      </w:r>
      <w:r w:rsidR="000310E6">
        <w:t>Water Quality</w:t>
      </w:r>
      <w:bookmarkEnd w:id="8"/>
    </w:p>
    <w:p w:rsidR="007956F5" w:rsidRDefault="000310E6" w:rsidP="00BE4EE8">
      <w:r>
        <w:t xml:space="preserve">Concern over the quality of </w:t>
      </w:r>
      <w:r w:rsidR="00DC7A8D">
        <w:t xml:space="preserve">drinking </w:t>
      </w:r>
      <w:r>
        <w:t xml:space="preserve">water in small regional communities </w:t>
      </w:r>
      <w:r w:rsidR="00DC7A8D">
        <w:t xml:space="preserve">has been proposed as </w:t>
      </w:r>
      <w:r>
        <w:t>a driver for institutional change. For example, the PC Inquiry (2011, p. 128) found “a significant number of regional water utilities fail to meet the water quality standards of the Australian Drinking Water Guidelines and/or issue ‘boil water’ alerts, whereas this is rare in metropolitan areas</w:t>
      </w:r>
      <w:r w:rsidR="009B0306">
        <w:t>.</w:t>
      </w:r>
      <w:r>
        <w:t xml:space="preserve">” </w:t>
      </w:r>
      <w:r w:rsidR="00DC7A8D">
        <w:t xml:space="preserve">A similar charge was levelled at the regional council water sector in </w:t>
      </w:r>
      <w:r>
        <w:t xml:space="preserve">NSW (Armstrong and Gellatly 2008) and was </w:t>
      </w:r>
      <w:r w:rsidR="00DC7A8D">
        <w:t xml:space="preserve">a </w:t>
      </w:r>
      <w:r>
        <w:t xml:space="preserve">likely driver for </w:t>
      </w:r>
      <w:r w:rsidR="009B0306">
        <w:t xml:space="preserve">aggregation of council </w:t>
      </w:r>
      <w:r w:rsidR="00DC7A8D">
        <w:t xml:space="preserve">utilities in </w:t>
      </w:r>
      <w:r>
        <w:t>Tasmania (See Appendix 3).</w:t>
      </w:r>
    </w:p>
    <w:p w:rsidR="007956F5" w:rsidRDefault="007956F5" w:rsidP="00BE4EE8"/>
    <w:p w:rsidR="00BE4EE8" w:rsidRDefault="00BE4EE8" w:rsidP="00BE4EE8">
      <w:r>
        <w:t>AECOM (2010) found that “water utilities servicing regional communities struggle to implement and comply with the Australian Drinking Water Guidelines – this is particularly so for smaller water utilities. This is due to:</w:t>
      </w:r>
    </w:p>
    <w:p w:rsidR="00BE4EE8" w:rsidRDefault="00BE4EE8" w:rsidP="001D1EA2">
      <w:pPr>
        <w:pStyle w:val="ListParagraph"/>
        <w:numPr>
          <w:ilvl w:val="0"/>
          <w:numId w:val="8"/>
        </w:numPr>
      </w:pPr>
      <w:r>
        <w:t>Comparatively fewer human and financial resources, which is being exacerbated by declining population</w:t>
      </w:r>
    </w:p>
    <w:p w:rsidR="00BE4EE8" w:rsidRDefault="00BE4EE8" w:rsidP="001D1EA2">
      <w:pPr>
        <w:pStyle w:val="ListParagraph"/>
        <w:numPr>
          <w:ilvl w:val="0"/>
          <w:numId w:val="8"/>
        </w:numPr>
      </w:pPr>
      <w:r>
        <w:t>Relatively lower availability of technical knowledge and expertise</w:t>
      </w:r>
    </w:p>
    <w:p w:rsidR="00BE4EE8" w:rsidRDefault="00BE4EE8" w:rsidP="001D1EA2">
      <w:pPr>
        <w:pStyle w:val="ListParagraph"/>
        <w:numPr>
          <w:ilvl w:val="0"/>
          <w:numId w:val="8"/>
        </w:numPr>
      </w:pPr>
      <w:r>
        <w:t>Strong competition for skilled employees in regional areas</w:t>
      </w:r>
    </w:p>
    <w:p w:rsidR="00BE4EE8" w:rsidRDefault="00BE4EE8" w:rsidP="001D1EA2">
      <w:pPr>
        <w:pStyle w:val="ListParagraph"/>
        <w:numPr>
          <w:ilvl w:val="0"/>
          <w:numId w:val="8"/>
        </w:numPr>
      </w:pPr>
      <w:r>
        <w:t>Inadequate infrastructure to treat water and preserve water quality</w:t>
      </w:r>
    </w:p>
    <w:p w:rsidR="00BE4EE8" w:rsidRDefault="00BE4EE8" w:rsidP="001D1EA2">
      <w:pPr>
        <w:pStyle w:val="ListParagraph"/>
        <w:numPr>
          <w:ilvl w:val="0"/>
          <w:numId w:val="8"/>
        </w:numPr>
      </w:pPr>
      <w:r>
        <w:t>Poor processes for operation and maintenance of existing treatment infrastructure</w:t>
      </w:r>
    </w:p>
    <w:p w:rsidR="000310E6" w:rsidRDefault="00BE4EE8" w:rsidP="001D1EA2">
      <w:pPr>
        <w:pStyle w:val="ListParagraph"/>
        <w:numPr>
          <w:ilvl w:val="0"/>
          <w:numId w:val="8"/>
        </w:numPr>
      </w:pPr>
      <w:r>
        <w:t>Lack of reporting and insufficient institutional incentive for utilities to comply with guidelines and licence requirements</w:t>
      </w:r>
      <w:r w:rsidR="007956F5">
        <w:t>.</w:t>
      </w:r>
      <w:r>
        <w:t>”</w:t>
      </w:r>
    </w:p>
    <w:p w:rsidR="000310E6" w:rsidRDefault="000310E6" w:rsidP="000310E6"/>
    <w:p w:rsidR="00BA7AC0" w:rsidRDefault="009B0306" w:rsidP="000310E6">
      <w:r>
        <w:t>T</w:t>
      </w:r>
      <w:r w:rsidR="007956F5">
        <w:t xml:space="preserve">here has historically been </w:t>
      </w:r>
      <w:r w:rsidR="000310E6">
        <w:t>li</w:t>
      </w:r>
      <w:r w:rsidR="007956F5">
        <w:t xml:space="preserve">mited information collated </w:t>
      </w:r>
      <w:r w:rsidR="000310E6">
        <w:t xml:space="preserve">on </w:t>
      </w:r>
      <w:r>
        <w:t xml:space="preserve">drinking </w:t>
      </w:r>
      <w:r w:rsidR="000310E6">
        <w:t>water quality in regional Queensland</w:t>
      </w:r>
      <w:r w:rsidR="00BA7AC0">
        <w:t xml:space="preserve">. </w:t>
      </w:r>
      <w:r w:rsidR="001E1A88">
        <w:t>Summary d</w:t>
      </w:r>
      <w:r w:rsidR="00BA7AC0">
        <w:t xml:space="preserve">ata available from SWIM indicates that the majority of Service Providers meet 100% compliance with microbiological monitoring standards (Figure </w:t>
      </w:r>
      <w:r w:rsidR="001E1A88">
        <w:t>9</w:t>
      </w:r>
      <w:r w:rsidR="00BA7AC0">
        <w:t>).</w:t>
      </w:r>
      <w:r w:rsidR="00333C1E">
        <w:t xml:space="preserve"> Continued vigilance is essential given the risk of waterborne disease even in affluent nations. “Although the literature is filled with reports of waterborne outbreaks, in a number of cases these accounts do not appear to have reached the consciousness of enough of those who are responsible for providing drinking water (Hrudey and Hrudey, 2004, p.3)</w:t>
      </w:r>
    </w:p>
    <w:p w:rsidR="00BA7AC0" w:rsidRDefault="00BA7AC0" w:rsidP="000310E6"/>
    <w:p w:rsidR="001E1A88" w:rsidRDefault="00031C1E" w:rsidP="001E1A88">
      <w:pPr>
        <w:keepNext/>
      </w:pPr>
      <w:r>
        <w:rPr>
          <w:noProof/>
          <w:lang w:eastAsia="en-AU"/>
        </w:rPr>
        <w:drawing>
          <wp:inline distT="0" distB="0" distL="0" distR="0" wp14:anchorId="0456D8D2" wp14:editId="12C89130">
            <wp:extent cx="5731510" cy="2182383"/>
            <wp:effectExtent l="19050" t="19050" r="2159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182383"/>
                    </a:xfrm>
                    <a:prstGeom prst="rect">
                      <a:avLst/>
                    </a:prstGeom>
                    <a:ln>
                      <a:solidFill>
                        <a:schemeClr val="bg1">
                          <a:lumMod val="75000"/>
                        </a:schemeClr>
                      </a:solidFill>
                    </a:ln>
                  </pic:spPr>
                </pic:pic>
              </a:graphicData>
            </a:graphic>
          </wp:inline>
        </w:drawing>
      </w:r>
    </w:p>
    <w:p w:rsidR="00BA7AC0" w:rsidRDefault="001E1A88" w:rsidP="001E1A88">
      <w:pPr>
        <w:pStyle w:val="Caption"/>
      </w:pPr>
      <w:r>
        <w:t xml:space="preserve">Figure </w:t>
      </w:r>
      <w:fldSimple w:instr=" SEQ Figure \* ARABIC ">
        <w:r>
          <w:rPr>
            <w:noProof/>
          </w:rPr>
          <w:t>9</w:t>
        </w:r>
      </w:fldSimple>
      <w:r>
        <w:t>: R</w:t>
      </w:r>
      <w:r w:rsidRPr="001E1A88">
        <w:t xml:space="preserve">anked values for percent of total population where microbiological compliance was achieved for </w:t>
      </w:r>
      <w:r>
        <w:t xml:space="preserve">30 Service Providers </w:t>
      </w:r>
      <w:r w:rsidRPr="001E1A88">
        <w:t>report</w:t>
      </w:r>
      <w:r>
        <w:t>ing to SWIM</w:t>
      </w:r>
      <w:r w:rsidRPr="001E1A88">
        <w:t xml:space="preserve"> in 2010/11</w:t>
      </w:r>
      <w:r>
        <w:t>. (Orange - &lt;</w:t>
      </w:r>
      <w:r w:rsidRPr="001E1A88">
        <w:t xml:space="preserve"> 1,000 connections</w:t>
      </w:r>
      <w:r>
        <w:t xml:space="preserve">, Blue - </w:t>
      </w:r>
      <w:r w:rsidRPr="001E1A88">
        <w:t xml:space="preserve">1,000 </w:t>
      </w:r>
      <w:r>
        <w:t>to</w:t>
      </w:r>
      <w:r w:rsidRPr="001E1A88">
        <w:t xml:space="preserve"> 9,999 connections</w:t>
      </w:r>
      <w:r>
        <w:t>, Green</w:t>
      </w:r>
      <w:r w:rsidRPr="001E1A88">
        <w:t xml:space="preserve"> 10,000 </w:t>
      </w:r>
      <w:r>
        <w:t>-</w:t>
      </w:r>
      <w:r w:rsidRPr="001E1A88">
        <w:t xml:space="preserve"> 50,000 connections</w:t>
      </w:r>
      <w:r>
        <w:t xml:space="preserve"> and Purple - &gt;</w:t>
      </w:r>
      <w:r w:rsidRPr="001E1A88">
        <w:t xml:space="preserve"> 50,000 connections</w:t>
      </w:r>
      <w:r>
        <w:t>)</w:t>
      </w:r>
      <w:r w:rsidRPr="001E1A88">
        <w:t>.</w:t>
      </w:r>
    </w:p>
    <w:p w:rsidR="00BA7AC0" w:rsidRDefault="00BA7AC0" w:rsidP="000310E6"/>
    <w:p w:rsidR="000310E6" w:rsidRDefault="00BA7AC0" w:rsidP="000310E6">
      <w:r>
        <w:t>T</w:t>
      </w:r>
      <w:r w:rsidR="000310E6">
        <w:t xml:space="preserve">he State Government commenced a program of drinking water quality reporting in </w:t>
      </w:r>
      <w:r w:rsidR="00D3414E">
        <w:t xml:space="preserve">January </w:t>
      </w:r>
      <w:r w:rsidR="000310E6">
        <w:t xml:space="preserve">2009. This data is not publically available but anecdotal evidence suggests </w:t>
      </w:r>
      <w:r w:rsidR="009B0306">
        <w:t>it is likely</w:t>
      </w:r>
      <w:r w:rsidR="00F16D0D">
        <w:t xml:space="preserve"> that in some areas service providers produc</w:t>
      </w:r>
      <w:r w:rsidR="009B0306">
        <w:t>e</w:t>
      </w:r>
      <w:r w:rsidR="00F16D0D">
        <w:t xml:space="preserve"> </w:t>
      </w:r>
      <w:r w:rsidR="000310E6">
        <w:t>drinking water</w:t>
      </w:r>
      <w:r w:rsidR="00F16D0D">
        <w:t xml:space="preserve"> that does not </w:t>
      </w:r>
      <w:r w:rsidR="009B0306">
        <w:t xml:space="preserve">consistently </w:t>
      </w:r>
      <w:r w:rsidR="00F16D0D">
        <w:t>meet national guidelines.</w:t>
      </w:r>
      <w:r w:rsidR="000310E6">
        <w:t xml:space="preserve"> The State Government </w:t>
      </w:r>
      <w:r w:rsidR="006510B8">
        <w:t>(</w:t>
      </w:r>
      <w:r w:rsidR="000310E6">
        <w:t>through the Department of Environment and Resource Management</w:t>
      </w:r>
      <w:r w:rsidR="00F16D0D">
        <w:t xml:space="preserve"> and Queensland Health</w:t>
      </w:r>
      <w:r w:rsidR="006510B8">
        <w:t>)</w:t>
      </w:r>
      <w:r w:rsidR="000310E6">
        <w:t xml:space="preserve"> have made </w:t>
      </w:r>
      <w:r w:rsidR="009B0306">
        <w:t xml:space="preserve">an </w:t>
      </w:r>
      <w:r w:rsidR="000310E6">
        <w:t>unprecedented investment over the past t</w:t>
      </w:r>
      <w:r w:rsidR="009B0306">
        <w:t>wo</w:t>
      </w:r>
      <w:r w:rsidR="000310E6">
        <w:t xml:space="preserve"> years in capacity building and regulatory</w:t>
      </w:r>
      <w:r w:rsidR="00F16D0D">
        <w:t xml:space="preserve"> </w:t>
      </w:r>
      <w:r w:rsidR="009B0306">
        <w:t>responses to</w:t>
      </w:r>
      <w:r w:rsidR="00F16D0D">
        <w:t xml:space="preserve"> </w:t>
      </w:r>
      <w:r w:rsidR="009B0306">
        <w:t xml:space="preserve">manage incidents and create Drinking Water Quality Management Plans with service providers </w:t>
      </w:r>
      <w:r w:rsidR="00E47D1F">
        <w:t>in</w:t>
      </w:r>
      <w:r w:rsidR="000310E6">
        <w:t xml:space="preserve"> regional Queensland</w:t>
      </w:r>
      <w:r w:rsidR="00E47D1F">
        <w:t xml:space="preserve">. This activity suggests that the issue has been judged to be serious by those with access to information on </w:t>
      </w:r>
      <w:r w:rsidR="004E29DB">
        <w:t>water quality risks</w:t>
      </w:r>
      <w:r w:rsidR="00E47D1F">
        <w:t>.</w:t>
      </w:r>
      <w:r w:rsidR="000310E6">
        <w:t xml:space="preserve"> </w:t>
      </w:r>
    </w:p>
    <w:p w:rsidR="000310E6" w:rsidRDefault="000310E6" w:rsidP="004B0C18"/>
    <w:p w:rsidR="000310E6" w:rsidRDefault="000310E6" w:rsidP="004B0C18"/>
    <w:p w:rsidR="004A4CC7" w:rsidRDefault="004A4CC7" w:rsidP="004A4CC7">
      <w:pPr>
        <w:pStyle w:val="Heading2"/>
      </w:pPr>
      <w:bookmarkStart w:id="9" w:name="_Toc324865392"/>
      <w:r>
        <w:t>Compliance with Regulation</w:t>
      </w:r>
      <w:bookmarkEnd w:id="9"/>
    </w:p>
    <w:p w:rsidR="004A4CC7" w:rsidRDefault="004A4CC7" w:rsidP="004A4CC7"/>
    <w:p w:rsidR="004A4CC7" w:rsidRDefault="004A4CC7" w:rsidP="004A4CC7">
      <w:r>
        <w:t>The ability for the regional water industry to comply with regulatory requirements is sometimes raised as a measure of whether institutional reform is required</w:t>
      </w:r>
      <w:r w:rsidR="00C60224">
        <w:t xml:space="preserve"> (see e.g. AECOM 2010, PWC, 2011)</w:t>
      </w:r>
      <w:r>
        <w:t xml:space="preserve">. Broad-based regulatory requirements are relatively new in Queensland. Between </w:t>
      </w:r>
      <w:r w:rsidR="00C9155B">
        <w:t>2000</w:t>
      </w:r>
      <w:r>
        <w:t xml:space="preserve"> and 2009 a raft of legislation was created to regulate the Queensland industry with an emphasis on statutory planning. There were many contributing factors </w:t>
      </w:r>
      <w:r w:rsidR="00C60224">
        <w:t>drivers le</w:t>
      </w:r>
      <w:r>
        <w:t xml:space="preserve">ading </w:t>
      </w:r>
      <w:r w:rsidR="00C60224">
        <w:t xml:space="preserve">up </w:t>
      </w:r>
      <w:r>
        <w:t xml:space="preserve">to this period of legislative reform (see Appendix 2) but four </w:t>
      </w:r>
      <w:r w:rsidR="009B0306">
        <w:t xml:space="preserve">concurrent </w:t>
      </w:r>
      <w:r w:rsidR="00C60224">
        <w:t>factors</w:t>
      </w:r>
      <w:r>
        <w:t xml:space="preserve"> were paramount. </w:t>
      </w:r>
    </w:p>
    <w:p w:rsidR="004A4CC7" w:rsidRDefault="004A4CC7" w:rsidP="004A4CC7"/>
    <w:p w:rsidR="009B0306" w:rsidRDefault="009B0306" w:rsidP="001D1EA2">
      <w:pPr>
        <w:pStyle w:val="ListParagraph"/>
        <w:numPr>
          <w:ilvl w:val="0"/>
          <w:numId w:val="17"/>
        </w:numPr>
      </w:pPr>
      <w:r>
        <w:t>The Council of Australian Governments developed a Strategic Framework for Water Reform and the National Competition Policy reforms driving change among state regulators.</w:t>
      </w:r>
    </w:p>
    <w:p w:rsidR="009B0306" w:rsidRDefault="009B0306" w:rsidP="001D1EA2">
      <w:pPr>
        <w:pStyle w:val="ListParagraph"/>
        <w:numPr>
          <w:ilvl w:val="0"/>
          <w:numId w:val="17"/>
        </w:numPr>
      </w:pPr>
      <w:r>
        <w:t>Environmental legislation was drafted in Queensland in 1994 (the Environmental Protection Act 1994) followed in 1997 by the first Environmental Protection Policy dealing with water.</w:t>
      </w:r>
    </w:p>
    <w:p w:rsidR="009B0306" w:rsidRDefault="009B0306" w:rsidP="001D1EA2">
      <w:pPr>
        <w:pStyle w:val="ListParagraph"/>
        <w:numPr>
          <w:ilvl w:val="0"/>
          <w:numId w:val="17"/>
        </w:numPr>
      </w:pPr>
      <w:r>
        <w:t xml:space="preserve">The Queensland Government ceased providing formal assistance, advice and consulting services to small council water utilities, a service it had provided previously for over 100 years (see Appendix 2). </w:t>
      </w:r>
    </w:p>
    <w:p w:rsidR="009B0306" w:rsidRDefault="009B0306" w:rsidP="001D1EA2">
      <w:pPr>
        <w:pStyle w:val="ListParagraph"/>
        <w:numPr>
          <w:ilvl w:val="0"/>
          <w:numId w:val="17"/>
        </w:numPr>
      </w:pPr>
      <w:r>
        <w:t>The protracted ‘millennium drought’ eventually directed policy focus towards water issues and in particular towards water conservation and efficiency.</w:t>
      </w:r>
    </w:p>
    <w:p w:rsidR="004A4CC7" w:rsidRDefault="004A4CC7" w:rsidP="004A4CC7"/>
    <w:p w:rsidR="004A4CC7" w:rsidRDefault="004A4CC7" w:rsidP="004A4CC7">
      <w:r>
        <w:t xml:space="preserve">The </w:t>
      </w:r>
      <w:r w:rsidR="008B6A51">
        <w:t xml:space="preserve">outcome was an increasing regulatory focus on water service providers and a </w:t>
      </w:r>
      <w:r>
        <w:t xml:space="preserve">dramatic increase </w:t>
      </w:r>
      <w:r w:rsidRPr="0064159F">
        <w:t xml:space="preserve">in </w:t>
      </w:r>
      <w:r w:rsidR="008B6A51">
        <w:t>legislative requirements.</w:t>
      </w:r>
      <w:r>
        <w:t xml:space="preserve"> </w:t>
      </w:r>
      <w:r w:rsidR="00ED7520">
        <w:t>In particular there was a heavy reliance in the new legislation (</w:t>
      </w:r>
      <w:r w:rsidRPr="0064159F">
        <w:t xml:space="preserve">particularly the </w:t>
      </w:r>
      <w:r w:rsidRPr="00977FED">
        <w:rPr>
          <w:rFonts w:cstheme="minorHAnsi"/>
          <w:color w:val="000000"/>
          <w:lang w:eastAsia="en-AU"/>
        </w:rPr>
        <w:t>Water Act 2000 and Water Supply (Safety and Reliability) Act 2008</w:t>
      </w:r>
      <w:r w:rsidR="00ED7520">
        <w:rPr>
          <w:rFonts w:cstheme="minorHAnsi"/>
          <w:color w:val="000000"/>
          <w:lang w:eastAsia="en-AU"/>
        </w:rPr>
        <w:t xml:space="preserve">) </w:t>
      </w:r>
      <w:r w:rsidR="00E32350">
        <w:rPr>
          <w:rFonts w:cstheme="minorHAnsi"/>
          <w:color w:val="000000"/>
          <w:lang w:eastAsia="en-AU"/>
        </w:rPr>
        <w:t xml:space="preserve">on </w:t>
      </w:r>
      <w:r>
        <w:t xml:space="preserve">new mandatory management </w:t>
      </w:r>
      <w:r w:rsidRPr="00DC6A42">
        <w:t>plans</w:t>
      </w:r>
      <w:r w:rsidR="00E32350" w:rsidRPr="00DC6A42">
        <w:t xml:space="preserve"> </w:t>
      </w:r>
      <w:r w:rsidRPr="00DC6A42">
        <w:t xml:space="preserve">(see Figure </w:t>
      </w:r>
      <w:r w:rsidR="00ED7520" w:rsidRPr="00DC6A42">
        <w:t>7</w:t>
      </w:r>
      <w:r w:rsidRPr="00DC6A42">
        <w:t xml:space="preserve">). </w:t>
      </w:r>
      <w:r w:rsidR="00E32350" w:rsidRPr="00DC6A42">
        <w:t>For</w:t>
      </w:r>
      <w:r w:rsidR="00E32350">
        <w:t xml:space="preserve"> regional Queensland, t</w:t>
      </w:r>
      <w:r>
        <w:t xml:space="preserve">hese included </w:t>
      </w:r>
      <w:r w:rsidR="00E32350">
        <w:t xml:space="preserve">a </w:t>
      </w:r>
      <w:r w:rsidRPr="00977FED">
        <w:rPr>
          <w:rFonts w:cstheme="minorHAnsi"/>
          <w:color w:val="000000"/>
          <w:lang w:eastAsia="en-AU"/>
        </w:rPr>
        <w:t xml:space="preserve">Strategic Asset Management Plan and Customer Service Standards (2000), Drought Management Plan </w:t>
      </w:r>
      <w:r>
        <w:rPr>
          <w:rFonts w:cstheme="minorHAnsi"/>
          <w:color w:val="000000"/>
          <w:lang w:eastAsia="en-AU"/>
        </w:rPr>
        <w:t>and</w:t>
      </w:r>
      <w:r w:rsidRPr="00977FED">
        <w:rPr>
          <w:rFonts w:cstheme="minorHAnsi"/>
          <w:color w:val="000000"/>
          <w:lang w:eastAsia="en-AU"/>
        </w:rPr>
        <w:t xml:space="preserve"> System </w:t>
      </w:r>
      <w:r w:rsidR="00EE7AB5">
        <w:rPr>
          <w:rFonts w:cstheme="minorHAnsi"/>
          <w:color w:val="000000"/>
          <w:lang w:eastAsia="en-AU"/>
        </w:rPr>
        <w:t>L</w:t>
      </w:r>
      <w:r w:rsidRPr="00977FED">
        <w:rPr>
          <w:rFonts w:cstheme="minorHAnsi"/>
          <w:color w:val="000000"/>
          <w:lang w:eastAsia="en-AU"/>
        </w:rPr>
        <w:t xml:space="preserve">eakage </w:t>
      </w:r>
      <w:r>
        <w:rPr>
          <w:rFonts w:cstheme="minorHAnsi"/>
          <w:color w:val="000000"/>
          <w:lang w:eastAsia="en-AU"/>
        </w:rPr>
        <w:t>M</w:t>
      </w:r>
      <w:r w:rsidRPr="00977FED">
        <w:rPr>
          <w:rFonts w:cstheme="minorHAnsi"/>
          <w:color w:val="000000"/>
          <w:lang w:eastAsia="en-AU"/>
        </w:rPr>
        <w:t>anagement Plan (2005), Outdoor Water Use Conservation Plan (2008), Recycled Water Management Plan</w:t>
      </w:r>
      <w:r>
        <w:rPr>
          <w:rFonts w:cstheme="minorHAnsi"/>
          <w:color w:val="000000"/>
          <w:lang w:eastAsia="en-AU"/>
        </w:rPr>
        <w:t xml:space="preserve"> and </w:t>
      </w:r>
      <w:r w:rsidRPr="00977FED">
        <w:rPr>
          <w:rFonts w:cstheme="minorHAnsi"/>
          <w:color w:val="000000"/>
          <w:lang w:eastAsia="en-AU"/>
        </w:rPr>
        <w:t xml:space="preserve">Drinking Water Quality Management Plan (2008), Local Government Asset </w:t>
      </w:r>
      <w:r w:rsidR="00E32350">
        <w:rPr>
          <w:rFonts w:cstheme="minorHAnsi"/>
          <w:color w:val="000000"/>
          <w:lang w:eastAsia="en-AU"/>
        </w:rPr>
        <w:t>M</w:t>
      </w:r>
      <w:r w:rsidRPr="00977FED">
        <w:rPr>
          <w:rFonts w:cstheme="minorHAnsi"/>
          <w:color w:val="000000"/>
          <w:lang w:eastAsia="en-AU"/>
        </w:rPr>
        <w:t>anagement Plan (under Local Government Act 2009), Total Water Cycle Management Plan</w:t>
      </w:r>
      <w:r>
        <w:rPr>
          <w:rFonts w:cstheme="minorHAnsi"/>
          <w:color w:val="000000"/>
          <w:lang w:eastAsia="en-AU"/>
        </w:rPr>
        <w:t xml:space="preserve">, and new </w:t>
      </w:r>
      <w:r w:rsidRPr="00977FED">
        <w:rPr>
          <w:rFonts w:cstheme="minorHAnsi"/>
          <w:color w:val="000000"/>
          <w:lang w:eastAsia="en-AU"/>
        </w:rPr>
        <w:t xml:space="preserve">Sewage Overflow Abatement Plan and </w:t>
      </w:r>
      <w:r>
        <w:rPr>
          <w:rFonts w:cstheme="minorHAnsi"/>
          <w:color w:val="000000"/>
          <w:lang w:eastAsia="en-AU"/>
        </w:rPr>
        <w:t>I</w:t>
      </w:r>
      <w:r w:rsidRPr="00977FED">
        <w:rPr>
          <w:rFonts w:cstheme="minorHAnsi"/>
          <w:color w:val="000000"/>
          <w:lang w:eastAsia="en-AU"/>
        </w:rPr>
        <w:t>ntegrated Environmental Management System for large sewage pumping stations (</w:t>
      </w:r>
      <w:r>
        <w:rPr>
          <w:rFonts w:cstheme="minorHAnsi"/>
          <w:color w:val="000000"/>
          <w:lang w:eastAsia="en-AU"/>
        </w:rPr>
        <w:t xml:space="preserve">under the renewed </w:t>
      </w:r>
      <w:r w:rsidRPr="00977FED">
        <w:rPr>
          <w:rFonts w:cstheme="minorHAnsi"/>
          <w:color w:val="000000"/>
          <w:lang w:eastAsia="en-AU"/>
        </w:rPr>
        <w:t>EPP Water 2009).</w:t>
      </w:r>
      <w:r w:rsidR="00E32350">
        <w:rPr>
          <w:rFonts w:cstheme="minorHAnsi"/>
          <w:color w:val="000000"/>
          <w:lang w:eastAsia="en-AU"/>
        </w:rPr>
        <w:t xml:space="preserve"> There are similar and additional requirements in SEQ where the industry is subject to specific legislation and the Queensland Water Commission in addition to the legislation mentioned above.</w:t>
      </w:r>
    </w:p>
    <w:p w:rsidR="004A4CC7" w:rsidRDefault="004A4CC7" w:rsidP="004A4CC7"/>
    <w:p w:rsidR="004A4CC7" w:rsidRDefault="004A4CC7" w:rsidP="004A4CC7">
      <w:pPr>
        <w:keepNext/>
      </w:pPr>
      <w:r>
        <w:rPr>
          <w:noProof/>
          <w:lang w:eastAsia="en-AU"/>
        </w:rPr>
        <w:drawing>
          <wp:inline distT="0" distB="0" distL="0" distR="0" wp14:anchorId="775F87B0" wp14:editId="26E56659">
            <wp:extent cx="5731510" cy="4033489"/>
            <wp:effectExtent l="0" t="0" r="254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033489"/>
                    </a:xfrm>
                    <a:prstGeom prst="rect">
                      <a:avLst/>
                    </a:prstGeom>
                  </pic:spPr>
                </pic:pic>
              </a:graphicData>
            </a:graphic>
          </wp:inline>
        </w:drawing>
      </w:r>
    </w:p>
    <w:p w:rsidR="004A4CC7" w:rsidRDefault="004A4CC7" w:rsidP="004A4CC7">
      <w:pPr>
        <w:pStyle w:val="Caption"/>
      </w:pPr>
      <w:r>
        <w:t xml:space="preserve">Figure </w:t>
      </w:r>
      <w:fldSimple w:instr=" SEQ Figure \* ARABIC ">
        <w:r w:rsidR="001E1A88">
          <w:rPr>
            <w:noProof/>
          </w:rPr>
          <w:t>10</w:t>
        </w:r>
      </w:fldSimple>
      <w:r>
        <w:t xml:space="preserve">: A dramatic increase in regulation of the Queensland water industry occurred between </w:t>
      </w:r>
      <w:r w:rsidR="008B6A51">
        <w:t>2000</w:t>
      </w:r>
      <w:r>
        <w:t xml:space="preserve"> and 2009.</w:t>
      </w:r>
    </w:p>
    <w:p w:rsidR="004A4CC7" w:rsidRDefault="004A4CC7" w:rsidP="004A4CC7">
      <w:r>
        <w:t xml:space="preserve">The local government water industry has long questioned the </w:t>
      </w:r>
      <w:r w:rsidR="00E32350">
        <w:t>prudence</w:t>
      </w:r>
      <w:r>
        <w:t xml:space="preserve"> of </w:t>
      </w:r>
      <w:r w:rsidR="00E32350">
        <w:t xml:space="preserve">creating </w:t>
      </w:r>
      <w:r>
        <w:t xml:space="preserve">numerous overlapping mandatory plans and the limited reliance on other regulatory mechanisms. In terms of the principles for best practice </w:t>
      </w:r>
      <w:r w:rsidRPr="00DC6A42">
        <w:t>regulation (Table 2) the</w:t>
      </w:r>
      <w:r w:rsidR="00B35611" w:rsidRPr="00DC6A42">
        <w:t>re</w:t>
      </w:r>
      <w:r w:rsidR="00B35611">
        <w:t xml:space="preserve"> is strong support </w:t>
      </w:r>
      <w:r w:rsidR="006510B8">
        <w:t xml:space="preserve">within the industry </w:t>
      </w:r>
      <w:r w:rsidR="00B35611">
        <w:t xml:space="preserve">for </w:t>
      </w:r>
      <w:r>
        <w:t>the need</w:t>
      </w:r>
      <w:r w:rsidR="006510B8">
        <w:t xml:space="preserve"> for appropriate regulation</w:t>
      </w:r>
      <w:r>
        <w:t xml:space="preserve"> to address</w:t>
      </w:r>
      <w:r w:rsidR="00E32350">
        <w:t xml:space="preserve"> </w:t>
      </w:r>
      <w:r w:rsidR="006510B8">
        <w:t>a number of core industry concerns</w:t>
      </w:r>
      <w:r>
        <w:t>. However,</w:t>
      </w:r>
      <w:r w:rsidR="00B35611">
        <w:t xml:space="preserve"> other aspects of the best practice principles have been neglected, other </w:t>
      </w:r>
      <w:r w:rsidR="00E32350">
        <w:t xml:space="preserve">regulatory </w:t>
      </w:r>
      <w:r>
        <w:t xml:space="preserve">options have not been </w:t>
      </w:r>
      <w:r w:rsidR="00B35611">
        <w:t>transparently</w:t>
      </w:r>
      <w:r>
        <w:t xml:space="preserve"> assessed a</w:t>
      </w:r>
      <w:r w:rsidR="00B35611">
        <w:t>nd</w:t>
      </w:r>
      <w:r>
        <w:t xml:space="preserve"> there was </w:t>
      </w:r>
      <w:r w:rsidR="00B35611">
        <w:t>little</w:t>
      </w:r>
      <w:r>
        <w:t xml:space="preserve"> meaningful consultation</w:t>
      </w:r>
      <w:r w:rsidR="006510B8">
        <w:t xml:space="preserve"> including </w:t>
      </w:r>
      <w:r>
        <w:t>discussion of compliance costs</w:t>
      </w:r>
      <w:r w:rsidR="006510B8">
        <w:t xml:space="preserve"> with stakeholders</w:t>
      </w:r>
      <w:r>
        <w:t>.</w:t>
      </w:r>
    </w:p>
    <w:p w:rsidR="004A4CC7" w:rsidRDefault="004A4CC7" w:rsidP="004A4CC7"/>
    <w:p w:rsidR="004A4CC7" w:rsidRDefault="004A4CC7" w:rsidP="004A4CC7">
      <w:pPr>
        <w:pStyle w:val="Caption"/>
        <w:keepNext/>
      </w:pPr>
      <w:r>
        <w:t xml:space="preserve">Table </w:t>
      </w:r>
      <w:fldSimple w:instr=" SEQ Table \* ARABIC ">
        <w:r w:rsidR="006F67EB">
          <w:rPr>
            <w:noProof/>
          </w:rPr>
          <w:t>2</w:t>
        </w:r>
      </w:fldSimple>
      <w:r>
        <w:t xml:space="preserve">: </w:t>
      </w:r>
      <w:r w:rsidRPr="00F14CFD">
        <w:t>Principles for best practice policy and regulation</w:t>
      </w:r>
      <w:r>
        <w:t xml:space="preserve"> (based on </w:t>
      </w:r>
      <w:r w:rsidRPr="00F14CFD">
        <w:t>Regulation Taskforce</w:t>
      </w:r>
      <w:r>
        <w:t xml:space="preserve">, </w:t>
      </w:r>
      <w:r w:rsidRPr="00F14CFD">
        <w:t>2006)</w:t>
      </w:r>
      <w:r>
        <w:t>.</w:t>
      </w:r>
    </w:p>
    <w:tbl>
      <w:tblPr>
        <w:tblStyle w:val="TableGrid"/>
        <w:tblW w:w="0" w:type="auto"/>
        <w:tblLook w:val="04A0" w:firstRow="1" w:lastRow="0" w:firstColumn="1" w:lastColumn="0" w:noHBand="0" w:noVBand="1"/>
      </w:tblPr>
      <w:tblGrid>
        <w:gridCol w:w="9242"/>
      </w:tblGrid>
      <w:tr w:rsidR="004A4CC7" w:rsidTr="00CF4277">
        <w:tc>
          <w:tcPr>
            <w:tcW w:w="9242" w:type="dxa"/>
          </w:tcPr>
          <w:p w:rsidR="004A4CC7" w:rsidRDefault="004A4CC7" w:rsidP="00CF4277">
            <w:pPr>
              <w:pStyle w:val="ListParagraph"/>
              <w:rPr>
                <w:sz w:val="22"/>
              </w:rPr>
            </w:pPr>
          </w:p>
          <w:p w:rsidR="004A4CC7" w:rsidRPr="00B2633E" w:rsidRDefault="004A4CC7" w:rsidP="001D1EA2">
            <w:pPr>
              <w:pStyle w:val="ListParagraph"/>
              <w:numPr>
                <w:ilvl w:val="0"/>
                <w:numId w:val="18"/>
              </w:numPr>
              <w:rPr>
                <w:sz w:val="22"/>
              </w:rPr>
            </w:pPr>
            <w:r w:rsidRPr="00B2633E">
              <w:rPr>
                <w:sz w:val="22"/>
              </w:rPr>
              <w:t>Governments should not act to address ‘problems’ until a case for action has been clearly established</w:t>
            </w:r>
            <w:r>
              <w:rPr>
                <w:sz w:val="22"/>
              </w:rPr>
              <w:t xml:space="preserve"> (including clarifying the </w:t>
            </w:r>
            <w:r w:rsidRPr="00B2633E">
              <w:rPr>
                <w:sz w:val="22"/>
              </w:rPr>
              <w:t xml:space="preserve">problem and why </w:t>
            </w:r>
            <w:r>
              <w:rPr>
                <w:sz w:val="22"/>
              </w:rPr>
              <w:t xml:space="preserve">additional </w:t>
            </w:r>
            <w:r w:rsidRPr="00B2633E">
              <w:rPr>
                <w:sz w:val="22"/>
              </w:rPr>
              <w:t xml:space="preserve">actions </w:t>
            </w:r>
            <w:r>
              <w:rPr>
                <w:sz w:val="22"/>
              </w:rPr>
              <w:t>are required).</w:t>
            </w:r>
          </w:p>
          <w:p w:rsidR="004A4CC7" w:rsidRPr="00B2633E" w:rsidRDefault="004A4CC7" w:rsidP="001D1EA2">
            <w:pPr>
              <w:pStyle w:val="ListParagraph"/>
              <w:numPr>
                <w:ilvl w:val="0"/>
                <w:numId w:val="18"/>
              </w:numPr>
              <w:rPr>
                <w:sz w:val="22"/>
              </w:rPr>
            </w:pPr>
            <w:r w:rsidRPr="00B2633E">
              <w:rPr>
                <w:sz w:val="22"/>
              </w:rPr>
              <w:t>A range of feasible options need to be identified and their benefits and costs, including compliance costs, assessed</w:t>
            </w:r>
            <w:r>
              <w:rPr>
                <w:sz w:val="22"/>
              </w:rPr>
              <w:t>.</w:t>
            </w:r>
          </w:p>
          <w:p w:rsidR="004A4CC7" w:rsidRPr="00B2633E" w:rsidRDefault="004A4CC7" w:rsidP="001D1EA2">
            <w:pPr>
              <w:pStyle w:val="ListParagraph"/>
              <w:numPr>
                <w:ilvl w:val="0"/>
                <w:numId w:val="18"/>
              </w:numPr>
              <w:rPr>
                <w:sz w:val="22"/>
              </w:rPr>
            </w:pPr>
            <w:r w:rsidRPr="00B2633E">
              <w:rPr>
                <w:sz w:val="22"/>
              </w:rPr>
              <w:t>Only the option that generates the greatest net benefit for the community, taking into account all the impacts, should be adopted.</w:t>
            </w:r>
          </w:p>
          <w:p w:rsidR="004A4CC7" w:rsidRPr="00B2633E" w:rsidRDefault="004A4CC7" w:rsidP="001D1EA2">
            <w:pPr>
              <w:pStyle w:val="ListParagraph"/>
              <w:numPr>
                <w:ilvl w:val="0"/>
                <w:numId w:val="18"/>
              </w:numPr>
              <w:rPr>
                <w:sz w:val="22"/>
              </w:rPr>
            </w:pPr>
            <w:r w:rsidRPr="00B2633E">
              <w:rPr>
                <w:sz w:val="22"/>
              </w:rPr>
              <w:t xml:space="preserve">Effective guidance should be provided to regulated parties and any relevant regulators to ensure that the policy intent </w:t>
            </w:r>
            <w:r>
              <w:rPr>
                <w:sz w:val="22"/>
              </w:rPr>
              <w:t xml:space="preserve">and compliance requirements are </w:t>
            </w:r>
            <w:r w:rsidRPr="00B2633E">
              <w:rPr>
                <w:sz w:val="22"/>
              </w:rPr>
              <w:t>clear</w:t>
            </w:r>
            <w:r>
              <w:rPr>
                <w:sz w:val="22"/>
              </w:rPr>
              <w:t xml:space="preserve">. </w:t>
            </w:r>
          </w:p>
          <w:p w:rsidR="004A4CC7" w:rsidRPr="00B2633E" w:rsidRDefault="004A4CC7" w:rsidP="001D1EA2">
            <w:pPr>
              <w:pStyle w:val="ListParagraph"/>
              <w:numPr>
                <w:ilvl w:val="0"/>
                <w:numId w:val="18"/>
              </w:numPr>
              <w:rPr>
                <w:sz w:val="22"/>
              </w:rPr>
            </w:pPr>
            <w:r w:rsidRPr="00B2633E">
              <w:rPr>
                <w:sz w:val="22"/>
              </w:rPr>
              <w:t xml:space="preserve">Mechanisms are needed to </w:t>
            </w:r>
            <w:r>
              <w:rPr>
                <w:sz w:val="22"/>
              </w:rPr>
              <w:t xml:space="preserve">ensure ongoing relevance of the </w:t>
            </w:r>
            <w:r w:rsidRPr="00B2633E">
              <w:rPr>
                <w:sz w:val="22"/>
              </w:rPr>
              <w:t>policy and regulation time.</w:t>
            </w:r>
          </w:p>
          <w:p w:rsidR="004A4CC7" w:rsidRPr="00B2633E" w:rsidRDefault="004A4CC7" w:rsidP="001D1EA2">
            <w:pPr>
              <w:pStyle w:val="ListParagraph"/>
              <w:numPr>
                <w:ilvl w:val="0"/>
                <w:numId w:val="18"/>
              </w:numPr>
            </w:pPr>
            <w:r w:rsidRPr="00B2633E">
              <w:rPr>
                <w:sz w:val="22"/>
              </w:rPr>
              <w:t>There needs to be effective consultation with affected parties at all stages.</w:t>
            </w:r>
          </w:p>
          <w:p w:rsidR="004A4CC7" w:rsidRDefault="004A4CC7" w:rsidP="00CF4277">
            <w:pPr>
              <w:pStyle w:val="ListParagraph"/>
            </w:pPr>
          </w:p>
        </w:tc>
      </w:tr>
    </w:tbl>
    <w:p w:rsidR="004A4CC7" w:rsidRDefault="004A4CC7" w:rsidP="004A4CC7"/>
    <w:p w:rsidR="004A4CC7" w:rsidRDefault="004A4CC7" w:rsidP="004A4CC7">
      <w:r>
        <w:t>The important outcome is that it is unlikely that all Queensland Water Service Providers will be capable of complying with the full raft of new requirements. However, it is too soon to assess the extent of compliance given the recen</w:t>
      </w:r>
      <w:r w:rsidR="009B0306">
        <w:t>c</w:t>
      </w:r>
      <w:r>
        <w:t xml:space="preserve">y of the legislation, </w:t>
      </w:r>
      <w:r w:rsidR="00E32350">
        <w:t xml:space="preserve">and </w:t>
      </w:r>
      <w:r>
        <w:t xml:space="preserve">the way </w:t>
      </w:r>
      <w:r w:rsidR="00E32350">
        <w:t xml:space="preserve">some </w:t>
      </w:r>
      <w:r>
        <w:t>requirements are phased-in based on size of the community served.</w:t>
      </w:r>
      <w:r w:rsidR="00B35611">
        <w:t xml:space="preserve"> This means that several significant requirements have not yet come into effect for all regional service providers.</w:t>
      </w:r>
      <w:r>
        <w:t xml:space="preserve"> Through the</w:t>
      </w:r>
      <w:r w:rsidR="00796374">
        <w:t xml:space="preserve"> </w:t>
      </w:r>
      <w:r w:rsidR="00B35611">
        <w:t>recent</w:t>
      </w:r>
      <w:r>
        <w:t xml:space="preserve"> Urban Water Services Partnership, the LGAQ, </w:t>
      </w:r>
      <w:r w:rsidRPr="00E32350">
        <w:rPr>
          <w:b/>
          <w:i/>
        </w:rPr>
        <w:t>qldwater</w:t>
      </w:r>
      <w:r>
        <w:t xml:space="preserve"> and DERM are collaborating on a reform program to review the </w:t>
      </w:r>
      <w:r w:rsidR="00B35611">
        <w:t>regulatory framework for the regional water sector seeking</w:t>
      </w:r>
      <w:r>
        <w:t xml:space="preserve"> an outcomes</w:t>
      </w:r>
      <w:r w:rsidR="00B35611">
        <w:t>-</w:t>
      </w:r>
      <w:r>
        <w:t xml:space="preserve">driven and risk-based approach to regulation </w:t>
      </w:r>
      <w:r w:rsidR="00B35611">
        <w:t>to achieve secure, sustainable and safe water services for regional communities.</w:t>
      </w:r>
    </w:p>
    <w:p w:rsidR="004A4CC7" w:rsidRDefault="004A4CC7" w:rsidP="004A4CC7"/>
    <w:p w:rsidR="004A4CC7" w:rsidRDefault="00C9155B" w:rsidP="00264021">
      <w:pPr>
        <w:pStyle w:val="Heading3"/>
      </w:pPr>
      <w:bookmarkStart w:id="10" w:name="_Toc324865393"/>
      <w:r>
        <w:t>Environmental compliance</w:t>
      </w:r>
      <w:bookmarkEnd w:id="10"/>
    </w:p>
    <w:p w:rsidR="00C9155B" w:rsidRDefault="005401D2" w:rsidP="004A4CC7">
      <w:r>
        <w:t>Licen</w:t>
      </w:r>
      <w:r w:rsidR="006510B8">
        <w:t>s</w:t>
      </w:r>
      <w:r>
        <w:t xml:space="preserve">ing and </w:t>
      </w:r>
      <w:r w:rsidR="006510B8">
        <w:t>a</w:t>
      </w:r>
      <w:r>
        <w:t>pprovals processes for discharges of treated sewage and</w:t>
      </w:r>
      <w:r w:rsidR="000D4BCF">
        <w:t xml:space="preserve"> to manage surcharges and overflows were formalised in the </w:t>
      </w:r>
      <w:r w:rsidR="000D4BCF" w:rsidRPr="006510B8">
        <w:rPr>
          <w:i/>
        </w:rPr>
        <w:t>Environmental Protection Act</w:t>
      </w:r>
      <w:r w:rsidR="000D4BCF">
        <w:t xml:space="preserve"> 1994, particularly through articulation of the General Environmental Duty, and have been developing through successive amendments and policies. The Environmental Protection (Water) Policy enabled under the Act was created in 1997 and significantly revised in 2009. The original Policy included provisions for</w:t>
      </w:r>
      <w:r>
        <w:t xml:space="preserve"> </w:t>
      </w:r>
      <w:r w:rsidR="00C9155B">
        <w:t>Water Conservation Plans,</w:t>
      </w:r>
      <w:r w:rsidR="000D4BCF">
        <w:t xml:space="preserve"> and</w:t>
      </w:r>
      <w:r w:rsidR="00C9155B">
        <w:t xml:space="preserve"> Sewage Management Plans</w:t>
      </w:r>
      <w:r w:rsidR="000D4BCF">
        <w:t xml:space="preserve"> and defined sewage treatment plants as one of many Environmentally Relevant Activities (ERAs). </w:t>
      </w:r>
    </w:p>
    <w:p w:rsidR="000D4BCF" w:rsidRDefault="000D4BCF" w:rsidP="004A4CC7"/>
    <w:p w:rsidR="000D4BCF" w:rsidRDefault="000D4BCF" w:rsidP="004A4CC7">
      <w:r>
        <w:t>Specific requirements on water service providers vary markedly across the State because of the age and variation of licences, changes in legislation, assessment of environmental values and location specific nature of environmentally relevant activities. There is no comprehensive review of compliance by the water sector with environmental legislation. Anecdotal evidence suggests that degrees of compliance can vary considerably.</w:t>
      </w:r>
    </w:p>
    <w:p w:rsidR="00C9155B" w:rsidRDefault="00C9155B" w:rsidP="004A4CC7"/>
    <w:p w:rsidR="00701E22" w:rsidRDefault="000310E6" w:rsidP="00B21EF9">
      <w:pPr>
        <w:pStyle w:val="Heading2"/>
      </w:pPr>
      <w:bookmarkStart w:id="11" w:name="_Toc324865394"/>
      <w:r>
        <w:t xml:space="preserve">Financial </w:t>
      </w:r>
      <w:r w:rsidR="008307BF">
        <w:t>Sustainability</w:t>
      </w:r>
      <w:bookmarkEnd w:id="11"/>
    </w:p>
    <w:p w:rsidR="009C4570" w:rsidRDefault="00301E50" w:rsidP="004B0C18">
      <w:r>
        <w:t>Financial performance of water businesses in regional areas is often called into question. AECOM (2010, p. 1) note that “</w:t>
      </w:r>
      <w:r w:rsidR="00264021">
        <w:t>l</w:t>
      </w:r>
      <w:r>
        <w:t>ess than full cost recovery is a common feature of water utilities servicing regional areas.”</w:t>
      </w:r>
      <w:r w:rsidR="00264021">
        <w:t xml:space="preserve"> </w:t>
      </w:r>
      <w:r w:rsidR="00794694">
        <w:t xml:space="preserve">The financial performance of most regional water service providers is intricately confounded with the financial performance of the </w:t>
      </w:r>
      <w:r w:rsidR="00C9155B">
        <w:t xml:space="preserve">owner </w:t>
      </w:r>
      <w:r w:rsidR="00794694">
        <w:t>councils</w:t>
      </w:r>
      <w:r w:rsidR="00264021">
        <w:t xml:space="preserve"> some of which have been assessed to be financially unstable</w:t>
      </w:r>
      <w:r w:rsidR="00794694">
        <w:t xml:space="preserve">. </w:t>
      </w:r>
      <w:r w:rsidR="00264021">
        <w:t xml:space="preserve">Regardless, </w:t>
      </w:r>
      <w:r w:rsidR="00794694">
        <w:t xml:space="preserve">financial performance </w:t>
      </w:r>
      <w:r w:rsidR="00264021">
        <w:t xml:space="preserve">of the water sector </w:t>
      </w:r>
      <w:r w:rsidR="00794694">
        <w:t>can</w:t>
      </w:r>
      <w:r w:rsidR="009C4570">
        <w:t xml:space="preserve">not </w:t>
      </w:r>
      <w:r w:rsidR="00794694">
        <w:t>easily</w:t>
      </w:r>
      <w:r w:rsidR="009C4570">
        <w:t xml:space="preserve"> be</w:t>
      </w:r>
      <w:r w:rsidR="00794694">
        <w:t xml:space="preserve"> assessed, </w:t>
      </w:r>
      <w:r w:rsidR="009C4570">
        <w:t xml:space="preserve">and </w:t>
      </w:r>
      <w:r w:rsidR="00794694">
        <w:t xml:space="preserve">this fact alone </w:t>
      </w:r>
      <w:r w:rsidR="009C4570">
        <w:t xml:space="preserve">can </w:t>
      </w:r>
      <w:r w:rsidR="00794694">
        <w:t>be used as an indictment of the</w:t>
      </w:r>
      <w:r w:rsidR="009C4570">
        <w:t xml:space="preserve"> Queensland water</w:t>
      </w:r>
      <w:r w:rsidR="00794694">
        <w:t xml:space="preserve"> industry. </w:t>
      </w:r>
    </w:p>
    <w:p w:rsidR="005E22AD" w:rsidRDefault="005E22AD" w:rsidP="004B0C18"/>
    <w:p w:rsidR="009C4570" w:rsidRDefault="00794694" w:rsidP="008370ED">
      <w:r>
        <w:t>The PC Inquiry calls for transparent separation of the water business from other government matters at all levels</w:t>
      </w:r>
      <w:r w:rsidR="009C4570">
        <w:t xml:space="preserve"> and transparent declaration of cross subsidies</w:t>
      </w:r>
      <w:r>
        <w:t>.</w:t>
      </w:r>
      <w:r w:rsidR="008370ED">
        <w:t xml:space="preserve"> In particular, “</w:t>
      </w:r>
      <w:r w:rsidR="008370ED" w:rsidRPr="008370ED">
        <w:t>the Commission</w:t>
      </w:r>
      <w:r w:rsidR="008370ED">
        <w:t xml:space="preserve"> </w:t>
      </w:r>
      <w:r w:rsidR="008370ED" w:rsidRPr="008370ED">
        <w:t>strongly encourages the Queensland Government to require that local councils</w:t>
      </w:r>
      <w:r w:rsidR="008370ED">
        <w:t xml:space="preserve"> </w:t>
      </w:r>
      <w:r w:rsidR="008370ED" w:rsidRPr="008370ED">
        <w:t>financially ring-fence their water supply and wastewater operations from other</w:t>
      </w:r>
      <w:r w:rsidR="008370ED">
        <w:t xml:space="preserve"> </w:t>
      </w:r>
      <w:r w:rsidR="008370ED" w:rsidRPr="008370ED">
        <w:t>council activities</w:t>
      </w:r>
      <w:r w:rsidR="008370ED">
        <w:t>” (PC, 2011a, p. 385)</w:t>
      </w:r>
      <w:r w:rsidR="008370ED" w:rsidRPr="008370ED">
        <w:t>.</w:t>
      </w:r>
      <w:r w:rsidR="008370ED">
        <w:t xml:space="preserve"> </w:t>
      </w:r>
      <w:r>
        <w:t xml:space="preserve">The fact that water businesses </w:t>
      </w:r>
      <w:r w:rsidR="009C4570">
        <w:t xml:space="preserve">are imbedded within general council services </w:t>
      </w:r>
      <w:r>
        <w:t>s</w:t>
      </w:r>
      <w:r w:rsidR="009C4570">
        <w:t>hows</w:t>
      </w:r>
      <w:r>
        <w:t xml:space="preserve"> that cross-subsidisation is complex and </w:t>
      </w:r>
      <w:r w:rsidR="009C4570">
        <w:t>this complexity is seldom</w:t>
      </w:r>
      <w:r>
        <w:t xml:space="preserve"> transparent. </w:t>
      </w:r>
      <w:r w:rsidR="009C4570">
        <w:t>It should be noted that</w:t>
      </w:r>
      <w:r w:rsidR="00E00532">
        <w:t xml:space="preserve"> many elements of this complexity (e.g. shared staff, common administrative systems and frameworks) </w:t>
      </w:r>
      <w:r w:rsidR="00EE7AB5">
        <w:t xml:space="preserve">can be </w:t>
      </w:r>
      <w:r w:rsidR="00E00532">
        <w:t xml:space="preserve">beneficial economies of scope (see section </w:t>
      </w:r>
      <w:r w:rsidR="006510B8">
        <w:t>1</w:t>
      </w:r>
      <w:r w:rsidR="00E00532">
        <w:t>.7.3).</w:t>
      </w:r>
    </w:p>
    <w:p w:rsidR="009C4570" w:rsidRDefault="009C4570" w:rsidP="004B0C18"/>
    <w:p w:rsidR="00D11C9A" w:rsidRDefault="00794694" w:rsidP="004B0C18">
      <w:r>
        <w:t xml:space="preserve">An important distinction must be made between the category of (usually large) councils that </w:t>
      </w:r>
      <w:r w:rsidR="006510B8">
        <w:t xml:space="preserve">can be categorised as financially sustainable and can provide dividends to their stakeholders, </w:t>
      </w:r>
      <w:r w:rsidR="00B957E9">
        <w:t xml:space="preserve">and </w:t>
      </w:r>
      <w:r w:rsidR="006510B8">
        <w:t>the</w:t>
      </w:r>
      <w:r>
        <w:t xml:space="preserve"> small</w:t>
      </w:r>
      <w:r w:rsidR="006510B8">
        <w:t>er</w:t>
      </w:r>
      <w:r w:rsidR="00E00532">
        <w:t xml:space="preserve"> and</w:t>
      </w:r>
      <w:r w:rsidR="006510B8">
        <w:t xml:space="preserve"> often</w:t>
      </w:r>
      <w:r w:rsidR="00E00532">
        <w:t xml:space="preserve"> remote councils. In the latter, </w:t>
      </w:r>
      <w:r>
        <w:t>small populations</w:t>
      </w:r>
      <w:r w:rsidR="00E00532">
        <w:t xml:space="preserve"> </w:t>
      </w:r>
      <w:r w:rsidR="002F0F77">
        <w:t>(</w:t>
      </w:r>
      <w:r w:rsidR="00E00532">
        <w:t>and thus rate bases</w:t>
      </w:r>
      <w:r w:rsidR="002F0F77">
        <w:t>)</w:t>
      </w:r>
      <w:r w:rsidR="00E00532">
        <w:t xml:space="preserve"> can</w:t>
      </w:r>
      <w:r>
        <w:t xml:space="preserve"> mean that </w:t>
      </w:r>
      <w:r w:rsidR="00E00532">
        <w:t xml:space="preserve">capital </w:t>
      </w:r>
      <w:r>
        <w:t xml:space="preserve">investment in water infrastructure </w:t>
      </w:r>
      <w:r w:rsidR="00F07600">
        <w:t xml:space="preserve">is difficult or impossible and relies on funding assistance </w:t>
      </w:r>
      <w:r w:rsidR="00390904">
        <w:t xml:space="preserve">and </w:t>
      </w:r>
      <w:r>
        <w:t>subsidi</w:t>
      </w:r>
      <w:r w:rsidR="00390904">
        <w:t>es</w:t>
      </w:r>
      <w:r>
        <w:t xml:space="preserve"> from other council income</w:t>
      </w:r>
      <w:r w:rsidR="00390904">
        <w:t xml:space="preserve">. In some cases </w:t>
      </w:r>
      <w:r w:rsidR="00E00532">
        <w:t>even operating costs can be difficult to manage</w:t>
      </w:r>
      <w:r w:rsidR="002F0F77">
        <w:t xml:space="preserve"> (see Section </w:t>
      </w:r>
      <w:r w:rsidR="006510B8">
        <w:t>1</w:t>
      </w:r>
      <w:r w:rsidR="002F0F77">
        <w:t>.5.1)</w:t>
      </w:r>
      <w:r>
        <w:t xml:space="preserve">. </w:t>
      </w:r>
    </w:p>
    <w:p w:rsidR="00794694" w:rsidRDefault="00794694" w:rsidP="004B0C18"/>
    <w:p w:rsidR="0048364A" w:rsidRDefault="00F85CA3" w:rsidP="0048364A">
      <w:r>
        <w:t xml:space="preserve">One comparator of financial performance is </w:t>
      </w:r>
      <w:r w:rsidR="00E00532">
        <w:t>the</w:t>
      </w:r>
      <w:r w:rsidR="005C5528" w:rsidRPr="005C5528">
        <w:t xml:space="preserve"> Economic Real Rate of Return</w:t>
      </w:r>
      <w:r>
        <w:t xml:space="preserve"> </w:t>
      </w:r>
      <w:r w:rsidR="0048364A">
        <w:t xml:space="preserve">(ERRR) </w:t>
      </w:r>
      <w:r>
        <w:t>which is available</w:t>
      </w:r>
      <w:r w:rsidR="005C5528" w:rsidRPr="005C5528">
        <w:t xml:space="preserve"> for a number of councils </w:t>
      </w:r>
      <w:r>
        <w:t xml:space="preserve">(through the </w:t>
      </w:r>
      <w:r w:rsidR="005C5528" w:rsidRPr="005C5528">
        <w:t>State-wide Water Information Management (SWIM) system</w:t>
      </w:r>
      <w:r w:rsidRPr="00DC6A42">
        <w:t>)</w:t>
      </w:r>
      <w:r w:rsidR="005C5528" w:rsidRPr="00DC6A42">
        <w:t>. Table</w:t>
      </w:r>
      <w:r w:rsidR="0048364A" w:rsidRPr="00DC6A42">
        <w:t xml:space="preserve"> 3</w:t>
      </w:r>
      <w:r w:rsidR="005C5528" w:rsidRPr="00DC6A42">
        <w:t xml:space="preserve"> lists</w:t>
      </w:r>
      <w:r w:rsidR="005C5528" w:rsidRPr="005C5528">
        <w:t xml:space="preserve"> the median and range of values for Queensland utilities </w:t>
      </w:r>
      <w:r w:rsidR="0048364A">
        <w:t>compared with utilities from across Australia</w:t>
      </w:r>
      <w:r w:rsidR="00E1759A">
        <w:t>.</w:t>
      </w:r>
    </w:p>
    <w:p w:rsidR="00E1759A" w:rsidRPr="0048364A" w:rsidRDefault="00E1759A" w:rsidP="0048364A">
      <w:pPr>
        <w:rPr>
          <w:rFonts w:cstheme="minorHAnsi"/>
        </w:rPr>
      </w:pPr>
    </w:p>
    <w:p w:rsidR="00F85CA3" w:rsidRDefault="00F85CA3" w:rsidP="00F85CA3">
      <w:pPr>
        <w:pStyle w:val="Caption"/>
        <w:keepNext/>
      </w:pPr>
      <w:r>
        <w:t xml:space="preserve">Table </w:t>
      </w:r>
      <w:fldSimple w:instr=" SEQ Table \* ARABIC ">
        <w:r w:rsidR="006F67EB">
          <w:rPr>
            <w:noProof/>
          </w:rPr>
          <w:t>3</w:t>
        </w:r>
      </w:fldSimple>
      <w:r>
        <w:rPr>
          <w:noProof/>
        </w:rPr>
        <w:t xml:space="preserve"> : </w:t>
      </w:r>
      <w:r w:rsidRPr="00493CAD">
        <w:rPr>
          <w:noProof/>
        </w:rPr>
        <w:t>Economic Real Rate of return (median and range) reported in the PC Inquiry report versus Queensland data.</w:t>
      </w:r>
      <w:r w:rsidR="004F6353">
        <w:rPr>
          <w:noProof/>
        </w:rPr>
        <w:t xml:space="preserve"> </w:t>
      </w:r>
    </w:p>
    <w:tbl>
      <w:tblPr>
        <w:tblStyle w:val="TableGrid"/>
        <w:tblW w:w="8472" w:type="dxa"/>
        <w:tblLook w:val="04A0" w:firstRow="1" w:lastRow="0" w:firstColumn="1" w:lastColumn="0" w:noHBand="0" w:noVBand="1"/>
      </w:tblPr>
      <w:tblGrid>
        <w:gridCol w:w="2119"/>
        <w:gridCol w:w="3376"/>
        <w:gridCol w:w="2977"/>
      </w:tblGrid>
      <w:tr w:rsidR="004F6353" w:rsidRPr="00A4020C" w:rsidTr="004F6353">
        <w:tc>
          <w:tcPr>
            <w:tcW w:w="2119" w:type="dxa"/>
            <w:vMerge w:val="restart"/>
            <w:shd w:val="clear" w:color="auto" w:fill="F2F2F2" w:themeFill="background1" w:themeFillShade="F2"/>
            <w:vAlign w:val="center"/>
          </w:tcPr>
          <w:p w:rsidR="004F6353" w:rsidRPr="00A355A1" w:rsidRDefault="004F6353" w:rsidP="00871CCD">
            <w:pPr>
              <w:jc w:val="center"/>
              <w:rPr>
                <w:rFonts w:cstheme="minorHAnsi"/>
                <w:b/>
                <w:sz w:val="20"/>
                <w:szCs w:val="20"/>
              </w:rPr>
            </w:pPr>
            <w:r w:rsidRPr="00A355A1">
              <w:rPr>
                <w:rFonts w:cstheme="minorHAnsi"/>
                <w:b/>
                <w:sz w:val="20"/>
                <w:szCs w:val="20"/>
              </w:rPr>
              <w:t>Number of connected properties</w:t>
            </w:r>
          </w:p>
        </w:tc>
        <w:tc>
          <w:tcPr>
            <w:tcW w:w="6353" w:type="dxa"/>
            <w:gridSpan w:val="2"/>
            <w:shd w:val="clear" w:color="auto" w:fill="F2F2F2" w:themeFill="background1" w:themeFillShade="F2"/>
            <w:vAlign w:val="bottom"/>
          </w:tcPr>
          <w:p w:rsidR="004F6353" w:rsidRPr="00A355A1" w:rsidRDefault="004F6353" w:rsidP="00871CCD">
            <w:pPr>
              <w:jc w:val="center"/>
              <w:rPr>
                <w:rFonts w:cstheme="minorHAnsi"/>
                <w:b/>
                <w:sz w:val="20"/>
                <w:szCs w:val="20"/>
                <w:vertAlign w:val="superscript"/>
              </w:rPr>
            </w:pPr>
            <w:r w:rsidRPr="006853B9">
              <w:rPr>
                <w:rFonts w:cstheme="minorHAnsi"/>
                <w:b/>
                <w:sz w:val="36"/>
                <w:szCs w:val="20"/>
                <w:vertAlign w:val="superscript"/>
              </w:rPr>
              <w:t>Economic Real Rate of Return on water services (%) in 2009/10</w:t>
            </w:r>
          </w:p>
        </w:tc>
      </w:tr>
      <w:tr w:rsidR="004F6353" w:rsidRPr="00A4020C" w:rsidTr="004F6353">
        <w:tc>
          <w:tcPr>
            <w:tcW w:w="2119" w:type="dxa"/>
            <w:vMerge/>
            <w:shd w:val="clear" w:color="auto" w:fill="F2F2F2" w:themeFill="background1" w:themeFillShade="F2"/>
          </w:tcPr>
          <w:p w:rsidR="004F6353" w:rsidRPr="00A355A1" w:rsidRDefault="004F6353" w:rsidP="00871CCD">
            <w:pPr>
              <w:rPr>
                <w:rFonts w:cstheme="minorHAnsi"/>
                <w:b/>
                <w:sz w:val="20"/>
                <w:szCs w:val="20"/>
              </w:rPr>
            </w:pPr>
          </w:p>
        </w:tc>
        <w:tc>
          <w:tcPr>
            <w:tcW w:w="3376" w:type="dxa"/>
            <w:shd w:val="clear" w:color="auto" w:fill="F2F2F2" w:themeFill="background1" w:themeFillShade="F2"/>
          </w:tcPr>
          <w:p w:rsidR="004F6353" w:rsidRPr="00A355A1" w:rsidRDefault="004F6353" w:rsidP="00871CCD">
            <w:pPr>
              <w:jc w:val="center"/>
              <w:rPr>
                <w:rFonts w:cstheme="minorHAnsi"/>
                <w:b/>
                <w:sz w:val="20"/>
                <w:szCs w:val="20"/>
                <w:vertAlign w:val="superscript"/>
              </w:rPr>
            </w:pPr>
            <w:r w:rsidRPr="00A355A1">
              <w:rPr>
                <w:rFonts w:cstheme="minorHAnsi"/>
                <w:b/>
                <w:sz w:val="20"/>
                <w:szCs w:val="20"/>
              </w:rPr>
              <w:t>National Utilities</w:t>
            </w:r>
            <w:r w:rsidRPr="00A355A1">
              <w:rPr>
                <w:rFonts w:cstheme="minorHAnsi"/>
                <w:b/>
                <w:sz w:val="20"/>
                <w:szCs w:val="20"/>
                <w:vertAlign w:val="superscript"/>
              </w:rPr>
              <w:t>1</w:t>
            </w:r>
          </w:p>
          <w:p w:rsidR="004F6353" w:rsidRPr="00A355A1" w:rsidRDefault="004F6353" w:rsidP="00871CCD">
            <w:pPr>
              <w:jc w:val="center"/>
              <w:rPr>
                <w:rFonts w:cstheme="minorHAnsi"/>
                <w:sz w:val="20"/>
                <w:szCs w:val="20"/>
              </w:rPr>
            </w:pPr>
            <w:r w:rsidRPr="00A355A1">
              <w:rPr>
                <w:rFonts w:cstheme="minorHAnsi"/>
                <w:b/>
                <w:sz w:val="20"/>
                <w:szCs w:val="20"/>
              </w:rPr>
              <w:t xml:space="preserve"> </w:t>
            </w:r>
            <w:r w:rsidRPr="00A355A1">
              <w:rPr>
                <w:rFonts w:cstheme="minorHAnsi"/>
                <w:sz w:val="20"/>
                <w:szCs w:val="20"/>
              </w:rPr>
              <w:t>median</w:t>
            </w:r>
            <w:r w:rsidR="0053159C">
              <w:rPr>
                <w:rFonts w:cstheme="minorHAnsi"/>
                <w:sz w:val="20"/>
                <w:szCs w:val="20"/>
              </w:rPr>
              <w:t>,</w:t>
            </w:r>
            <w:r w:rsidRPr="00A355A1">
              <w:rPr>
                <w:rFonts w:cstheme="minorHAnsi"/>
                <w:sz w:val="20"/>
                <w:szCs w:val="20"/>
              </w:rPr>
              <w:t xml:space="preserve"> (range)</w:t>
            </w:r>
            <w:r w:rsidR="0053159C">
              <w:rPr>
                <w:rFonts w:cstheme="minorHAnsi"/>
                <w:sz w:val="20"/>
                <w:szCs w:val="20"/>
              </w:rPr>
              <w:t>, number utilities</w:t>
            </w:r>
          </w:p>
        </w:tc>
        <w:tc>
          <w:tcPr>
            <w:tcW w:w="2977" w:type="dxa"/>
            <w:shd w:val="clear" w:color="auto" w:fill="F2F2F2" w:themeFill="background1" w:themeFillShade="F2"/>
          </w:tcPr>
          <w:p w:rsidR="004F6353" w:rsidRPr="00A355A1" w:rsidRDefault="004F6353" w:rsidP="00871CCD">
            <w:pPr>
              <w:jc w:val="center"/>
              <w:rPr>
                <w:rFonts w:cstheme="minorHAnsi"/>
                <w:b/>
                <w:sz w:val="20"/>
                <w:szCs w:val="20"/>
                <w:vertAlign w:val="superscript"/>
              </w:rPr>
            </w:pPr>
            <w:r w:rsidRPr="00A355A1">
              <w:rPr>
                <w:rFonts w:cstheme="minorHAnsi"/>
                <w:b/>
                <w:sz w:val="20"/>
                <w:szCs w:val="20"/>
              </w:rPr>
              <w:t>Qld Utilities</w:t>
            </w:r>
            <w:r w:rsidRPr="00A355A1">
              <w:rPr>
                <w:rFonts w:cstheme="minorHAnsi"/>
                <w:b/>
                <w:sz w:val="20"/>
                <w:szCs w:val="20"/>
                <w:vertAlign w:val="superscript"/>
              </w:rPr>
              <w:t>2</w:t>
            </w:r>
          </w:p>
          <w:p w:rsidR="004F6353" w:rsidRPr="00A355A1" w:rsidRDefault="0053159C" w:rsidP="0053159C">
            <w:pPr>
              <w:tabs>
                <w:tab w:val="left" w:pos="735"/>
                <w:tab w:val="center" w:pos="1380"/>
              </w:tabs>
              <w:rPr>
                <w:rFonts w:cstheme="minorHAnsi"/>
                <w:b/>
                <w:sz w:val="20"/>
                <w:szCs w:val="20"/>
                <w:vertAlign w:val="superscript"/>
              </w:rPr>
            </w:pPr>
            <w:r w:rsidRPr="00A355A1">
              <w:rPr>
                <w:rFonts w:cstheme="minorHAnsi"/>
                <w:sz w:val="20"/>
                <w:szCs w:val="20"/>
              </w:rPr>
              <w:t>median</w:t>
            </w:r>
            <w:r>
              <w:rPr>
                <w:rFonts w:cstheme="minorHAnsi"/>
                <w:sz w:val="20"/>
                <w:szCs w:val="20"/>
              </w:rPr>
              <w:t>,</w:t>
            </w:r>
            <w:r w:rsidRPr="00A355A1">
              <w:rPr>
                <w:rFonts w:cstheme="minorHAnsi"/>
                <w:sz w:val="20"/>
                <w:szCs w:val="20"/>
              </w:rPr>
              <w:t xml:space="preserve"> (range)</w:t>
            </w:r>
            <w:r>
              <w:rPr>
                <w:rFonts w:cstheme="minorHAnsi"/>
                <w:sz w:val="20"/>
                <w:szCs w:val="20"/>
              </w:rPr>
              <w:t>, number utilities</w:t>
            </w:r>
          </w:p>
        </w:tc>
      </w:tr>
      <w:tr w:rsidR="004F6353" w:rsidTr="004F6353">
        <w:tc>
          <w:tcPr>
            <w:tcW w:w="2119" w:type="dxa"/>
          </w:tcPr>
          <w:p w:rsidR="004F6353" w:rsidRPr="0048364A" w:rsidRDefault="004F6353" w:rsidP="00A355A1">
            <w:pPr>
              <w:jc w:val="right"/>
              <w:rPr>
                <w:rFonts w:cstheme="minorHAnsi"/>
                <w:sz w:val="22"/>
                <w:szCs w:val="20"/>
              </w:rPr>
            </w:pPr>
            <w:r w:rsidRPr="0048364A">
              <w:rPr>
                <w:rFonts w:cstheme="minorHAnsi"/>
                <w:sz w:val="22"/>
                <w:szCs w:val="20"/>
              </w:rPr>
              <w:t>&gt; 100,000</w:t>
            </w:r>
          </w:p>
        </w:tc>
        <w:tc>
          <w:tcPr>
            <w:tcW w:w="3376" w:type="dxa"/>
          </w:tcPr>
          <w:p w:rsidR="004F6353" w:rsidRPr="0048364A" w:rsidRDefault="004F6353" w:rsidP="00A355A1">
            <w:pPr>
              <w:jc w:val="center"/>
              <w:rPr>
                <w:rFonts w:cstheme="minorHAnsi"/>
                <w:sz w:val="22"/>
                <w:szCs w:val="20"/>
              </w:rPr>
            </w:pPr>
            <w:r w:rsidRPr="0048364A">
              <w:rPr>
                <w:rFonts w:cstheme="minorHAnsi"/>
                <w:sz w:val="22"/>
                <w:szCs w:val="20"/>
              </w:rPr>
              <w:t>3.0</w:t>
            </w:r>
          </w:p>
          <w:p w:rsidR="004F6353" w:rsidRDefault="004F6353" w:rsidP="00A355A1">
            <w:pPr>
              <w:jc w:val="center"/>
              <w:rPr>
                <w:rFonts w:cstheme="minorHAnsi"/>
                <w:sz w:val="22"/>
                <w:szCs w:val="20"/>
              </w:rPr>
            </w:pPr>
            <w:r w:rsidRPr="0048364A">
              <w:rPr>
                <w:rFonts w:cstheme="minorHAnsi"/>
                <w:sz w:val="22"/>
                <w:szCs w:val="20"/>
              </w:rPr>
              <w:t>(0 -3</w:t>
            </w:r>
            <w:r w:rsidR="0053159C">
              <w:rPr>
                <w:rFonts w:cstheme="minorHAnsi"/>
                <w:sz w:val="22"/>
                <w:szCs w:val="20"/>
              </w:rPr>
              <w:t>5.8</w:t>
            </w:r>
            <w:r w:rsidRPr="0048364A">
              <w:rPr>
                <w:rFonts w:cstheme="minorHAnsi"/>
                <w:sz w:val="22"/>
                <w:szCs w:val="20"/>
              </w:rPr>
              <w:t>)</w:t>
            </w:r>
          </w:p>
          <w:p w:rsidR="0053159C" w:rsidRPr="0048364A" w:rsidRDefault="0053159C" w:rsidP="00A355A1">
            <w:pPr>
              <w:jc w:val="center"/>
              <w:rPr>
                <w:rFonts w:cstheme="minorHAnsi"/>
                <w:sz w:val="22"/>
                <w:szCs w:val="20"/>
              </w:rPr>
            </w:pPr>
            <w:r>
              <w:rPr>
                <w:rFonts w:cstheme="minorHAnsi"/>
                <w:sz w:val="22"/>
                <w:szCs w:val="20"/>
              </w:rPr>
              <w:t>n = 11</w:t>
            </w:r>
          </w:p>
        </w:tc>
        <w:tc>
          <w:tcPr>
            <w:tcW w:w="2977" w:type="dxa"/>
          </w:tcPr>
          <w:p w:rsidR="004F6353" w:rsidRPr="0048364A" w:rsidRDefault="004F6353" w:rsidP="00A355A1">
            <w:pPr>
              <w:jc w:val="center"/>
              <w:rPr>
                <w:rFonts w:cstheme="minorHAnsi"/>
                <w:sz w:val="22"/>
                <w:szCs w:val="20"/>
              </w:rPr>
            </w:pPr>
            <w:r w:rsidRPr="0048364A">
              <w:rPr>
                <w:rFonts w:cstheme="minorHAnsi"/>
                <w:sz w:val="22"/>
                <w:szCs w:val="20"/>
              </w:rPr>
              <w:t>7.8</w:t>
            </w:r>
          </w:p>
          <w:p w:rsidR="004F6353" w:rsidRDefault="004F6353" w:rsidP="00A355A1">
            <w:pPr>
              <w:jc w:val="center"/>
              <w:rPr>
                <w:rFonts w:cstheme="minorHAnsi"/>
                <w:sz w:val="22"/>
                <w:szCs w:val="20"/>
              </w:rPr>
            </w:pPr>
            <w:r w:rsidRPr="0048364A">
              <w:rPr>
                <w:rFonts w:cstheme="minorHAnsi"/>
                <w:sz w:val="22"/>
                <w:szCs w:val="20"/>
              </w:rPr>
              <w:t>(3.2 – 10.3)</w:t>
            </w:r>
          </w:p>
          <w:p w:rsidR="004F6353" w:rsidRPr="0048364A" w:rsidRDefault="004F6353" w:rsidP="00A355A1">
            <w:pPr>
              <w:jc w:val="center"/>
              <w:rPr>
                <w:rFonts w:cstheme="minorHAnsi"/>
                <w:sz w:val="22"/>
                <w:szCs w:val="20"/>
              </w:rPr>
            </w:pPr>
            <w:r>
              <w:rPr>
                <w:rFonts w:cstheme="minorHAnsi"/>
                <w:sz w:val="22"/>
                <w:szCs w:val="20"/>
              </w:rPr>
              <w:t>n= 3</w:t>
            </w:r>
          </w:p>
        </w:tc>
      </w:tr>
      <w:tr w:rsidR="004F6353" w:rsidTr="004F6353">
        <w:tc>
          <w:tcPr>
            <w:tcW w:w="2119" w:type="dxa"/>
          </w:tcPr>
          <w:p w:rsidR="004F6353" w:rsidRPr="0048364A" w:rsidRDefault="004F6353" w:rsidP="00A355A1">
            <w:pPr>
              <w:jc w:val="right"/>
              <w:rPr>
                <w:rFonts w:cstheme="minorHAnsi"/>
                <w:sz w:val="22"/>
                <w:szCs w:val="20"/>
              </w:rPr>
            </w:pPr>
            <w:r w:rsidRPr="0048364A">
              <w:rPr>
                <w:rFonts w:cstheme="minorHAnsi"/>
                <w:sz w:val="22"/>
                <w:szCs w:val="20"/>
              </w:rPr>
              <w:t>50 - 100,000</w:t>
            </w:r>
          </w:p>
        </w:tc>
        <w:tc>
          <w:tcPr>
            <w:tcW w:w="3376" w:type="dxa"/>
          </w:tcPr>
          <w:p w:rsidR="004F6353" w:rsidRPr="0048364A" w:rsidRDefault="004F6353" w:rsidP="00A355A1">
            <w:pPr>
              <w:jc w:val="center"/>
              <w:rPr>
                <w:rFonts w:cstheme="minorHAnsi"/>
                <w:sz w:val="22"/>
                <w:szCs w:val="20"/>
              </w:rPr>
            </w:pPr>
            <w:r w:rsidRPr="0048364A">
              <w:rPr>
                <w:rFonts w:cstheme="minorHAnsi"/>
                <w:sz w:val="22"/>
                <w:szCs w:val="20"/>
              </w:rPr>
              <w:t>1.</w:t>
            </w:r>
            <w:r w:rsidR="0053159C">
              <w:rPr>
                <w:rFonts w:cstheme="minorHAnsi"/>
                <w:sz w:val="22"/>
                <w:szCs w:val="20"/>
              </w:rPr>
              <w:t>2</w:t>
            </w:r>
          </w:p>
          <w:p w:rsidR="004F6353" w:rsidRDefault="004F6353" w:rsidP="0053159C">
            <w:pPr>
              <w:jc w:val="center"/>
              <w:rPr>
                <w:rFonts w:cstheme="minorHAnsi"/>
                <w:sz w:val="22"/>
                <w:szCs w:val="20"/>
              </w:rPr>
            </w:pPr>
            <w:r w:rsidRPr="0048364A">
              <w:rPr>
                <w:rFonts w:cstheme="minorHAnsi"/>
                <w:sz w:val="22"/>
                <w:szCs w:val="20"/>
              </w:rPr>
              <w:t>(-1.0 – 9.</w:t>
            </w:r>
            <w:r w:rsidR="0053159C">
              <w:rPr>
                <w:rFonts w:cstheme="minorHAnsi"/>
                <w:sz w:val="22"/>
                <w:szCs w:val="20"/>
              </w:rPr>
              <w:t>1</w:t>
            </w:r>
            <w:r w:rsidRPr="0048364A">
              <w:rPr>
                <w:rFonts w:cstheme="minorHAnsi"/>
                <w:sz w:val="22"/>
                <w:szCs w:val="20"/>
              </w:rPr>
              <w:t>)</w:t>
            </w:r>
          </w:p>
          <w:p w:rsidR="0053159C" w:rsidRPr="0048364A" w:rsidRDefault="0053159C" w:rsidP="0053159C">
            <w:pPr>
              <w:jc w:val="center"/>
              <w:rPr>
                <w:rFonts w:cstheme="minorHAnsi"/>
                <w:sz w:val="22"/>
                <w:szCs w:val="20"/>
              </w:rPr>
            </w:pPr>
            <w:r>
              <w:rPr>
                <w:rFonts w:cstheme="minorHAnsi"/>
                <w:sz w:val="22"/>
                <w:szCs w:val="20"/>
              </w:rPr>
              <w:t>n= 10</w:t>
            </w:r>
          </w:p>
        </w:tc>
        <w:tc>
          <w:tcPr>
            <w:tcW w:w="2977" w:type="dxa"/>
          </w:tcPr>
          <w:p w:rsidR="004F6353" w:rsidRPr="0048364A" w:rsidRDefault="004F6353" w:rsidP="00A355A1">
            <w:pPr>
              <w:jc w:val="center"/>
              <w:rPr>
                <w:rFonts w:cstheme="minorHAnsi"/>
                <w:sz w:val="22"/>
                <w:szCs w:val="20"/>
              </w:rPr>
            </w:pPr>
            <w:r w:rsidRPr="0048364A">
              <w:rPr>
                <w:rFonts w:cstheme="minorHAnsi"/>
                <w:sz w:val="22"/>
                <w:szCs w:val="20"/>
              </w:rPr>
              <w:t>3.5</w:t>
            </w:r>
          </w:p>
          <w:p w:rsidR="004F6353" w:rsidRDefault="004F6353" w:rsidP="00A355A1">
            <w:pPr>
              <w:jc w:val="center"/>
              <w:rPr>
                <w:rFonts w:cstheme="minorHAnsi"/>
                <w:sz w:val="22"/>
                <w:szCs w:val="20"/>
              </w:rPr>
            </w:pPr>
            <w:r w:rsidRPr="0048364A">
              <w:rPr>
                <w:rFonts w:cstheme="minorHAnsi"/>
                <w:sz w:val="22"/>
                <w:szCs w:val="20"/>
              </w:rPr>
              <w:t>(0.1 – 11.1)</w:t>
            </w:r>
          </w:p>
          <w:p w:rsidR="004F6353" w:rsidRPr="0048364A" w:rsidRDefault="004F6353" w:rsidP="00A355A1">
            <w:pPr>
              <w:jc w:val="center"/>
              <w:rPr>
                <w:rFonts w:cstheme="minorHAnsi"/>
                <w:sz w:val="22"/>
                <w:szCs w:val="20"/>
              </w:rPr>
            </w:pPr>
            <w:r>
              <w:rPr>
                <w:rFonts w:cstheme="minorHAnsi"/>
                <w:sz w:val="22"/>
                <w:szCs w:val="20"/>
              </w:rPr>
              <w:t>n= 4</w:t>
            </w:r>
          </w:p>
        </w:tc>
      </w:tr>
      <w:tr w:rsidR="004F6353" w:rsidTr="004F6353">
        <w:tc>
          <w:tcPr>
            <w:tcW w:w="2119" w:type="dxa"/>
          </w:tcPr>
          <w:p w:rsidR="004F6353" w:rsidRPr="0048364A" w:rsidRDefault="004F6353" w:rsidP="00A355A1">
            <w:pPr>
              <w:jc w:val="right"/>
              <w:rPr>
                <w:rFonts w:cstheme="minorHAnsi"/>
                <w:sz w:val="22"/>
                <w:szCs w:val="20"/>
              </w:rPr>
            </w:pPr>
            <w:r w:rsidRPr="0048364A">
              <w:rPr>
                <w:rFonts w:cstheme="minorHAnsi"/>
                <w:sz w:val="22"/>
                <w:szCs w:val="20"/>
              </w:rPr>
              <w:t>20 – 50,000</w:t>
            </w:r>
          </w:p>
        </w:tc>
        <w:tc>
          <w:tcPr>
            <w:tcW w:w="3376" w:type="dxa"/>
          </w:tcPr>
          <w:p w:rsidR="004F6353" w:rsidRPr="0048364A" w:rsidRDefault="004F6353" w:rsidP="00A355A1">
            <w:pPr>
              <w:jc w:val="center"/>
              <w:rPr>
                <w:rFonts w:cstheme="minorHAnsi"/>
                <w:sz w:val="22"/>
                <w:szCs w:val="20"/>
              </w:rPr>
            </w:pPr>
            <w:r w:rsidRPr="0048364A">
              <w:rPr>
                <w:rFonts w:cstheme="minorHAnsi"/>
                <w:sz w:val="22"/>
                <w:szCs w:val="20"/>
              </w:rPr>
              <w:t>1.</w:t>
            </w:r>
            <w:r w:rsidR="0053159C">
              <w:rPr>
                <w:rFonts w:cstheme="minorHAnsi"/>
                <w:sz w:val="22"/>
                <w:szCs w:val="20"/>
              </w:rPr>
              <w:t>1</w:t>
            </w:r>
          </w:p>
          <w:p w:rsidR="004F6353" w:rsidRDefault="004F6353" w:rsidP="0053159C">
            <w:pPr>
              <w:jc w:val="center"/>
              <w:rPr>
                <w:rFonts w:cstheme="minorHAnsi"/>
                <w:sz w:val="22"/>
                <w:szCs w:val="20"/>
              </w:rPr>
            </w:pPr>
            <w:r w:rsidRPr="0048364A">
              <w:rPr>
                <w:rFonts w:cstheme="minorHAnsi"/>
                <w:sz w:val="22"/>
                <w:szCs w:val="20"/>
              </w:rPr>
              <w:t>(-</w:t>
            </w:r>
            <w:r w:rsidR="0053159C">
              <w:rPr>
                <w:rFonts w:cstheme="minorHAnsi"/>
                <w:sz w:val="22"/>
                <w:szCs w:val="20"/>
              </w:rPr>
              <w:t>2</w:t>
            </w:r>
            <w:r w:rsidRPr="0048364A">
              <w:rPr>
                <w:rFonts w:cstheme="minorHAnsi"/>
                <w:sz w:val="22"/>
                <w:szCs w:val="20"/>
              </w:rPr>
              <w:t>.</w:t>
            </w:r>
            <w:r w:rsidR="0053159C">
              <w:rPr>
                <w:rFonts w:cstheme="minorHAnsi"/>
                <w:sz w:val="22"/>
                <w:szCs w:val="20"/>
              </w:rPr>
              <w:t>9</w:t>
            </w:r>
            <w:r w:rsidRPr="0048364A">
              <w:rPr>
                <w:rFonts w:cstheme="minorHAnsi"/>
                <w:sz w:val="22"/>
                <w:szCs w:val="20"/>
              </w:rPr>
              <w:t xml:space="preserve"> – </w:t>
            </w:r>
            <w:r w:rsidR="0053159C">
              <w:rPr>
                <w:rFonts w:cstheme="minorHAnsi"/>
                <w:sz w:val="22"/>
                <w:szCs w:val="20"/>
              </w:rPr>
              <w:t>4</w:t>
            </w:r>
            <w:r w:rsidRPr="0048364A">
              <w:rPr>
                <w:rFonts w:cstheme="minorHAnsi"/>
                <w:sz w:val="22"/>
                <w:szCs w:val="20"/>
              </w:rPr>
              <w:t>.</w:t>
            </w:r>
            <w:r w:rsidR="0053159C">
              <w:rPr>
                <w:rFonts w:cstheme="minorHAnsi"/>
                <w:sz w:val="22"/>
                <w:szCs w:val="20"/>
              </w:rPr>
              <w:t>8</w:t>
            </w:r>
            <w:r w:rsidRPr="0048364A">
              <w:rPr>
                <w:rFonts w:cstheme="minorHAnsi"/>
                <w:sz w:val="22"/>
                <w:szCs w:val="20"/>
              </w:rPr>
              <w:t>)</w:t>
            </w:r>
          </w:p>
          <w:p w:rsidR="0053159C" w:rsidRPr="0048364A" w:rsidRDefault="0053159C" w:rsidP="0053159C">
            <w:pPr>
              <w:jc w:val="center"/>
              <w:rPr>
                <w:rFonts w:cstheme="minorHAnsi"/>
                <w:sz w:val="22"/>
                <w:szCs w:val="20"/>
              </w:rPr>
            </w:pPr>
            <w:r>
              <w:rPr>
                <w:rFonts w:cstheme="minorHAnsi"/>
                <w:sz w:val="22"/>
                <w:szCs w:val="20"/>
              </w:rPr>
              <w:t>n = 17</w:t>
            </w:r>
          </w:p>
        </w:tc>
        <w:tc>
          <w:tcPr>
            <w:tcW w:w="2977" w:type="dxa"/>
          </w:tcPr>
          <w:p w:rsidR="004F6353" w:rsidRPr="0048364A" w:rsidRDefault="004F6353" w:rsidP="00A355A1">
            <w:pPr>
              <w:jc w:val="center"/>
              <w:rPr>
                <w:rFonts w:cstheme="minorHAnsi"/>
                <w:sz w:val="22"/>
                <w:szCs w:val="20"/>
              </w:rPr>
            </w:pPr>
            <w:r w:rsidRPr="0048364A">
              <w:rPr>
                <w:rFonts w:cstheme="minorHAnsi"/>
                <w:sz w:val="22"/>
                <w:szCs w:val="20"/>
              </w:rPr>
              <w:t>4.0</w:t>
            </w:r>
          </w:p>
          <w:p w:rsidR="004F6353" w:rsidRDefault="004F6353" w:rsidP="00A355A1">
            <w:pPr>
              <w:jc w:val="center"/>
              <w:rPr>
                <w:rFonts w:cstheme="minorHAnsi"/>
                <w:sz w:val="22"/>
                <w:szCs w:val="20"/>
              </w:rPr>
            </w:pPr>
            <w:r w:rsidRPr="0048364A">
              <w:rPr>
                <w:rFonts w:cstheme="minorHAnsi"/>
                <w:sz w:val="22"/>
                <w:szCs w:val="20"/>
              </w:rPr>
              <w:t>(-3.09 – 4.2)</w:t>
            </w:r>
          </w:p>
          <w:p w:rsidR="004F6353" w:rsidRPr="0048364A" w:rsidRDefault="004F6353" w:rsidP="00A355A1">
            <w:pPr>
              <w:jc w:val="center"/>
              <w:rPr>
                <w:rFonts w:cstheme="minorHAnsi"/>
                <w:sz w:val="22"/>
                <w:szCs w:val="20"/>
              </w:rPr>
            </w:pPr>
            <w:r>
              <w:rPr>
                <w:rFonts w:cstheme="minorHAnsi"/>
                <w:sz w:val="22"/>
                <w:szCs w:val="20"/>
              </w:rPr>
              <w:t>n = 3</w:t>
            </w:r>
          </w:p>
        </w:tc>
      </w:tr>
      <w:tr w:rsidR="004F6353" w:rsidTr="004F6353">
        <w:tc>
          <w:tcPr>
            <w:tcW w:w="2119" w:type="dxa"/>
          </w:tcPr>
          <w:p w:rsidR="004F6353" w:rsidRPr="0048364A" w:rsidRDefault="004F6353" w:rsidP="00A355A1">
            <w:pPr>
              <w:jc w:val="right"/>
              <w:rPr>
                <w:rFonts w:cstheme="minorHAnsi"/>
                <w:sz w:val="22"/>
                <w:szCs w:val="20"/>
              </w:rPr>
            </w:pPr>
            <w:r w:rsidRPr="0048364A">
              <w:rPr>
                <w:rFonts w:cstheme="minorHAnsi"/>
                <w:sz w:val="22"/>
                <w:szCs w:val="20"/>
              </w:rPr>
              <w:t>10 – 20,000</w:t>
            </w:r>
          </w:p>
        </w:tc>
        <w:tc>
          <w:tcPr>
            <w:tcW w:w="3376" w:type="dxa"/>
          </w:tcPr>
          <w:p w:rsidR="004F6353" w:rsidRPr="0048364A" w:rsidRDefault="004F6353" w:rsidP="00A355A1">
            <w:pPr>
              <w:jc w:val="center"/>
              <w:rPr>
                <w:rFonts w:cstheme="minorHAnsi"/>
                <w:sz w:val="22"/>
                <w:szCs w:val="20"/>
              </w:rPr>
            </w:pPr>
            <w:r w:rsidRPr="0048364A">
              <w:rPr>
                <w:rFonts w:cstheme="minorHAnsi"/>
                <w:sz w:val="22"/>
                <w:szCs w:val="20"/>
              </w:rPr>
              <w:t>1.</w:t>
            </w:r>
            <w:r w:rsidR="0053159C">
              <w:rPr>
                <w:rFonts w:cstheme="minorHAnsi"/>
                <w:sz w:val="22"/>
                <w:szCs w:val="20"/>
              </w:rPr>
              <w:t>3</w:t>
            </w:r>
          </w:p>
          <w:p w:rsidR="004F6353" w:rsidRDefault="004F6353" w:rsidP="0053159C">
            <w:pPr>
              <w:jc w:val="center"/>
              <w:rPr>
                <w:rFonts w:cstheme="minorHAnsi"/>
                <w:sz w:val="22"/>
                <w:szCs w:val="20"/>
              </w:rPr>
            </w:pPr>
            <w:r w:rsidRPr="0048364A">
              <w:rPr>
                <w:rFonts w:cstheme="minorHAnsi"/>
                <w:sz w:val="22"/>
                <w:szCs w:val="20"/>
              </w:rPr>
              <w:t>(-2.</w:t>
            </w:r>
            <w:r w:rsidR="0053159C">
              <w:rPr>
                <w:rFonts w:cstheme="minorHAnsi"/>
                <w:sz w:val="22"/>
                <w:szCs w:val="20"/>
              </w:rPr>
              <w:t>7</w:t>
            </w:r>
            <w:r w:rsidRPr="0048364A">
              <w:rPr>
                <w:rFonts w:cstheme="minorHAnsi"/>
                <w:sz w:val="22"/>
                <w:szCs w:val="20"/>
              </w:rPr>
              <w:t xml:space="preserve"> – 6.0)</w:t>
            </w:r>
          </w:p>
          <w:p w:rsidR="0053159C" w:rsidRPr="0048364A" w:rsidRDefault="0053159C" w:rsidP="0053159C">
            <w:pPr>
              <w:jc w:val="center"/>
              <w:rPr>
                <w:rFonts w:cstheme="minorHAnsi"/>
                <w:sz w:val="22"/>
                <w:szCs w:val="20"/>
              </w:rPr>
            </w:pPr>
            <w:r>
              <w:rPr>
                <w:rFonts w:cstheme="minorHAnsi"/>
                <w:sz w:val="22"/>
                <w:szCs w:val="20"/>
              </w:rPr>
              <w:t>n = 21</w:t>
            </w:r>
          </w:p>
        </w:tc>
        <w:tc>
          <w:tcPr>
            <w:tcW w:w="2977" w:type="dxa"/>
          </w:tcPr>
          <w:p w:rsidR="004F6353" w:rsidRPr="0048364A" w:rsidRDefault="004F6353" w:rsidP="00A355A1">
            <w:pPr>
              <w:jc w:val="center"/>
              <w:rPr>
                <w:rFonts w:cstheme="minorHAnsi"/>
                <w:sz w:val="22"/>
                <w:szCs w:val="20"/>
              </w:rPr>
            </w:pPr>
            <w:r w:rsidRPr="0048364A">
              <w:rPr>
                <w:rFonts w:cstheme="minorHAnsi"/>
                <w:sz w:val="22"/>
                <w:szCs w:val="20"/>
              </w:rPr>
              <w:t>2.6</w:t>
            </w:r>
          </w:p>
          <w:p w:rsidR="004F6353" w:rsidRDefault="004F6353" w:rsidP="00A355A1">
            <w:pPr>
              <w:jc w:val="center"/>
              <w:rPr>
                <w:rFonts w:cstheme="minorHAnsi"/>
                <w:sz w:val="22"/>
                <w:szCs w:val="20"/>
              </w:rPr>
            </w:pPr>
            <w:r w:rsidRPr="0048364A">
              <w:rPr>
                <w:rFonts w:cstheme="minorHAnsi"/>
                <w:sz w:val="22"/>
                <w:szCs w:val="20"/>
              </w:rPr>
              <w:t>(1.7 – 3.6)</w:t>
            </w:r>
          </w:p>
          <w:p w:rsidR="004F6353" w:rsidRPr="0048364A" w:rsidRDefault="004F6353" w:rsidP="00A355A1">
            <w:pPr>
              <w:jc w:val="center"/>
              <w:rPr>
                <w:rFonts w:cstheme="minorHAnsi"/>
                <w:sz w:val="22"/>
                <w:szCs w:val="20"/>
              </w:rPr>
            </w:pPr>
            <w:r>
              <w:rPr>
                <w:rFonts w:cstheme="minorHAnsi"/>
                <w:sz w:val="22"/>
                <w:szCs w:val="20"/>
              </w:rPr>
              <w:t>n=2</w:t>
            </w:r>
          </w:p>
        </w:tc>
      </w:tr>
      <w:tr w:rsidR="004F6353" w:rsidTr="004F6353">
        <w:tc>
          <w:tcPr>
            <w:tcW w:w="2119" w:type="dxa"/>
          </w:tcPr>
          <w:p w:rsidR="004F6353" w:rsidRPr="0048364A" w:rsidRDefault="004F6353" w:rsidP="00A355A1">
            <w:pPr>
              <w:jc w:val="right"/>
              <w:rPr>
                <w:rFonts w:cstheme="minorHAnsi"/>
                <w:sz w:val="22"/>
                <w:szCs w:val="20"/>
              </w:rPr>
            </w:pPr>
            <w:r w:rsidRPr="0048364A">
              <w:rPr>
                <w:rFonts w:cstheme="minorHAnsi"/>
                <w:sz w:val="22"/>
                <w:szCs w:val="20"/>
              </w:rPr>
              <w:t>&lt; 10,000</w:t>
            </w:r>
          </w:p>
        </w:tc>
        <w:tc>
          <w:tcPr>
            <w:tcW w:w="3376" w:type="dxa"/>
          </w:tcPr>
          <w:p w:rsidR="004F6353" w:rsidRPr="0048364A" w:rsidRDefault="004F6353" w:rsidP="00A355A1">
            <w:pPr>
              <w:jc w:val="center"/>
              <w:rPr>
                <w:rFonts w:cstheme="minorHAnsi"/>
                <w:sz w:val="22"/>
                <w:szCs w:val="20"/>
              </w:rPr>
            </w:pPr>
            <w:r w:rsidRPr="0048364A">
              <w:rPr>
                <w:rFonts w:cstheme="minorHAnsi"/>
                <w:sz w:val="22"/>
                <w:szCs w:val="20"/>
              </w:rPr>
              <w:t>no data</w:t>
            </w:r>
          </w:p>
        </w:tc>
        <w:tc>
          <w:tcPr>
            <w:tcW w:w="2977" w:type="dxa"/>
          </w:tcPr>
          <w:p w:rsidR="004F6353" w:rsidRPr="0048364A" w:rsidRDefault="004F6353" w:rsidP="00A355A1">
            <w:pPr>
              <w:jc w:val="center"/>
              <w:rPr>
                <w:rFonts w:cstheme="minorHAnsi"/>
                <w:sz w:val="22"/>
                <w:szCs w:val="20"/>
              </w:rPr>
            </w:pPr>
            <w:r w:rsidRPr="0048364A">
              <w:rPr>
                <w:rFonts w:cstheme="minorHAnsi"/>
                <w:sz w:val="22"/>
                <w:szCs w:val="20"/>
              </w:rPr>
              <w:t>0.1</w:t>
            </w:r>
          </w:p>
          <w:p w:rsidR="004F6353" w:rsidRDefault="004F6353" w:rsidP="00A355A1">
            <w:pPr>
              <w:jc w:val="center"/>
              <w:rPr>
                <w:rFonts w:cstheme="minorHAnsi"/>
                <w:sz w:val="22"/>
                <w:szCs w:val="20"/>
              </w:rPr>
            </w:pPr>
            <w:r w:rsidRPr="0048364A">
              <w:rPr>
                <w:rFonts w:cstheme="minorHAnsi"/>
                <w:sz w:val="22"/>
                <w:szCs w:val="20"/>
              </w:rPr>
              <w:t>(-3.4 – 3.9)</w:t>
            </w:r>
          </w:p>
          <w:p w:rsidR="004F6353" w:rsidRPr="0048364A" w:rsidRDefault="004F6353" w:rsidP="00A355A1">
            <w:pPr>
              <w:jc w:val="center"/>
              <w:rPr>
                <w:rFonts w:cstheme="minorHAnsi"/>
                <w:sz w:val="22"/>
                <w:szCs w:val="20"/>
              </w:rPr>
            </w:pPr>
            <w:r>
              <w:rPr>
                <w:rFonts w:cstheme="minorHAnsi"/>
                <w:sz w:val="22"/>
                <w:szCs w:val="20"/>
              </w:rPr>
              <w:t>n = 9</w:t>
            </w:r>
          </w:p>
        </w:tc>
      </w:tr>
    </w:tbl>
    <w:p w:rsidR="005C5528" w:rsidRPr="004E1A14" w:rsidRDefault="00A355A1" w:rsidP="001D1EA2">
      <w:pPr>
        <w:pStyle w:val="ListParagraph"/>
        <w:numPr>
          <w:ilvl w:val="2"/>
          <w:numId w:val="19"/>
        </w:numPr>
        <w:spacing w:after="200" w:line="276" w:lineRule="auto"/>
        <w:ind w:left="426"/>
        <w:rPr>
          <w:rFonts w:ascii="Times New Roman" w:hAnsi="Times New Roman"/>
          <w:sz w:val="20"/>
        </w:rPr>
      </w:pPr>
      <w:r>
        <w:rPr>
          <w:rFonts w:ascii="Times New Roman" w:hAnsi="Times New Roman"/>
          <w:sz w:val="20"/>
        </w:rPr>
        <w:t xml:space="preserve">Source: </w:t>
      </w:r>
      <w:r w:rsidR="005C5528" w:rsidRPr="004E1A14">
        <w:rPr>
          <w:rFonts w:ascii="Times New Roman" w:hAnsi="Times New Roman"/>
          <w:sz w:val="20"/>
        </w:rPr>
        <w:t>PC</w:t>
      </w:r>
      <w:r w:rsidR="004F6353">
        <w:rPr>
          <w:rFonts w:ascii="Times New Roman" w:hAnsi="Times New Roman"/>
          <w:sz w:val="20"/>
        </w:rPr>
        <w:t xml:space="preserve"> </w:t>
      </w:r>
      <w:r w:rsidR="005F1576">
        <w:rPr>
          <w:rFonts w:ascii="Times New Roman" w:hAnsi="Times New Roman"/>
          <w:sz w:val="20"/>
        </w:rPr>
        <w:t>(2011</w:t>
      </w:r>
      <w:r w:rsidR="004F6353">
        <w:rPr>
          <w:rFonts w:ascii="Times New Roman" w:hAnsi="Times New Roman"/>
          <w:sz w:val="20"/>
        </w:rPr>
        <w:t>a</w:t>
      </w:r>
      <w:r>
        <w:rPr>
          <w:rFonts w:ascii="Times New Roman" w:hAnsi="Times New Roman"/>
          <w:sz w:val="20"/>
        </w:rPr>
        <w:t>, p.39</w:t>
      </w:r>
      <w:r w:rsidR="005F1576">
        <w:rPr>
          <w:rFonts w:ascii="Times New Roman" w:hAnsi="Times New Roman"/>
          <w:sz w:val="20"/>
        </w:rPr>
        <w:t xml:space="preserve">) and </w:t>
      </w:r>
      <w:r w:rsidR="00EC2E22">
        <w:rPr>
          <w:rFonts w:ascii="Times New Roman" w:hAnsi="Times New Roman"/>
          <w:sz w:val="20"/>
        </w:rPr>
        <w:t>NWC &amp; WSAA 2011</w:t>
      </w:r>
      <w:r w:rsidR="005F1576">
        <w:rPr>
          <w:rFonts w:ascii="Times New Roman" w:hAnsi="Times New Roman"/>
          <w:sz w:val="20"/>
        </w:rPr>
        <w:t xml:space="preserve"> </w:t>
      </w:r>
    </w:p>
    <w:p w:rsidR="005C5528" w:rsidRPr="004E1A14" w:rsidRDefault="00A355A1" w:rsidP="001D1EA2">
      <w:pPr>
        <w:pStyle w:val="ListParagraph"/>
        <w:numPr>
          <w:ilvl w:val="2"/>
          <w:numId w:val="19"/>
        </w:numPr>
        <w:spacing w:after="200" w:line="276" w:lineRule="auto"/>
        <w:ind w:left="426"/>
        <w:rPr>
          <w:rFonts w:ascii="Times New Roman" w:hAnsi="Times New Roman"/>
          <w:sz w:val="20"/>
        </w:rPr>
      </w:pPr>
      <w:r>
        <w:rPr>
          <w:rFonts w:ascii="Times New Roman" w:hAnsi="Times New Roman"/>
          <w:sz w:val="20"/>
        </w:rPr>
        <w:t xml:space="preserve">Source: </w:t>
      </w:r>
      <w:r w:rsidR="005C5528" w:rsidRPr="004E1A14">
        <w:rPr>
          <w:rFonts w:ascii="Times New Roman" w:hAnsi="Times New Roman"/>
          <w:sz w:val="20"/>
        </w:rPr>
        <w:t>SWIM data</w:t>
      </w:r>
      <w:r w:rsidR="005C5528">
        <w:rPr>
          <w:rFonts w:ascii="Times New Roman" w:hAnsi="Times New Roman"/>
          <w:sz w:val="20"/>
        </w:rPr>
        <w:t xml:space="preserve"> reported </w:t>
      </w:r>
      <w:r>
        <w:rPr>
          <w:rFonts w:ascii="Times New Roman" w:hAnsi="Times New Roman"/>
          <w:sz w:val="20"/>
        </w:rPr>
        <w:t>in 2009/10</w:t>
      </w:r>
      <w:r w:rsidR="005C5528" w:rsidRPr="004E1A14">
        <w:rPr>
          <w:rFonts w:ascii="Times New Roman" w:hAnsi="Times New Roman"/>
          <w:sz w:val="20"/>
        </w:rPr>
        <w:t>.</w:t>
      </w:r>
    </w:p>
    <w:p w:rsidR="00E1759A" w:rsidRPr="0048364A" w:rsidRDefault="00E1759A" w:rsidP="00E1759A">
      <w:pPr>
        <w:rPr>
          <w:rFonts w:cstheme="minorHAnsi"/>
        </w:rPr>
      </w:pPr>
      <w:r>
        <w:rPr>
          <w:rFonts w:cstheme="minorHAnsi"/>
        </w:rPr>
        <w:t>The ERRR is the r</w:t>
      </w:r>
      <w:r w:rsidRPr="0048364A">
        <w:rPr>
          <w:rFonts w:cstheme="minorHAnsi"/>
        </w:rPr>
        <w:t>evenue from water business operations less operating expenses for the water business divided by written down replacement cost of operational assets.</w:t>
      </w:r>
      <w:r>
        <w:rPr>
          <w:rFonts w:cstheme="minorHAnsi"/>
        </w:rPr>
        <w:t xml:space="preserve"> An appropriate value for ERRR is difficult to determine for water utilities but should be at least positive with a margin to allow for return on </w:t>
      </w:r>
      <w:r w:rsidR="00EC4AF6">
        <w:rPr>
          <w:rFonts w:cstheme="minorHAnsi"/>
        </w:rPr>
        <w:t>c</w:t>
      </w:r>
      <w:r>
        <w:rPr>
          <w:rFonts w:cstheme="minorHAnsi"/>
        </w:rPr>
        <w:t>apital</w:t>
      </w:r>
      <w:r w:rsidR="00EC4AF6">
        <w:rPr>
          <w:rFonts w:cstheme="minorHAnsi"/>
        </w:rPr>
        <w:t xml:space="preserve"> (NWC, 2011)</w:t>
      </w:r>
      <w:r>
        <w:rPr>
          <w:rFonts w:cstheme="minorHAnsi"/>
        </w:rPr>
        <w:t>. O</w:t>
      </w:r>
      <w:r w:rsidR="00EC4AF6">
        <w:rPr>
          <w:rFonts w:cstheme="minorHAnsi"/>
        </w:rPr>
        <w:t>TTER</w:t>
      </w:r>
      <w:r>
        <w:rPr>
          <w:rFonts w:cstheme="minorHAnsi"/>
        </w:rPr>
        <w:t xml:space="preserve"> </w:t>
      </w:r>
      <w:r w:rsidR="00EC4AF6">
        <w:rPr>
          <w:rFonts w:cstheme="minorHAnsi"/>
        </w:rPr>
        <w:t>(</w:t>
      </w:r>
      <w:r>
        <w:rPr>
          <w:rFonts w:cstheme="minorHAnsi"/>
        </w:rPr>
        <w:t>2011</w:t>
      </w:r>
      <w:r w:rsidR="00EC4AF6">
        <w:rPr>
          <w:rFonts w:cstheme="minorHAnsi"/>
        </w:rPr>
        <w:t>)</w:t>
      </w:r>
      <w:r>
        <w:rPr>
          <w:rFonts w:cstheme="minorHAnsi"/>
        </w:rPr>
        <w:t xml:space="preserve"> suggested that an ERRR of around 7% was required for full cost recovery in the Tasmanian</w:t>
      </w:r>
      <w:r w:rsidR="00EC4AF6">
        <w:rPr>
          <w:rFonts w:cstheme="minorHAnsi"/>
        </w:rPr>
        <w:t xml:space="preserve"> urban water industry while NWC (2011, p. 386) questioned the reality of NWC and NSW Office of Water definitions of full cost recovery as an ERRR “greater than or equal to zero”. </w:t>
      </w:r>
    </w:p>
    <w:p w:rsidR="00E1759A" w:rsidRDefault="00E1759A" w:rsidP="00A355A1"/>
    <w:p w:rsidR="00E1759A" w:rsidRDefault="0048364A" w:rsidP="00A355A1">
      <w:r>
        <w:t>Conclusive comparisons cannot be drawn because of the range and diversity of service providers listed</w:t>
      </w:r>
      <w:r w:rsidR="00142817">
        <w:t xml:space="preserve"> and the small number of data</w:t>
      </w:r>
      <w:r>
        <w:t>, but i</w:t>
      </w:r>
      <w:r w:rsidR="00A355A1">
        <w:t xml:space="preserve">t is clear that there is a broad range in </w:t>
      </w:r>
      <w:r w:rsidR="00142817">
        <w:t>for Q</w:t>
      </w:r>
      <w:r w:rsidR="00A355A1">
        <w:t>ueensland</w:t>
      </w:r>
      <w:r w:rsidR="00A01AA0">
        <w:t xml:space="preserve"> </w:t>
      </w:r>
      <w:r w:rsidR="00142817">
        <w:t xml:space="preserve">utilities </w:t>
      </w:r>
      <w:r w:rsidR="00A01AA0">
        <w:t>with good alignment to the national data</w:t>
      </w:r>
      <w:r w:rsidR="00142817">
        <w:t xml:space="preserve"> in the larger classes</w:t>
      </w:r>
      <w:r w:rsidR="00A355A1">
        <w:t>.</w:t>
      </w:r>
      <w:r w:rsidR="00142817">
        <w:t xml:space="preserve"> There is no national data for small (&lt;10,000 connections) service providers, </w:t>
      </w:r>
      <w:r w:rsidR="00A355A1">
        <w:t>many (though not all)</w:t>
      </w:r>
      <w:r w:rsidR="00142817">
        <w:t xml:space="preserve"> of which</w:t>
      </w:r>
      <w:r w:rsidR="00A355A1">
        <w:t xml:space="preserve"> struggle to provide significant returns from their water business. </w:t>
      </w:r>
    </w:p>
    <w:p w:rsidR="00E1759A" w:rsidRDefault="00E1759A" w:rsidP="00A355A1"/>
    <w:p w:rsidR="00A01AA0" w:rsidRDefault="00EC4AF6" w:rsidP="00A355A1">
      <w:r>
        <w:t xml:space="preserve">Poor economic returns </w:t>
      </w:r>
      <w:r w:rsidR="00A01AA0">
        <w:t xml:space="preserve">can </w:t>
      </w:r>
      <w:r>
        <w:t>result from</w:t>
      </w:r>
      <w:r w:rsidR="00A355A1">
        <w:t xml:space="preserve"> a range of issues including size and remoteness</w:t>
      </w:r>
      <w:r w:rsidR="00142817">
        <w:t>, but presumably is not directly caused by institutional arrangements given the range of values of ERRR in all sizes of regional councils</w:t>
      </w:r>
      <w:r w:rsidR="00A355A1">
        <w:t>.</w:t>
      </w:r>
      <w:r w:rsidR="008370ED">
        <w:t xml:space="preserve"> However, it should also be noted that the PC Inquiry called into question the accuracy of estimates of ERRR even in larger utilities given that it “is based on self-reporting by regional water utilities and not always independently audited” (PC 2011, p. 388).</w:t>
      </w:r>
    </w:p>
    <w:p w:rsidR="00A01AA0" w:rsidRDefault="00A01AA0" w:rsidP="00A355A1"/>
    <w:p w:rsidR="00452DDB" w:rsidRDefault="00452DDB" w:rsidP="00452DDB">
      <w:pPr>
        <w:pStyle w:val="Heading3"/>
      </w:pPr>
      <w:bookmarkStart w:id="12" w:name="_Toc324865395"/>
      <w:r>
        <w:t>Infrastructure Investment</w:t>
      </w:r>
      <w:bookmarkEnd w:id="12"/>
    </w:p>
    <w:p w:rsidR="00A01AA0" w:rsidRDefault="00A01AA0" w:rsidP="005C5528">
      <w:r>
        <w:t xml:space="preserve">A key determinant of ongoing </w:t>
      </w:r>
      <w:r w:rsidR="00A33583">
        <w:t xml:space="preserve">financial </w:t>
      </w:r>
      <w:r>
        <w:t xml:space="preserve">sustainability of regional water service providers </w:t>
      </w:r>
      <w:r w:rsidR="00142817">
        <w:t>is</w:t>
      </w:r>
      <w:r>
        <w:t xml:space="preserve"> </w:t>
      </w:r>
      <w:r w:rsidR="00142817">
        <w:t>structured investment in infrastructure creation and renewal</w:t>
      </w:r>
      <w:r>
        <w:t xml:space="preserve"> program</w:t>
      </w:r>
      <w:r w:rsidR="00A33583">
        <w:t>s</w:t>
      </w:r>
      <w:r>
        <w:t>. The PC Inquiry (2011</w:t>
      </w:r>
      <w:r w:rsidR="00142817">
        <w:t>a</w:t>
      </w:r>
      <w:r>
        <w:t>, p.128) noted that “</w:t>
      </w:r>
      <w:r w:rsidR="005C5528">
        <w:t>it would appear that inefficient asset management is particularly prevalent in some regional areas, due to a shortage of staff with appropriate skills and experience and/or lack of financial resources to undertake asset upgrades</w:t>
      </w:r>
      <w:r w:rsidR="00155FA1">
        <w:t>.</w:t>
      </w:r>
      <w:r>
        <w:t>” It is difficult to comprehensively address the degree to which this will be the case in Regional Queensland but several factors make it highly likely that at least some councils will struggle with future infrastructure investment.</w:t>
      </w:r>
      <w:r w:rsidR="00142817">
        <w:t xml:space="preserve"> </w:t>
      </w:r>
    </w:p>
    <w:p w:rsidR="00C70EC3" w:rsidRDefault="00C70EC3" w:rsidP="005C5528"/>
    <w:p w:rsidR="00701E22" w:rsidRDefault="00D2635D" w:rsidP="004B0C18">
      <w:r>
        <w:t>T</w:t>
      </w:r>
      <w:r w:rsidR="00AF3627">
        <w:t xml:space="preserve">he </w:t>
      </w:r>
      <w:r>
        <w:t>most expensive infrastructure of the urban water sector is literally a sunk cost, the</w:t>
      </w:r>
      <w:r w:rsidR="00AF3627">
        <w:t xml:space="preserve"> distribution and collection networks</w:t>
      </w:r>
      <w:r>
        <w:t xml:space="preserve"> that remain out of sight in most schemes.</w:t>
      </w:r>
      <w:r w:rsidR="00AF3627">
        <w:t xml:space="preserve"> </w:t>
      </w:r>
      <w:r>
        <w:t>In</w:t>
      </w:r>
      <w:r w:rsidR="00AF3627">
        <w:t xml:space="preserve"> many regional communities</w:t>
      </w:r>
      <w:r w:rsidR="004A5224">
        <w:t>,</w:t>
      </w:r>
      <w:r w:rsidR="00AF3627">
        <w:t xml:space="preserve"> </w:t>
      </w:r>
      <w:r>
        <w:t>network</w:t>
      </w:r>
      <w:r w:rsidR="004A5224">
        <w:t>s</w:t>
      </w:r>
      <w:r>
        <w:t xml:space="preserve"> were </w:t>
      </w:r>
      <w:r w:rsidR="00AF3627">
        <w:t>developed rapidly in the decades leading up to 1980, with a large number built in the years immediately before and after the second world war</w:t>
      </w:r>
      <w:r>
        <w:t xml:space="preserve"> (Appendix 2)</w:t>
      </w:r>
      <w:r w:rsidR="00AF3627">
        <w:t>.</w:t>
      </w:r>
      <w:r w:rsidR="0069551F">
        <w:t xml:space="preserve"> </w:t>
      </w:r>
      <w:r>
        <w:t>Much of t</w:t>
      </w:r>
      <w:r w:rsidR="0069551F">
        <w:t xml:space="preserve">his infrastructure is reaching the end of its </w:t>
      </w:r>
      <w:r>
        <w:t>operating</w:t>
      </w:r>
      <w:r w:rsidR="0069551F">
        <w:t xml:space="preserve"> life</w:t>
      </w:r>
      <w:r>
        <w:t xml:space="preserve"> and t</w:t>
      </w:r>
      <w:r w:rsidR="00AF3627">
        <w:t>he extent of replacement and upgrade programs varies</w:t>
      </w:r>
      <w:r>
        <w:t xml:space="preserve"> markedly</w:t>
      </w:r>
      <w:r w:rsidR="00AF3627">
        <w:t xml:space="preserve"> from place to place</w:t>
      </w:r>
      <w:r>
        <w:t>. An</w:t>
      </w:r>
      <w:r w:rsidR="00AF3627">
        <w:t xml:space="preserve">ecdotal evidence suggests that </w:t>
      </w:r>
      <w:r>
        <w:t xml:space="preserve">in many small </w:t>
      </w:r>
      <w:r w:rsidR="00AF3627">
        <w:t>communities</w:t>
      </w:r>
      <w:r w:rsidR="0069551F">
        <w:t xml:space="preserve"> network management is</w:t>
      </w:r>
      <w:r>
        <w:t xml:space="preserve"> </w:t>
      </w:r>
      <w:r w:rsidR="0069551F">
        <w:t xml:space="preserve">limited to reactive maintenance </w:t>
      </w:r>
      <w:r w:rsidR="00AF3627">
        <w:t>programs</w:t>
      </w:r>
      <w:r w:rsidR="00A06679">
        <w:t xml:space="preserve"> and poor data exists on the location and condition of many assets</w:t>
      </w:r>
      <w:r w:rsidR="0069551F">
        <w:t>. Low populations and capacity for planning and appropriate depreciation along with the removal of State subsidies</w:t>
      </w:r>
      <w:r>
        <w:t xml:space="preserve"> contribute further with the result that</w:t>
      </w:r>
      <w:r w:rsidR="0069551F">
        <w:t xml:space="preserve"> financial sustainability of some communities will be severely tested </w:t>
      </w:r>
      <w:r>
        <w:t xml:space="preserve">by required infrastructure investment </w:t>
      </w:r>
      <w:r w:rsidR="0069551F">
        <w:t xml:space="preserve">in the </w:t>
      </w:r>
      <w:r>
        <w:t>next two decades</w:t>
      </w:r>
      <w:r w:rsidR="0069551F">
        <w:t>.</w:t>
      </w:r>
    </w:p>
    <w:p w:rsidR="0069551F" w:rsidRDefault="0069551F" w:rsidP="004B0C18"/>
    <w:p w:rsidR="001A5110" w:rsidRDefault="0069551F" w:rsidP="004B0C18">
      <w:r>
        <w:t xml:space="preserve">Another significant </w:t>
      </w:r>
      <w:r w:rsidR="00D2635D">
        <w:t>capital investment</w:t>
      </w:r>
      <w:r w:rsidR="000A4A88">
        <w:t>,</w:t>
      </w:r>
      <w:r w:rsidR="00D2635D">
        <w:t xml:space="preserve"> particularly for </w:t>
      </w:r>
      <w:r>
        <w:t>small communities</w:t>
      </w:r>
      <w:r w:rsidR="000A4A88">
        <w:t>,</w:t>
      </w:r>
      <w:r>
        <w:t xml:space="preserve"> is the </w:t>
      </w:r>
      <w:r w:rsidR="00D2635D">
        <w:t xml:space="preserve">relatively </w:t>
      </w:r>
      <w:r>
        <w:t xml:space="preserve">large cost </w:t>
      </w:r>
      <w:r w:rsidR="00D2635D">
        <w:t>of</w:t>
      </w:r>
      <w:r>
        <w:t xml:space="preserve"> treatment infrastructure</w:t>
      </w:r>
      <w:r w:rsidR="0036170F">
        <w:t xml:space="preserve"> for drinking water</w:t>
      </w:r>
      <w:r>
        <w:t xml:space="preserve">. </w:t>
      </w:r>
      <w:r w:rsidR="00D2635D">
        <w:t xml:space="preserve">This is a common issue across </w:t>
      </w:r>
      <w:r w:rsidR="00A06679">
        <w:t xml:space="preserve">the </w:t>
      </w:r>
      <w:r w:rsidR="00D2635D">
        <w:t xml:space="preserve">urban water sector and it is </w:t>
      </w:r>
      <w:r w:rsidR="006C3492">
        <w:t xml:space="preserve">often </w:t>
      </w:r>
      <w:r w:rsidR="00D2635D">
        <w:t>argued that larger</w:t>
      </w:r>
      <w:r w:rsidR="000A4A88">
        <w:t xml:space="preserve"> water service providers</w:t>
      </w:r>
      <w:r w:rsidR="00D2635D">
        <w:t xml:space="preserve"> can spread </w:t>
      </w:r>
      <w:r w:rsidR="000A4A88">
        <w:t xml:space="preserve">these </w:t>
      </w:r>
      <w:r w:rsidR="00A06679">
        <w:t>“</w:t>
      </w:r>
      <w:r w:rsidR="000A4A88">
        <w:t>lumpy</w:t>
      </w:r>
      <w:r w:rsidR="00A06679">
        <w:t>”</w:t>
      </w:r>
      <w:r w:rsidR="000A4A88">
        <w:t xml:space="preserve"> capital costs more easily than small organisations (AECOM, 2010; NWC </w:t>
      </w:r>
      <w:r w:rsidR="00A36135">
        <w:t>2011a</w:t>
      </w:r>
      <w:r w:rsidR="000A4A88">
        <w:t>, PC 2011a). Increasing regulation of water quality (e.g. the new Drinking Water Quality Management Plans that will be mandatory across regional Queensland by 2014</w:t>
      </w:r>
      <w:r w:rsidR="001A5110">
        <w:t xml:space="preserve"> – see Section 1.3 above</w:t>
      </w:r>
      <w:r w:rsidR="000A4A88">
        <w:t xml:space="preserve">) is likely to increase the need for expenditure in this area. </w:t>
      </w:r>
      <w:r w:rsidR="006C3492">
        <w:t>Even where current systems are adequate, replacement of ageing plants (many of which were installed over 50 years ago – Appendix 2) or expansion to accommodate growth can trigger need for new treatment plants</w:t>
      </w:r>
      <w:r w:rsidR="004A5224">
        <w:t xml:space="preserve"> and the resultant need to invest in new skills and capacity</w:t>
      </w:r>
      <w:r w:rsidR="006C3492">
        <w:t>.</w:t>
      </w:r>
    </w:p>
    <w:p w:rsidR="001A5110" w:rsidRDefault="001A5110" w:rsidP="004B0C18"/>
    <w:p w:rsidR="0069551F" w:rsidRDefault="001A5110" w:rsidP="004B0C18">
      <w:r>
        <w:t xml:space="preserve">This </w:t>
      </w:r>
      <w:r w:rsidR="006C3492">
        <w:t>form of infrastructure investment is</w:t>
      </w:r>
      <w:r>
        <w:t xml:space="preserve"> particularly challenging for the many small</w:t>
      </w:r>
      <w:r w:rsidR="0069551F">
        <w:t xml:space="preserve"> towns us</w:t>
      </w:r>
      <w:r w:rsidR="006C3492">
        <w:t xml:space="preserve">ing </w:t>
      </w:r>
      <w:r>
        <w:t>artesian</w:t>
      </w:r>
      <w:r w:rsidR="0069551F">
        <w:t xml:space="preserve"> bore water with little or no treatment. Increas</w:t>
      </w:r>
      <w:r w:rsidR="0036170F">
        <w:t>ed</w:t>
      </w:r>
      <w:r w:rsidR="0069551F">
        <w:t xml:space="preserve"> regulation</w:t>
      </w:r>
      <w:r w:rsidR="006C3492">
        <w:t>, more stringent national guidelines and increasing</w:t>
      </w:r>
      <w:r w:rsidR="0036170F">
        <w:t xml:space="preserve"> community expectations</w:t>
      </w:r>
      <w:r w:rsidR="0069551F">
        <w:t xml:space="preserve"> c</w:t>
      </w:r>
      <w:r w:rsidR="006C3492">
        <w:t xml:space="preserve">ould </w:t>
      </w:r>
      <w:r w:rsidR="0069551F">
        <w:t xml:space="preserve">result in a </w:t>
      </w:r>
      <w:r w:rsidR="006C3492">
        <w:t>(</w:t>
      </w:r>
      <w:r w:rsidR="0069551F">
        <w:t>relatively very large</w:t>
      </w:r>
      <w:r w:rsidR="006C3492">
        <w:t xml:space="preserve"> and unprecedented) need to invest in </w:t>
      </w:r>
      <w:r w:rsidR="0069551F">
        <w:t xml:space="preserve">treatment infrastructure. This issue already </w:t>
      </w:r>
      <w:r w:rsidR="006C3492">
        <w:t xml:space="preserve">hampers efforts to </w:t>
      </w:r>
      <w:r w:rsidR="0069551F">
        <w:t xml:space="preserve">roll-out </w:t>
      </w:r>
      <w:r w:rsidR="006C3492">
        <w:t xml:space="preserve">new mandatory </w:t>
      </w:r>
      <w:r w:rsidR="0069551F">
        <w:t xml:space="preserve">fluoridation </w:t>
      </w:r>
      <w:r w:rsidR="006C3492">
        <w:t xml:space="preserve">equipment across Queensland. </w:t>
      </w:r>
      <w:r w:rsidR="0069551F">
        <w:t xml:space="preserve">In communities </w:t>
      </w:r>
      <w:r w:rsidR="006C3492">
        <w:t>using</w:t>
      </w:r>
      <w:r w:rsidR="0069551F">
        <w:t xml:space="preserve"> </w:t>
      </w:r>
      <w:r w:rsidR="006C3492">
        <w:t>one</w:t>
      </w:r>
      <w:r w:rsidR="004A5224">
        <w:t>,</w:t>
      </w:r>
      <w:r w:rsidR="006C3492">
        <w:t xml:space="preserve"> </w:t>
      </w:r>
      <w:r w:rsidR="0069551F">
        <w:t>or</w:t>
      </w:r>
      <w:r w:rsidR="006C3492">
        <w:t xml:space="preserve"> sometimes several</w:t>
      </w:r>
      <w:r w:rsidR="004A5224">
        <w:t>,</w:t>
      </w:r>
      <w:r w:rsidR="0069551F">
        <w:t xml:space="preserve"> bores and no existing treatment process, installation of fluorid</w:t>
      </w:r>
      <w:r w:rsidR="006C3492">
        <w:t>e</w:t>
      </w:r>
      <w:r w:rsidR="0069551F">
        <w:t xml:space="preserve"> dosing plants </w:t>
      </w:r>
      <w:r w:rsidR="006C3492">
        <w:t>is</w:t>
      </w:r>
      <w:r w:rsidR="0069551F">
        <w:t xml:space="preserve"> disproportionately costly for both capital and operati</w:t>
      </w:r>
      <w:r w:rsidR="006C3492">
        <w:t>ng</w:t>
      </w:r>
      <w:r w:rsidR="0069551F">
        <w:t xml:space="preserve"> budgets.</w:t>
      </w:r>
      <w:r w:rsidR="005E62FE">
        <w:t xml:space="preserve"> </w:t>
      </w:r>
    </w:p>
    <w:p w:rsidR="0036170F" w:rsidRDefault="0036170F" w:rsidP="004B0C18"/>
    <w:p w:rsidR="0036170F" w:rsidRDefault="00C70EC3" w:rsidP="004B0C18">
      <w:r>
        <w:t xml:space="preserve">In a similar manner, ageing sewage treatment plants combined with </w:t>
      </w:r>
      <w:r w:rsidR="0036170F">
        <w:t xml:space="preserve">increased </w:t>
      </w:r>
      <w:r>
        <w:t xml:space="preserve">standards for the </w:t>
      </w:r>
      <w:r w:rsidR="0036170F">
        <w:t xml:space="preserve">regulation of </w:t>
      </w:r>
      <w:r>
        <w:t xml:space="preserve">treated wastewater </w:t>
      </w:r>
      <w:r w:rsidR="0036170F">
        <w:t xml:space="preserve">discharges </w:t>
      </w:r>
      <w:r>
        <w:t>have resulted in</w:t>
      </w:r>
      <w:r w:rsidR="0036170F">
        <w:t xml:space="preserve"> the need for costly upgrades, or often full replacement, of existing </w:t>
      </w:r>
      <w:r>
        <w:t xml:space="preserve">sewage </w:t>
      </w:r>
      <w:r w:rsidR="0036170F">
        <w:t xml:space="preserve">treatment </w:t>
      </w:r>
      <w:r>
        <w:t>plants</w:t>
      </w:r>
      <w:r w:rsidR="0036170F">
        <w:t xml:space="preserve">. </w:t>
      </w:r>
      <w:r w:rsidR="005E62FE">
        <w:t xml:space="preserve">The quality and effectiveness of sewage treatment infrastructure across the state varies but </w:t>
      </w:r>
      <w:r>
        <w:t xml:space="preserve">in small towns usually </w:t>
      </w:r>
      <w:r w:rsidR="005E62FE">
        <w:t xml:space="preserve">consists of </w:t>
      </w:r>
      <w:r>
        <w:t xml:space="preserve">very </w:t>
      </w:r>
      <w:r w:rsidR="005E62FE">
        <w:t xml:space="preserve">simple </w:t>
      </w:r>
      <w:r>
        <w:t xml:space="preserve">but </w:t>
      </w:r>
      <w:r w:rsidR="005E62FE">
        <w:t>well-tested</w:t>
      </w:r>
      <w:r>
        <w:t xml:space="preserve"> and reliable</w:t>
      </w:r>
      <w:r w:rsidR="005E62FE">
        <w:t xml:space="preserve"> technologies. </w:t>
      </w:r>
      <w:r>
        <w:t>Where regulatory r</w:t>
      </w:r>
      <w:r w:rsidR="005E62FE">
        <w:t xml:space="preserve">equirements </w:t>
      </w:r>
      <w:r>
        <w:t xml:space="preserve">trigger </w:t>
      </w:r>
      <w:r w:rsidR="005E62FE">
        <w:t xml:space="preserve">upgrades to new technology </w:t>
      </w:r>
      <w:r>
        <w:t>the result is not only a large</w:t>
      </w:r>
      <w:r w:rsidR="005E62FE">
        <w:t xml:space="preserve"> capital investment, but also </w:t>
      </w:r>
      <w:r>
        <w:t xml:space="preserve">significant increases to traditional </w:t>
      </w:r>
      <w:r w:rsidR="005E62FE">
        <w:t>operations and maintenance c</w:t>
      </w:r>
      <w:r>
        <w:t>osts</w:t>
      </w:r>
      <w:r w:rsidR="005E62FE">
        <w:t>.</w:t>
      </w:r>
    </w:p>
    <w:p w:rsidR="00A33583" w:rsidRDefault="00A33583" w:rsidP="004B0C18"/>
    <w:p w:rsidR="00A33583" w:rsidRDefault="00A33583" w:rsidP="004B0C18">
      <w:r>
        <w:t xml:space="preserve">Finally, costs will be increased dramatically by the increased regulation of the water industry over the past decade </w:t>
      </w:r>
      <w:r w:rsidR="00C70EC3">
        <w:t xml:space="preserve">(see Section 1.4) </w:t>
      </w:r>
      <w:r>
        <w:t xml:space="preserve">and particularly </w:t>
      </w:r>
      <w:r w:rsidR="00C70EC3">
        <w:t xml:space="preserve">by </w:t>
      </w:r>
      <w:r>
        <w:t xml:space="preserve">the </w:t>
      </w:r>
      <w:r w:rsidR="00C70EC3">
        <w:t>large number of co</w:t>
      </w:r>
      <w:r>
        <w:t xml:space="preserve">mpulsory management plans. </w:t>
      </w:r>
      <w:r w:rsidR="00C70EC3">
        <w:t xml:space="preserve">Although the intent of such documents is already achieved through other planning mechanisms (in many councils) the statutory plans entail additional </w:t>
      </w:r>
      <w:r>
        <w:t>resources for preparation, reporting and review a</w:t>
      </w:r>
      <w:r w:rsidR="00C70EC3">
        <w:t xml:space="preserve">s well as the </w:t>
      </w:r>
      <w:r>
        <w:t>implementation component. These requirements along with increasing standards and technologies across the industry require</w:t>
      </w:r>
      <w:r w:rsidR="00A82340">
        <w:t>s</w:t>
      </w:r>
      <w:r>
        <w:t xml:space="preserve"> investment in capacity and particularly planning and management skills across councils that are otherwise being encouraged to reduce costs and staff numbers.</w:t>
      </w:r>
      <w:r w:rsidR="00A82340">
        <w:t xml:space="preserve"> The common alternative for small councils is to outsource the preparation of compulsory plans to consultants which is a costly process that does not result in ‘ownership’ in the plans. </w:t>
      </w:r>
    </w:p>
    <w:p w:rsidR="005C5528" w:rsidRDefault="005C5528" w:rsidP="004B0C18"/>
    <w:p w:rsidR="00C9155B" w:rsidRDefault="00C9155B" w:rsidP="00C9155B">
      <w:pPr>
        <w:pStyle w:val="Heading3"/>
      </w:pPr>
      <w:bookmarkStart w:id="13" w:name="_Toc324865396"/>
      <w:r>
        <w:t>Pricing and Tariffs</w:t>
      </w:r>
      <w:bookmarkEnd w:id="13"/>
    </w:p>
    <w:p w:rsidR="00C9155B" w:rsidRPr="00DC6A42" w:rsidRDefault="00301E50" w:rsidP="00C9155B">
      <w:pPr>
        <w:autoSpaceDE w:val="0"/>
        <w:autoSpaceDN w:val="0"/>
        <w:adjustRightInd w:val="0"/>
        <w:rPr>
          <w:rFonts w:ascii="Calibri" w:eastAsiaTheme="minorHAnsi" w:hAnsi="Calibri" w:cs="Calibri"/>
          <w:szCs w:val="22"/>
        </w:rPr>
      </w:pPr>
      <w:r w:rsidRPr="00DC6A42">
        <w:rPr>
          <w:rFonts w:ascii="Calibri" w:eastAsiaTheme="minorHAnsi" w:hAnsi="Calibri" w:cs="Calibri"/>
          <w:szCs w:val="22"/>
        </w:rPr>
        <w:t xml:space="preserve">Pricing policies determined by councils are sometime questioned with respect to sustainability versus political sensitivities. </w:t>
      </w:r>
      <w:r w:rsidR="00C74980" w:rsidRPr="00DC6A42">
        <w:rPr>
          <w:rFonts w:ascii="Calibri" w:eastAsiaTheme="minorHAnsi" w:hAnsi="Calibri" w:cs="Calibri"/>
          <w:szCs w:val="22"/>
        </w:rPr>
        <w:t xml:space="preserve">It is recognised that </w:t>
      </w:r>
      <w:r w:rsidRPr="00DC6A42">
        <w:rPr>
          <w:rFonts w:ascii="Calibri" w:eastAsiaTheme="minorHAnsi" w:hAnsi="Calibri" w:cs="Calibri"/>
          <w:szCs w:val="22"/>
        </w:rPr>
        <w:t>“</w:t>
      </w:r>
      <w:r w:rsidR="00C74980" w:rsidRPr="00DC6A42">
        <w:rPr>
          <w:rFonts w:ascii="Calibri" w:eastAsiaTheme="minorHAnsi" w:hAnsi="Calibri" w:cs="Calibri"/>
          <w:szCs w:val="22"/>
        </w:rPr>
        <w:t>p</w:t>
      </w:r>
      <w:r w:rsidRPr="00DC6A42">
        <w:rPr>
          <w:rFonts w:ascii="Calibri" w:eastAsiaTheme="minorHAnsi" w:hAnsi="Calibri" w:cs="Calibri"/>
          <w:szCs w:val="22"/>
        </w:rPr>
        <w:t>ricing is a difficult issue, particularly because of community and local government sensitivity to price increases”</w:t>
      </w:r>
      <w:r w:rsidR="00C74980" w:rsidRPr="00DC6A42">
        <w:rPr>
          <w:rFonts w:ascii="Calibri" w:eastAsiaTheme="minorHAnsi" w:hAnsi="Calibri" w:cs="Calibri"/>
          <w:szCs w:val="22"/>
        </w:rPr>
        <w:t xml:space="preserve"> </w:t>
      </w:r>
      <w:r w:rsidR="002E47C6" w:rsidRPr="00DC6A42">
        <w:rPr>
          <w:rFonts w:ascii="Calibri" w:eastAsiaTheme="minorHAnsi" w:hAnsi="Calibri" w:cs="Calibri"/>
          <w:szCs w:val="22"/>
        </w:rPr>
        <w:t>(</w:t>
      </w:r>
      <w:r w:rsidR="00C74980" w:rsidRPr="00DC6A42">
        <w:rPr>
          <w:rFonts w:ascii="Calibri" w:eastAsiaTheme="minorHAnsi" w:hAnsi="Calibri" w:cs="Calibri"/>
          <w:szCs w:val="22"/>
        </w:rPr>
        <w:t>AECOM</w:t>
      </w:r>
      <w:r w:rsidR="002E47C6" w:rsidRPr="00DC6A42">
        <w:rPr>
          <w:rFonts w:ascii="Calibri" w:eastAsiaTheme="minorHAnsi" w:hAnsi="Calibri" w:cs="Calibri"/>
          <w:szCs w:val="22"/>
        </w:rPr>
        <w:t xml:space="preserve">, </w:t>
      </w:r>
      <w:r w:rsidR="00C74980" w:rsidRPr="00DC6A42">
        <w:rPr>
          <w:rFonts w:ascii="Calibri" w:eastAsiaTheme="minorHAnsi" w:hAnsi="Calibri" w:cs="Calibri"/>
          <w:szCs w:val="22"/>
        </w:rPr>
        <w:t>2010, p. 2)</w:t>
      </w:r>
      <w:r w:rsidR="002E47C6" w:rsidRPr="00DC6A42">
        <w:rPr>
          <w:rFonts w:ascii="Calibri" w:eastAsiaTheme="minorHAnsi" w:hAnsi="Calibri" w:cs="Calibri"/>
          <w:szCs w:val="22"/>
        </w:rPr>
        <w:t>. As a co</w:t>
      </w:r>
      <w:r w:rsidR="00C74980" w:rsidRPr="00DC6A42">
        <w:rPr>
          <w:rFonts w:ascii="Calibri" w:eastAsiaTheme="minorHAnsi" w:hAnsi="Calibri" w:cs="Calibri"/>
          <w:szCs w:val="22"/>
        </w:rPr>
        <w:t>nsequen</w:t>
      </w:r>
      <w:r w:rsidR="002E47C6" w:rsidRPr="00DC6A42">
        <w:rPr>
          <w:rFonts w:ascii="Calibri" w:eastAsiaTheme="minorHAnsi" w:hAnsi="Calibri" w:cs="Calibri"/>
          <w:szCs w:val="22"/>
        </w:rPr>
        <w:t>ce,</w:t>
      </w:r>
      <w:r w:rsidR="00C74980" w:rsidRPr="00DC6A42">
        <w:rPr>
          <w:rFonts w:ascii="Calibri" w:eastAsiaTheme="minorHAnsi" w:hAnsi="Calibri" w:cs="Calibri"/>
          <w:szCs w:val="22"/>
        </w:rPr>
        <w:t xml:space="preserve"> price setting is </w:t>
      </w:r>
      <w:r w:rsidR="002C2FDE" w:rsidRPr="00DC6A42">
        <w:rPr>
          <w:rFonts w:ascii="Calibri" w:eastAsiaTheme="minorHAnsi" w:hAnsi="Calibri" w:cs="Calibri"/>
          <w:szCs w:val="22"/>
        </w:rPr>
        <w:t>directed by a range of agreed principles</w:t>
      </w:r>
      <w:r w:rsidR="00C74980" w:rsidRPr="00DC6A42">
        <w:rPr>
          <w:rFonts w:ascii="Calibri" w:eastAsiaTheme="minorHAnsi" w:hAnsi="Calibri" w:cs="Calibri"/>
          <w:szCs w:val="22"/>
        </w:rPr>
        <w:t xml:space="preserve">. </w:t>
      </w:r>
      <w:r w:rsidRPr="00DC6A42">
        <w:rPr>
          <w:rFonts w:ascii="Calibri" w:eastAsiaTheme="minorHAnsi" w:hAnsi="Calibri" w:cs="Calibri"/>
          <w:szCs w:val="22"/>
        </w:rPr>
        <w:t xml:space="preserve"> </w:t>
      </w:r>
      <w:r w:rsidR="00C9155B" w:rsidRPr="00DC6A42">
        <w:rPr>
          <w:rFonts w:ascii="Calibri" w:eastAsiaTheme="minorHAnsi" w:hAnsi="Calibri" w:cs="Calibri"/>
          <w:szCs w:val="22"/>
        </w:rPr>
        <w:t>The national agreements for determining settings for water prices in Australia are summarised by Cousins (2010, p. 8).</w:t>
      </w:r>
    </w:p>
    <w:p w:rsidR="00C9155B" w:rsidRDefault="00C9155B" w:rsidP="00C9155B">
      <w:pPr>
        <w:autoSpaceDE w:val="0"/>
        <w:autoSpaceDN w:val="0"/>
        <w:adjustRightInd w:val="0"/>
        <w:rPr>
          <w:rFonts w:ascii="Calibri" w:eastAsiaTheme="minorHAnsi" w:hAnsi="Calibri" w:cs="Calibri"/>
          <w:sz w:val="22"/>
          <w:szCs w:val="22"/>
        </w:rPr>
      </w:pPr>
    </w:p>
    <w:p w:rsidR="00C9155B" w:rsidRDefault="00C9155B" w:rsidP="005835BD">
      <w:pPr>
        <w:pStyle w:val="Quote"/>
        <w:rPr>
          <w:rFonts w:eastAsiaTheme="minorHAnsi"/>
        </w:rPr>
      </w:pPr>
      <w:r>
        <w:rPr>
          <w:rFonts w:eastAsiaTheme="minorHAnsi"/>
        </w:rPr>
        <w:t>The setting of water prices takes place within the context of a number of intergovernmental agreements. In essence, these agreements seek to have efficient prices set for urban water, in particular through cost reflective price structures and levels. This requires that prices cover operating and capital costs, where the latter covers both a return of capital (depreciation) and a return on capital (interest and rate of return). The agreements include the 1994 Water Reform Framework, which was later incorporated into the 1995 National Competition Policy reforms; the 2004 National Water Initiative; the 2006 Competition and Infrastructure Reform Agreement relating to access terms and conditions; and the 2010 National Water Initiative Pricing Principles. Practice in implementing what governments have agreed to has been variable.</w:t>
      </w:r>
    </w:p>
    <w:p w:rsidR="00C9155B" w:rsidRDefault="00C9155B" w:rsidP="00C9155B">
      <w:pPr>
        <w:autoSpaceDE w:val="0"/>
        <w:autoSpaceDN w:val="0"/>
        <w:adjustRightInd w:val="0"/>
        <w:rPr>
          <w:rFonts w:ascii="Calibri" w:eastAsiaTheme="minorHAnsi" w:hAnsi="Calibri" w:cs="Calibri"/>
          <w:sz w:val="22"/>
          <w:szCs w:val="22"/>
        </w:rPr>
      </w:pPr>
    </w:p>
    <w:p w:rsidR="00C9155B" w:rsidRPr="00DC6A42" w:rsidRDefault="00C9155B" w:rsidP="00C9155B">
      <w:pPr>
        <w:autoSpaceDE w:val="0"/>
        <w:autoSpaceDN w:val="0"/>
        <w:adjustRightInd w:val="0"/>
        <w:rPr>
          <w:rFonts w:ascii="Calibri" w:eastAsiaTheme="minorHAnsi" w:hAnsi="Calibri" w:cs="Calibri"/>
          <w:szCs w:val="22"/>
        </w:rPr>
      </w:pPr>
      <w:r w:rsidRPr="00DC6A42">
        <w:rPr>
          <w:rFonts w:ascii="Calibri" w:eastAsiaTheme="minorHAnsi" w:hAnsi="Calibri" w:cs="Calibri"/>
          <w:szCs w:val="22"/>
        </w:rPr>
        <w:t>In Queensland, the Queensland Competition Authority issued a Statement of Regulatory Pricing Principles for the Water Sector</w:t>
      </w:r>
      <w:r w:rsidR="002C2FDE" w:rsidRPr="00DC6A42">
        <w:rPr>
          <w:rFonts w:ascii="Calibri" w:eastAsiaTheme="minorHAnsi" w:hAnsi="Calibri" w:cs="Calibri"/>
          <w:szCs w:val="22"/>
        </w:rPr>
        <w:t xml:space="preserve"> in 2004</w:t>
      </w:r>
      <w:r w:rsidRPr="00DC6A42">
        <w:rPr>
          <w:rFonts w:ascii="Calibri" w:eastAsiaTheme="minorHAnsi" w:hAnsi="Calibri" w:cs="Calibri"/>
          <w:szCs w:val="22"/>
        </w:rPr>
        <w:t>. The primary purpose w</w:t>
      </w:r>
      <w:r w:rsidR="002C2FDE" w:rsidRPr="00DC6A42">
        <w:rPr>
          <w:rFonts w:ascii="Calibri" w:eastAsiaTheme="minorHAnsi" w:hAnsi="Calibri" w:cs="Calibri"/>
          <w:szCs w:val="22"/>
        </w:rPr>
        <w:t>as</w:t>
      </w:r>
      <w:r w:rsidRPr="00DC6A42">
        <w:rPr>
          <w:rFonts w:ascii="Calibri" w:eastAsiaTheme="minorHAnsi" w:hAnsi="Calibri" w:cs="Calibri"/>
          <w:szCs w:val="22"/>
        </w:rPr>
        <w:t xml:space="preserve"> to guard against water utilities taking advantage of monopolies or abusing public good powers. The principles hold that prices be cost reflective, forward looking, ensure revenue adequacy, promote sustainable investment, ensure regulatory efficiency and take into account relevant public interest matters. These principles align well with the </w:t>
      </w:r>
      <w:r w:rsidR="002C2FDE" w:rsidRPr="00DC6A42">
        <w:rPr>
          <w:rFonts w:ascii="Calibri" w:eastAsiaTheme="minorHAnsi" w:hAnsi="Calibri" w:cs="Calibri"/>
          <w:szCs w:val="22"/>
        </w:rPr>
        <w:t>later</w:t>
      </w:r>
      <w:r w:rsidRPr="00DC6A42">
        <w:rPr>
          <w:rFonts w:ascii="Calibri" w:eastAsiaTheme="minorHAnsi" w:hAnsi="Calibri" w:cs="Calibri"/>
          <w:szCs w:val="22"/>
        </w:rPr>
        <w:t xml:space="preserve"> NWI Pricing Principles</w:t>
      </w:r>
      <w:r w:rsidR="002C2FDE" w:rsidRPr="00DC6A42">
        <w:rPr>
          <w:rFonts w:ascii="Calibri" w:eastAsiaTheme="minorHAnsi" w:hAnsi="Calibri" w:cs="Calibri"/>
          <w:szCs w:val="22"/>
        </w:rPr>
        <w:t xml:space="preserve"> </w:t>
      </w:r>
      <w:r w:rsidR="002E47C6" w:rsidRPr="00DC6A42">
        <w:rPr>
          <w:rFonts w:ascii="Calibri" w:eastAsiaTheme="minorHAnsi" w:hAnsi="Calibri" w:cs="Calibri"/>
          <w:szCs w:val="22"/>
        </w:rPr>
        <w:t xml:space="preserve">that were </w:t>
      </w:r>
      <w:r w:rsidR="002C2FDE" w:rsidRPr="00DC6A42">
        <w:rPr>
          <w:rFonts w:ascii="Calibri" w:eastAsiaTheme="minorHAnsi" w:hAnsi="Calibri" w:cs="Calibri"/>
          <w:szCs w:val="22"/>
        </w:rPr>
        <w:t>released in 2010</w:t>
      </w:r>
      <w:r w:rsidRPr="00DC6A42">
        <w:rPr>
          <w:rFonts w:ascii="Calibri" w:eastAsiaTheme="minorHAnsi" w:hAnsi="Calibri" w:cs="Calibri"/>
          <w:szCs w:val="22"/>
        </w:rPr>
        <w:t>.</w:t>
      </w:r>
    </w:p>
    <w:p w:rsidR="00C9155B" w:rsidRPr="00DC6A42" w:rsidRDefault="00C9155B" w:rsidP="00C9155B">
      <w:pPr>
        <w:autoSpaceDE w:val="0"/>
        <w:autoSpaceDN w:val="0"/>
        <w:adjustRightInd w:val="0"/>
        <w:rPr>
          <w:rFonts w:ascii="Calibri" w:eastAsiaTheme="minorHAnsi" w:hAnsi="Calibri" w:cs="Calibri"/>
          <w:szCs w:val="22"/>
        </w:rPr>
      </w:pPr>
    </w:p>
    <w:p w:rsidR="00C9155B" w:rsidRPr="00DC6A42" w:rsidRDefault="00C9155B" w:rsidP="00C9155B">
      <w:pPr>
        <w:autoSpaceDE w:val="0"/>
        <w:autoSpaceDN w:val="0"/>
        <w:adjustRightInd w:val="0"/>
        <w:rPr>
          <w:rFonts w:ascii="Calibri" w:eastAsiaTheme="minorHAnsi" w:hAnsi="Calibri" w:cs="Calibri"/>
          <w:szCs w:val="22"/>
        </w:rPr>
      </w:pPr>
      <w:r w:rsidRPr="00DC6A42">
        <w:rPr>
          <w:rFonts w:ascii="Calibri" w:eastAsiaTheme="minorHAnsi" w:hAnsi="Calibri" w:cs="Calibri"/>
          <w:szCs w:val="22"/>
        </w:rPr>
        <w:t xml:space="preserve">Interestingly, while the NWC calls for the need for a national price regulator for the water industry, the Productivity Commission Inquiry found that a lighter role of price oversight, similar to that undertaken in South East Queensland - was a preferable model. The </w:t>
      </w:r>
      <w:r w:rsidR="002C2FDE" w:rsidRPr="00DC6A42">
        <w:rPr>
          <w:rFonts w:ascii="Calibri" w:eastAsiaTheme="minorHAnsi" w:hAnsi="Calibri" w:cs="Calibri"/>
          <w:szCs w:val="22"/>
        </w:rPr>
        <w:t>view of the Commission was there s</w:t>
      </w:r>
      <w:r w:rsidRPr="00DC6A42">
        <w:rPr>
          <w:rFonts w:ascii="Calibri" w:eastAsiaTheme="minorHAnsi" w:hAnsi="Calibri" w:cs="Calibri"/>
          <w:szCs w:val="22"/>
        </w:rPr>
        <w:t>hould be flexible pricing options that reflect the true cost of providing water services in each community or “location specific pricing” (PC</w:t>
      </w:r>
      <w:r w:rsidR="008955C8" w:rsidRPr="00DC6A42">
        <w:rPr>
          <w:rFonts w:ascii="Calibri" w:eastAsiaTheme="minorHAnsi" w:hAnsi="Calibri" w:cs="Calibri"/>
          <w:szCs w:val="22"/>
        </w:rPr>
        <w:t xml:space="preserve"> 2011a</w:t>
      </w:r>
      <w:r w:rsidRPr="00DC6A42">
        <w:rPr>
          <w:rFonts w:ascii="Calibri" w:eastAsiaTheme="minorHAnsi" w:hAnsi="Calibri" w:cs="Calibri"/>
          <w:szCs w:val="22"/>
        </w:rPr>
        <w:t>, p. 163)</w:t>
      </w:r>
      <w:r w:rsidR="002C2FDE" w:rsidRPr="00DC6A42">
        <w:rPr>
          <w:rFonts w:ascii="Calibri" w:eastAsiaTheme="minorHAnsi" w:hAnsi="Calibri" w:cs="Calibri"/>
          <w:szCs w:val="22"/>
        </w:rPr>
        <w:t>. This could require a</w:t>
      </w:r>
      <w:r w:rsidRPr="00DC6A42">
        <w:rPr>
          <w:rFonts w:ascii="Calibri" w:eastAsiaTheme="minorHAnsi" w:hAnsi="Calibri" w:cs="Calibri"/>
          <w:szCs w:val="22"/>
        </w:rPr>
        <w:t xml:space="preserve"> move away from universally consistent ‘postage stamp pricing’</w:t>
      </w:r>
      <w:r w:rsidR="002C2FDE" w:rsidRPr="00DC6A42">
        <w:rPr>
          <w:rFonts w:ascii="Calibri" w:eastAsiaTheme="minorHAnsi" w:hAnsi="Calibri" w:cs="Calibri"/>
          <w:szCs w:val="22"/>
        </w:rPr>
        <w:t xml:space="preserve"> where all consumers pay a similar tariff regardless of the cost of their services</w:t>
      </w:r>
      <w:r w:rsidRPr="00DC6A42">
        <w:rPr>
          <w:rFonts w:ascii="Calibri" w:eastAsiaTheme="minorHAnsi" w:hAnsi="Calibri" w:cs="Calibri"/>
          <w:szCs w:val="22"/>
        </w:rPr>
        <w:t>. A converse argument is that</w:t>
      </w:r>
      <w:r w:rsidR="002C2FDE" w:rsidRPr="00DC6A42">
        <w:rPr>
          <w:rFonts w:ascii="Calibri" w:eastAsiaTheme="minorHAnsi" w:hAnsi="Calibri" w:cs="Calibri"/>
          <w:szCs w:val="22"/>
        </w:rPr>
        <w:t xml:space="preserve"> price regulation is required to counter</w:t>
      </w:r>
      <w:r w:rsidRPr="00DC6A42">
        <w:rPr>
          <w:rFonts w:ascii="Calibri" w:eastAsiaTheme="minorHAnsi" w:hAnsi="Calibri" w:cs="Calibri"/>
          <w:szCs w:val="22"/>
        </w:rPr>
        <w:t xml:space="preserve"> political interference in price setting, particularly in small councils keen to promote population </w:t>
      </w:r>
      <w:r w:rsidR="002C2FDE" w:rsidRPr="00DC6A42">
        <w:rPr>
          <w:rFonts w:ascii="Calibri" w:eastAsiaTheme="minorHAnsi" w:hAnsi="Calibri" w:cs="Calibri"/>
          <w:szCs w:val="22"/>
        </w:rPr>
        <w:t>growth</w:t>
      </w:r>
      <w:r w:rsidRPr="00DC6A42">
        <w:rPr>
          <w:rFonts w:ascii="Calibri" w:eastAsiaTheme="minorHAnsi" w:hAnsi="Calibri" w:cs="Calibri"/>
          <w:szCs w:val="22"/>
        </w:rPr>
        <w:t xml:space="preserve">, </w:t>
      </w:r>
      <w:r w:rsidR="002C2FDE" w:rsidRPr="00DC6A42">
        <w:rPr>
          <w:rFonts w:ascii="Calibri" w:eastAsiaTheme="minorHAnsi" w:hAnsi="Calibri" w:cs="Calibri"/>
          <w:szCs w:val="22"/>
        </w:rPr>
        <w:t xml:space="preserve">which </w:t>
      </w:r>
      <w:r w:rsidRPr="00DC6A42">
        <w:rPr>
          <w:rFonts w:ascii="Calibri" w:eastAsiaTheme="minorHAnsi" w:hAnsi="Calibri" w:cs="Calibri"/>
          <w:szCs w:val="22"/>
        </w:rPr>
        <w:t xml:space="preserve">tends to </w:t>
      </w:r>
      <w:r w:rsidR="002C2FDE" w:rsidRPr="00DC6A42">
        <w:rPr>
          <w:rFonts w:ascii="Calibri" w:eastAsiaTheme="minorHAnsi" w:hAnsi="Calibri" w:cs="Calibri"/>
          <w:szCs w:val="22"/>
        </w:rPr>
        <w:t xml:space="preserve">reduce </w:t>
      </w:r>
      <w:r w:rsidRPr="00DC6A42">
        <w:rPr>
          <w:rFonts w:ascii="Calibri" w:eastAsiaTheme="minorHAnsi" w:hAnsi="Calibri" w:cs="Calibri"/>
          <w:szCs w:val="22"/>
        </w:rPr>
        <w:t xml:space="preserve">prices </w:t>
      </w:r>
      <w:r w:rsidR="002C2FDE" w:rsidRPr="00DC6A42">
        <w:rPr>
          <w:rFonts w:ascii="Calibri" w:eastAsiaTheme="minorHAnsi" w:hAnsi="Calibri" w:cs="Calibri"/>
          <w:szCs w:val="22"/>
        </w:rPr>
        <w:t>to</w:t>
      </w:r>
      <w:r w:rsidRPr="00DC6A42">
        <w:rPr>
          <w:rFonts w:ascii="Calibri" w:eastAsiaTheme="minorHAnsi" w:hAnsi="Calibri" w:cs="Calibri"/>
          <w:szCs w:val="22"/>
        </w:rPr>
        <w:t xml:space="preserve"> unsustainable</w:t>
      </w:r>
      <w:r w:rsidR="002C2FDE" w:rsidRPr="00DC6A42">
        <w:rPr>
          <w:rFonts w:ascii="Calibri" w:eastAsiaTheme="minorHAnsi" w:hAnsi="Calibri" w:cs="Calibri"/>
          <w:szCs w:val="22"/>
        </w:rPr>
        <w:t xml:space="preserve"> levels</w:t>
      </w:r>
      <w:r w:rsidRPr="00DC6A42">
        <w:rPr>
          <w:rFonts w:ascii="Calibri" w:eastAsiaTheme="minorHAnsi" w:hAnsi="Calibri" w:cs="Calibri"/>
          <w:szCs w:val="22"/>
        </w:rPr>
        <w:t xml:space="preserve">. The PC Inquiry finds that this issue could </w:t>
      </w:r>
      <w:r w:rsidR="002C2FDE" w:rsidRPr="00DC6A42">
        <w:rPr>
          <w:rFonts w:ascii="Calibri" w:eastAsiaTheme="minorHAnsi" w:hAnsi="Calibri" w:cs="Calibri"/>
          <w:szCs w:val="22"/>
        </w:rPr>
        <w:t xml:space="preserve">more efficiently </w:t>
      </w:r>
      <w:r w:rsidRPr="00DC6A42">
        <w:rPr>
          <w:rFonts w:ascii="Calibri" w:eastAsiaTheme="minorHAnsi" w:hAnsi="Calibri" w:cs="Calibri"/>
          <w:szCs w:val="22"/>
        </w:rPr>
        <w:t>be</w:t>
      </w:r>
      <w:r w:rsidR="002C2FDE" w:rsidRPr="00DC6A42">
        <w:rPr>
          <w:rFonts w:ascii="Calibri" w:eastAsiaTheme="minorHAnsi" w:hAnsi="Calibri" w:cs="Calibri"/>
          <w:szCs w:val="22"/>
        </w:rPr>
        <w:t xml:space="preserve"> solved</w:t>
      </w:r>
      <w:r w:rsidRPr="00DC6A42">
        <w:rPr>
          <w:rFonts w:ascii="Calibri" w:eastAsiaTheme="minorHAnsi" w:hAnsi="Calibri" w:cs="Calibri"/>
          <w:szCs w:val="22"/>
        </w:rPr>
        <w:t xml:space="preserve"> through separation of powers and effective price oversight.</w:t>
      </w:r>
    </w:p>
    <w:p w:rsidR="00C9155B" w:rsidRPr="00DC6A42" w:rsidRDefault="00C9155B" w:rsidP="00C9155B">
      <w:pPr>
        <w:autoSpaceDE w:val="0"/>
        <w:autoSpaceDN w:val="0"/>
        <w:adjustRightInd w:val="0"/>
        <w:rPr>
          <w:rFonts w:ascii="Calibri" w:eastAsiaTheme="minorHAnsi" w:hAnsi="Calibri" w:cs="Calibri"/>
          <w:szCs w:val="22"/>
        </w:rPr>
      </w:pPr>
    </w:p>
    <w:p w:rsidR="00C9155B" w:rsidRPr="00DC6A42" w:rsidRDefault="00C9155B" w:rsidP="00C9155B">
      <w:pPr>
        <w:autoSpaceDE w:val="0"/>
        <w:autoSpaceDN w:val="0"/>
        <w:adjustRightInd w:val="0"/>
        <w:rPr>
          <w:rFonts w:ascii="Calibri" w:eastAsiaTheme="minorHAnsi" w:hAnsi="Calibri" w:cs="Calibri"/>
          <w:szCs w:val="22"/>
        </w:rPr>
      </w:pPr>
      <w:r w:rsidRPr="00DC6A42">
        <w:rPr>
          <w:rFonts w:ascii="Calibri" w:eastAsiaTheme="minorHAnsi" w:hAnsi="Calibri" w:cs="Calibri"/>
          <w:szCs w:val="22"/>
        </w:rPr>
        <w:t xml:space="preserve">The need for </w:t>
      </w:r>
      <w:r w:rsidR="002C2FDE" w:rsidRPr="00DC6A42">
        <w:rPr>
          <w:rFonts w:ascii="Calibri" w:eastAsiaTheme="minorHAnsi" w:hAnsi="Calibri" w:cs="Calibri"/>
          <w:szCs w:val="22"/>
        </w:rPr>
        <w:t>location</w:t>
      </w:r>
      <w:r w:rsidRPr="00DC6A42">
        <w:rPr>
          <w:rFonts w:ascii="Calibri" w:eastAsiaTheme="minorHAnsi" w:hAnsi="Calibri" w:cs="Calibri"/>
          <w:szCs w:val="22"/>
        </w:rPr>
        <w:t xml:space="preserve">-specific pricing means that it is difficult to compare prices from one utility to the next as many competing and complex factors can affect the appropriate price point. Cousins (2010, p. 33) </w:t>
      </w:r>
      <w:r w:rsidR="002C2FDE" w:rsidRPr="00DC6A42">
        <w:rPr>
          <w:rFonts w:ascii="Calibri" w:eastAsiaTheme="minorHAnsi" w:hAnsi="Calibri" w:cs="Calibri"/>
          <w:szCs w:val="22"/>
        </w:rPr>
        <w:t xml:space="preserve">also </w:t>
      </w:r>
      <w:r w:rsidRPr="00DC6A42">
        <w:rPr>
          <w:rFonts w:ascii="Calibri" w:eastAsiaTheme="minorHAnsi" w:hAnsi="Calibri" w:cs="Calibri"/>
          <w:szCs w:val="22"/>
        </w:rPr>
        <w:t>warns that “price comparisons in any one year need to be treated with caution as they may not be fully representative of the longer term picture” but provides the following table of comparative charges for residential water and sewerage services.</w:t>
      </w:r>
    </w:p>
    <w:p w:rsidR="00C9155B" w:rsidRDefault="00C9155B" w:rsidP="00C9155B">
      <w:pPr>
        <w:rPr>
          <w:rFonts w:ascii="Calibri" w:eastAsiaTheme="minorHAnsi" w:hAnsi="Calibri" w:cs="Calibri"/>
          <w:sz w:val="22"/>
          <w:szCs w:val="22"/>
        </w:rPr>
      </w:pPr>
    </w:p>
    <w:p w:rsidR="00C9155B" w:rsidRDefault="00C9155B" w:rsidP="00C9155B">
      <w:pPr>
        <w:pStyle w:val="Caption"/>
        <w:keepNext/>
      </w:pPr>
      <w:r>
        <w:t xml:space="preserve">Table </w:t>
      </w:r>
      <w:fldSimple w:instr=" SEQ Table \* ARABIC ">
        <w:r w:rsidR="006F67EB">
          <w:rPr>
            <w:noProof/>
          </w:rPr>
          <w:t>4</w:t>
        </w:r>
      </w:fldSimple>
      <w:r>
        <w:t xml:space="preserve"> : </w:t>
      </w:r>
      <w:r w:rsidRPr="006C0900">
        <w:t xml:space="preserve">Annual residential charges </w:t>
      </w:r>
      <w:r w:rsidR="00EF20E4">
        <w:t>based on</w:t>
      </w:r>
      <w:r w:rsidRPr="006C0900">
        <w:t xml:space="preserve"> 200 kL of water and 200 kL sewage provided by major utilities in 2008-09</w:t>
      </w:r>
      <w:r>
        <w:t>. Source Cousins (2010, p 33.)</w:t>
      </w:r>
    </w:p>
    <w:p w:rsidR="00C9155B" w:rsidRDefault="00C9155B" w:rsidP="00C9155B">
      <w:r>
        <w:rPr>
          <w:noProof/>
          <w:lang w:eastAsia="en-AU"/>
        </w:rPr>
        <w:drawing>
          <wp:inline distT="0" distB="0" distL="0" distR="0" wp14:anchorId="49941E1A" wp14:editId="5253A702">
            <wp:extent cx="4791075" cy="2419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16388" b="25294"/>
                    <a:stretch/>
                  </pic:blipFill>
                  <pic:spPr bwMode="auto">
                    <a:xfrm>
                      <a:off x="0" y="0"/>
                      <a:ext cx="4792233" cy="2419935"/>
                    </a:xfrm>
                    <a:prstGeom prst="rect">
                      <a:avLst/>
                    </a:prstGeom>
                    <a:ln>
                      <a:noFill/>
                    </a:ln>
                    <a:extLst>
                      <a:ext uri="{53640926-AAD7-44D8-BBD7-CCE9431645EC}">
                        <a14:shadowObscured xmlns:a14="http://schemas.microsoft.com/office/drawing/2010/main"/>
                      </a:ext>
                    </a:extLst>
                  </pic:spPr>
                </pic:pic>
              </a:graphicData>
            </a:graphic>
          </wp:inline>
        </w:drawing>
      </w:r>
    </w:p>
    <w:p w:rsidR="00C9155B" w:rsidRDefault="00C9155B" w:rsidP="00C9155B">
      <w:pPr>
        <w:autoSpaceDE w:val="0"/>
        <w:autoSpaceDN w:val="0"/>
        <w:adjustRightInd w:val="0"/>
        <w:rPr>
          <w:rFonts w:ascii="Calibri" w:eastAsiaTheme="minorHAnsi" w:hAnsi="Calibri" w:cs="Calibri"/>
          <w:sz w:val="22"/>
          <w:szCs w:val="22"/>
        </w:rPr>
      </w:pPr>
    </w:p>
    <w:p w:rsidR="00C9155B" w:rsidRDefault="002C2FDE" w:rsidP="00C9155B">
      <w:pPr>
        <w:rPr>
          <w:rFonts w:eastAsiaTheme="minorHAnsi"/>
        </w:rPr>
      </w:pPr>
      <w:r>
        <w:rPr>
          <w:rFonts w:eastAsiaTheme="minorHAnsi"/>
        </w:rPr>
        <w:t xml:space="preserve">The author </w:t>
      </w:r>
      <w:r w:rsidR="00C9155B">
        <w:rPr>
          <w:rFonts w:eastAsiaTheme="minorHAnsi"/>
        </w:rPr>
        <w:t>note</w:t>
      </w:r>
      <w:r>
        <w:rPr>
          <w:rFonts w:eastAsiaTheme="minorHAnsi"/>
        </w:rPr>
        <w:t>s</w:t>
      </w:r>
      <w:r w:rsidR="00C9155B">
        <w:rPr>
          <w:rFonts w:eastAsiaTheme="minorHAnsi"/>
        </w:rPr>
        <w:t xml:space="preserve"> that Brisbane, Gold Coast and Logan are among the highest water and sewage rates in Australia. This is despite significant </w:t>
      </w:r>
      <w:r w:rsidR="00226042">
        <w:rPr>
          <w:rFonts w:eastAsiaTheme="minorHAnsi"/>
        </w:rPr>
        <w:t>recent increases</w:t>
      </w:r>
      <w:r w:rsidR="00C9155B">
        <w:rPr>
          <w:rFonts w:eastAsiaTheme="minorHAnsi"/>
        </w:rPr>
        <w:t xml:space="preserve"> in all capital cities. From 2005 to 2010 price increases were “Sydney 60.3%, Melbourne 59.6%, Brisbane 51.6.%, Adelaide 32.7%, Perth 32.0%, Hobart 34.8.%, Darwin 34.4%, Canberra 69.8%.</w:t>
      </w:r>
      <w:r>
        <w:rPr>
          <w:rFonts w:eastAsiaTheme="minorHAnsi"/>
        </w:rPr>
        <w:t>” (Cousins 2010, p. 33).</w:t>
      </w:r>
      <w:r w:rsidR="00342987">
        <w:rPr>
          <w:rFonts w:eastAsiaTheme="minorHAnsi"/>
        </w:rPr>
        <w:t xml:space="preserve"> Prices at Brisbane, Gold Coast and Logan continued to rise and exceeded $1100 (for water and sewage combined) by 2010/11.</w:t>
      </w:r>
    </w:p>
    <w:p w:rsidR="00C9155B" w:rsidRDefault="00C9155B" w:rsidP="00C9155B">
      <w:pPr>
        <w:rPr>
          <w:rFonts w:eastAsiaTheme="minorHAnsi"/>
        </w:rPr>
      </w:pPr>
    </w:p>
    <w:p w:rsidR="00C9155B" w:rsidRDefault="00342987" w:rsidP="00C9155B">
      <w:pPr>
        <w:rPr>
          <w:rFonts w:eastAsiaTheme="minorHAnsi"/>
        </w:rPr>
      </w:pPr>
      <w:r>
        <w:rPr>
          <w:rFonts w:eastAsiaTheme="minorHAnsi"/>
        </w:rPr>
        <w:t xml:space="preserve">Across </w:t>
      </w:r>
      <w:r w:rsidR="00C9155B">
        <w:rPr>
          <w:rFonts w:eastAsiaTheme="minorHAnsi"/>
        </w:rPr>
        <w:t xml:space="preserve">Queensland, prices tend to be lower </w:t>
      </w:r>
      <w:r>
        <w:rPr>
          <w:rFonts w:eastAsiaTheme="minorHAnsi"/>
        </w:rPr>
        <w:t>in smaller councils</w:t>
      </w:r>
      <w:r w:rsidR="00C9155B" w:rsidRPr="005E22AD">
        <w:rPr>
          <w:rFonts w:eastAsiaTheme="minorHAnsi"/>
        </w:rPr>
        <w:t xml:space="preserve"> (Figure </w:t>
      </w:r>
      <w:r w:rsidR="002C2FDE" w:rsidRPr="005E22AD">
        <w:rPr>
          <w:rFonts w:eastAsiaTheme="minorHAnsi"/>
        </w:rPr>
        <w:t>8</w:t>
      </w:r>
      <w:r w:rsidR="00C9155B" w:rsidRPr="005E22AD">
        <w:rPr>
          <w:rFonts w:eastAsiaTheme="minorHAnsi"/>
        </w:rPr>
        <w:t>).</w:t>
      </w:r>
      <w:r w:rsidR="00C9155B">
        <w:rPr>
          <w:rFonts w:eastAsiaTheme="minorHAnsi"/>
        </w:rPr>
        <w:t xml:space="preserve">  </w:t>
      </w:r>
      <w:r>
        <w:rPr>
          <w:rFonts w:eastAsiaTheme="minorHAnsi"/>
        </w:rPr>
        <w:t xml:space="preserve">In contrast, </w:t>
      </w:r>
      <w:r w:rsidR="00C9155B">
        <w:rPr>
          <w:rFonts w:eastAsiaTheme="minorHAnsi"/>
        </w:rPr>
        <w:t>WSAA (2010) point out</w:t>
      </w:r>
      <w:r w:rsidR="00C9155B">
        <w:t xml:space="preserve"> that water and sewerage operating costs tend to increase with decreasing size of </w:t>
      </w:r>
      <w:r w:rsidR="00C9155B">
        <w:rPr>
          <w:rFonts w:eastAsiaTheme="minorHAnsi"/>
        </w:rPr>
        <w:t xml:space="preserve">water utilities. </w:t>
      </w:r>
      <w:r w:rsidR="00A234D6">
        <w:rPr>
          <w:rFonts w:eastAsiaTheme="minorHAnsi"/>
        </w:rPr>
        <w:t>A</w:t>
      </w:r>
      <w:r w:rsidR="00C9155B">
        <w:rPr>
          <w:rFonts w:eastAsiaTheme="minorHAnsi"/>
        </w:rPr>
        <w:t xml:space="preserve">necdotal evidence along with data on the income and expenditure and economic real rate of return of many regional water service providers indicate that </w:t>
      </w:r>
      <w:r w:rsidR="002C2FDE">
        <w:rPr>
          <w:rFonts w:eastAsiaTheme="minorHAnsi"/>
        </w:rPr>
        <w:t xml:space="preserve">prices </w:t>
      </w:r>
      <w:r w:rsidR="00A234D6">
        <w:rPr>
          <w:rFonts w:eastAsiaTheme="minorHAnsi"/>
        </w:rPr>
        <w:t xml:space="preserve">in some councils </w:t>
      </w:r>
      <w:r w:rsidR="002C2FDE">
        <w:rPr>
          <w:rFonts w:eastAsiaTheme="minorHAnsi"/>
        </w:rPr>
        <w:t xml:space="preserve">are not </w:t>
      </w:r>
      <w:r w:rsidR="00A234D6">
        <w:rPr>
          <w:rFonts w:eastAsiaTheme="minorHAnsi"/>
        </w:rPr>
        <w:t>c</w:t>
      </w:r>
      <w:r w:rsidR="00C9155B">
        <w:rPr>
          <w:rFonts w:eastAsiaTheme="minorHAnsi"/>
        </w:rPr>
        <w:t xml:space="preserve">ost reflective and </w:t>
      </w:r>
      <w:r w:rsidR="00A234D6">
        <w:rPr>
          <w:rFonts w:eastAsiaTheme="minorHAnsi"/>
        </w:rPr>
        <w:t xml:space="preserve">the utilities </w:t>
      </w:r>
      <w:r w:rsidR="002C2FDE">
        <w:rPr>
          <w:rFonts w:eastAsiaTheme="minorHAnsi"/>
        </w:rPr>
        <w:t xml:space="preserve">do </w:t>
      </w:r>
      <w:r w:rsidR="00C9155B">
        <w:rPr>
          <w:rFonts w:eastAsiaTheme="minorHAnsi"/>
        </w:rPr>
        <w:t xml:space="preserve">not </w:t>
      </w:r>
      <w:r w:rsidR="002C2FDE">
        <w:rPr>
          <w:rFonts w:eastAsiaTheme="minorHAnsi"/>
        </w:rPr>
        <w:t>universally a</w:t>
      </w:r>
      <w:r w:rsidR="00C9155B">
        <w:rPr>
          <w:rFonts w:eastAsiaTheme="minorHAnsi"/>
        </w:rPr>
        <w:t>chiev</w:t>
      </w:r>
      <w:r w:rsidR="002C2FDE">
        <w:rPr>
          <w:rFonts w:eastAsiaTheme="minorHAnsi"/>
        </w:rPr>
        <w:t>e</w:t>
      </w:r>
      <w:r w:rsidR="00C9155B">
        <w:rPr>
          <w:rFonts w:eastAsiaTheme="minorHAnsi"/>
        </w:rPr>
        <w:t xml:space="preserve"> full cost-recovery.</w:t>
      </w:r>
      <w:r w:rsidR="00301E50">
        <w:rPr>
          <w:rFonts w:eastAsiaTheme="minorHAnsi"/>
        </w:rPr>
        <w:t xml:space="preserve"> This is a charge levelled at the regional industry by Infrastructure Australia (AECOM 2010, p. 2):</w:t>
      </w:r>
    </w:p>
    <w:p w:rsidR="00301E50" w:rsidRDefault="00301E50" w:rsidP="005835BD">
      <w:pPr>
        <w:pStyle w:val="Quote"/>
        <w:rPr>
          <w:rFonts w:eastAsiaTheme="minorHAnsi"/>
        </w:rPr>
      </w:pPr>
    </w:p>
    <w:p w:rsidR="00301E50" w:rsidRDefault="00301E50" w:rsidP="005835BD">
      <w:pPr>
        <w:pStyle w:val="Quote"/>
        <w:rPr>
          <w:rFonts w:eastAsiaTheme="minorHAnsi"/>
        </w:rPr>
      </w:pPr>
      <w:r>
        <w:rPr>
          <w:rFonts w:eastAsiaTheme="minorHAnsi"/>
        </w:rPr>
        <w:t>…many utilities servicing regional towns are not recouping the costs of supplying water, let alone providing for capital improvements. Many are charging prices significantly lower than in major urban areas, where economies of scale would be likely to mean lower cost. Without pricing reform, at least to cost reflective levels, many regional water utilities – even the larger ones – will remain unsustainable….</w:t>
      </w:r>
    </w:p>
    <w:p w:rsidR="00C9155B" w:rsidRDefault="00C9155B" w:rsidP="00C9155B">
      <w:pPr>
        <w:rPr>
          <w:rFonts w:ascii="Calibri" w:eastAsiaTheme="minorHAnsi" w:hAnsi="Calibri" w:cs="Calibri"/>
          <w:sz w:val="22"/>
          <w:szCs w:val="22"/>
        </w:rPr>
      </w:pPr>
    </w:p>
    <w:p w:rsidR="00C9155B" w:rsidRDefault="00342987" w:rsidP="00C9155B">
      <w:pPr>
        <w:keepNext/>
      </w:pPr>
      <w:r>
        <w:rPr>
          <w:noProof/>
          <w:lang w:eastAsia="en-AU"/>
        </w:rPr>
        <w:drawing>
          <wp:inline distT="0" distB="0" distL="0" distR="0" wp14:anchorId="2ABEF152" wp14:editId="7A3C97AD">
            <wp:extent cx="5219700" cy="2800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19700" cy="2800350"/>
                    </a:xfrm>
                    <a:prstGeom prst="rect">
                      <a:avLst/>
                    </a:prstGeom>
                  </pic:spPr>
                </pic:pic>
              </a:graphicData>
            </a:graphic>
          </wp:inline>
        </w:drawing>
      </w:r>
    </w:p>
    <w:p w:rsidR="00C9155B" w:rsidRDefault="00C9155B" w:rsidP="00C9155B">
      <w:pPr>
        <w:pStyle w:val="Caption"/>
        <w:rPr>
          <w:rFonts w:ascii="Calibri" w:eastAsiaTheme="minorHAnsi" w:hAnsi="Calibri" w:cs="Calibri"/>
          <w:sz w:val="22"/>
          <w:szCs w:val="22"/>
        </w:rPr>
      </w:pPr>
      <w:r>
        <w:t xml:space="preserve">Figure </w:t>
      </w:r>
      <w:fldSimple w:instr=" SEQ Figure \* ARABIC ">
        <w:r w:rsidR="001E1A88">
          <w:rPr>
            <w:noProof/>
          </w:rPr>
          <w:t>11</w:t>
        </w:r>
      </w:fldSimple>
      <w:r>
        <w:t xml:space="preserve"> : </w:t>
      </w:r>
      <w:r w:rsidR="00342987" w:rsidRPr="006C0900">
        <w:t xml:space="preserve">Annual residential charges </w:t>
      </w:r>
      <w:r w:rsidR="00342987">
        <w:t>based on</w:t>
      </w:r>
      <w:r w:rsidR="00342987" w:rsidRPr="006C0900">
        <w:t xml:space="preserve"> 200 kL of water and 200 kL </w:t>
      </w:r>
      <w:r w:rsidR="00342987">
        <w:t xml:space="preserve">sewage </w:t>
      </w:r>
      <w:r>
        <w:t>in 2</w:t>
      </w:r>
      <w:r w:rsidR="00342987">
        <w:t>0</w:t>
      </w:r>
      <w:r>
        <w:t xml:space="preserve"> Queensland councils in 2010</w:t>
      </w:r>
      <w:r w:rsidR="00342987">
        <w:t>/11</w:t>
      </w:r>
      <w:r>
        <w:t>. Source: State</w:t>
      </w:r>
      <w:r w:rsidR="00342987">
        <w:t>-</w:t>
      </w:r>
      <w:r>
        <w:t xml:space="preserve">wide Water Information Management </w:t>
      </w:r>
      <w:r w:rsidR="002C2FDE">
        <w:t xml:space="preserve">(SWIM) </w:t>
      </w:r>
      <w:r>
        <w:t>system.</w:t>
      </w:r>
    </w:p>
    <w:p w:rsidR="00C9155B" w:rsidRDefault="00C9155B" w:rsidP="00C9155B">
      <w:pPr>
        <w:autoSpaceDE w:val="0"/>
        <w:autoSpaceDN w:val="0"/>
        <w:adjustRightInd w:val="0"/>
        <w:rPr>
          <w:rFonts w:ascii="Calibri" w:eastAsiaTheme="minorHAnsi" w:hAnsi="Calibri" w:cs="Calibri"/>
          <w:sz w:val="22"/>
          <w:szCs w:val="22"/>
        </w:rPr>
      </w:pPr>
    </w:p>
    <w:p w:rsidR="00A234D6" w:rsidRDefault="002C2FDE" w:rsidP="00C9155B">
      <w:pPr>
        <w:rPr>
          <w:rFonts w:eastAsiaTheme="minorHAnsi"/>
        </w:rPr>
      </w:pPr>
      <w:r>
        <w:rPr>
          <w:rFonts w:eastAsiaTheme="minorHAnsi"/>
        </w:rPr>
        <w:t>In is inevitable that w</w:t>
      </w:r>
      <w:r w:rsidR="00BE4EE8">
        <w:rPr>
          <w:rFonts w:eastAsiaTheme="minorHAnsi"/>
        </w:rPr>
        <w:t xml:space="preserve">ater prices in at least some communities will need to be increased to cover basic costs. </w:t>
      </w:r>
      <w:r>
        <w:rPr>
          <w:rFonts w:eastAsiaTheme="minorHAnsi"/>
        </w:rPr>
        <w:t>Even in many capital cities, w</w:t>
      </w:r>
      <w:r w:rsidR="00C9155B">
        <w:rPr>
          <w:rFonts w:eastAsiaTheme="minorHAnsi"/>
        </w:rPr>
        <w:t>ater and sewerage prices will continue to rise sharply</w:t>
      </w:r>
      <w:r>
        <w:rPr>
          <w:rFonts w:eastAsiaTheme="minorHAnsi"/>
        </w:rPr>
        <w:t xml:space="preserve"> </w:t>
      </w:r>
      <w:r w:rsidR="00BE4EE8">
        <w:rPr>
          <w:rFonts w:eastAsiaTheme="minorHAnsi"/>
        </w:rPr>
        <w:t>with</w:t>
      </w:r>
      <w:r w:rsidR="00C9155B">
        <w:rPr>
          <w:rFonts w:eastAsiaTheme="minorHAnsi"/>
        </w:rPr>
        <w:t xml:space="preserve"> real annual bill increases</w:t>
      </w:r>
      <w:r>
        <w:rPr>
          <w:rFonts w:eastAsiaTheme="minorHAnsi"/>
        </w:rPr>
        <w:t xml:space="preserve"> likely to be</w:t>
      </w:r>
      <w:r w:rsidR="00C9155B">
        <w:rPr>
          <w:rFonts w:eastAsiaTheme="minorHAnsi"/>
        </w:rPr>
        <w:t xml:space="preserve"> between 7.7 and 13.2%</w:t>
      </w:r>
      <w:r w:rsidR="00BE4EE8">
        <w:rPr>
          <w:rFonts w:eastAsiaTheme="minorHAnsi"/>
        </w:rPr>
        <w:t xml:space="preserve"> (Cousins, 2010)</w:t>
      </w:r>
      <w:r w:rsidR="00C9155B">
        <w:rPr>
          <w:rFonts w:eastAsiaTheme="minorHAnsi"/>
        </w:rPr>
        <w:t>.</w:t>
      </w:r>
      <w:r w:rsidR="00BE4EE8">
        <w:rPr>
          <w:rFonts w:eastAsiaTheme="minorHAnsi"/>
        </w:rPr>
        <w:t xml:space="preserve"> Given that prices in </w:t>
      </w:r>
      <w:r w:rsidR="00A234D6">
        <w:rPr>
          <w:rFonts w:eastAsiaTheme="minorHAnsi"/>
        </w:rPr>
        <w:t xml:space="preserve">some areas of </w:t>
      </w:r>
      <w:r w:rsidR="00BE4EE8">
        <w:rPr>
          <w:rFonts w:eastAsiaTheme="minorHAnsi"/>
        </w:rPr>
        <w:t xml:space="preserve">regional Queensland are generally lower than in the capitals and costs are likely higher due to </w:t>
      </w:r>
      <w:r w:rsidR="00226042">
        <w:rPr>
          <w:rFonts w:eastAsiaTheme="minorHAnsi"/>
        </w:rPr>
        <w:t xml:space="preserve">small </w:t>
      </w:r>
      <w:r w:rsidR="00BE4EE8">
        <w:rPr>
          <w:rFonts w:eastAsiaTheme="minorHAnsi"/>
        </w:rPr>
        <w:t>size</w:t>
      </w:r>
      <w:r w:rsidR="00226042">
        <w:rPr>
          <w:rFonts w:eastAsiaTheme="minorHAnsi"/>
        </w:rPr>
        <w:t xml:space="preserve">, </w:t>
      </w:r>
      <w:r w:rsidR="00BE4EE8">
        <w:rPr>
          <w:rFonts w:eastAsiaTheme="minorHAnsi"/>
        </w:rPr>
        <w:t>remoteness</w:t>
      </w:r>
      <w:r w:rsidR="00226042">
        <w:rPr>
          <w:rFonts w:eastAsiaTheme="minorHAnsi"/>
        </w:rPr>
        <w:t xml:space="preserve"> and age of infrastructure,</w:t>
      </w:r>
      <w:r w:rsidR="00BE4EE8">
        <w:rPr>
          <w:rFonts w:eastAsiaTheme="minorHAnsi"/>
        </w:rPr>
        <w:t xml:space="preserve"> price increases may be even greater.</w:t>
      </w:r>
      <w:r w:rsidR="00A234D6">
        <w:rPr>
          <w:rFonts w:eastAsiaTheme="minorHAnsi"/>
        </w:rPr>
        <w:t xml:space="preserve"> However, many small councils are, and have for some time, been charging prices equivalent to those in the recently inflated capital cities. </w:t>
      </w:r>
    </w:p>
    <w:p w:rsidR="00A234D6" w:rsidRDefault="00A234D6" w:rsidP="00C9155B">
      <w:pPr>
        <w:rPr>
          <w:rFonts w:eastAsiaTheme="minorHAnsi"/>
        </w:rPr>
      </w:pPr>
    </w:p>
    <w:p w:rsidR="00BE4EE8" w:rsidRDefault="00A234D6" w:rsidP="00C9155B">
      <w:pPr>
        <w:rPr>
          <w:rFonts w:eastAsiaTheme="minorHAnsi"/>
        </w:rPr>
      </w:pPr>
      <w:r>
        <w:rPr>
          <w:rFonts w:eastAsiaTheme="minorHAnsi"/>
        </w:rPr>
        <w:t>There are a number of very small towns which sophisticated water or sewage treatment technologies that have been installed with State Government grants but which have operating and maintenance expenses greater than the current rate base will cover. In some cases rates do not reflect the cost of operations and by any objective standard true cost-reflective pricing would be unaffordable. To continue with current service standards such towns must be subsidised</w:t>
      </w:r>
      <w:r w:rsidR="00B730B0">
        <w:rPr>
          <w:rFonts w:eastAsiaTheme="minorHAnsi"/>
        </w:rPr>
        <w:t xml:space="preserve"> and a key issue for the future of the water industry is who will bear these costs.</w:t>
      </w:r>
      <w:r w:rsidR="00C9155B">
        <w:rPr>
          <w:rFonts w:eastAsiaTheme="minorHAnsi"/>
        </w:rPr>
        <w:t xml:space="preserve"> </w:t>
      </w:r>
    </w:p>
    <w:p w:rsidR="00BE4EE8" w:rsidRDefault="00BE4EE8" w:rsidP="00C9155B">
      <w:pPr>
        <w:rPr>
          <w:rFonts w:eastAsiaTheme="minorHAnsi"/>
        </w:rPr>
      </w:pPr>
    </w:p>
    <w:p w:rsidR="00C9155B" w:rsidRDefault="00BE4EE8" w:rsidP="00C9155B">
      <w:pPr>
        <w:rPr>
          <w:rFonts w:eastAsiaTheme="minorHAnsi"/>
        </w:rPr>
      </w:pPr>
      <w:r>
        <w:rPr>
          <w:rFonts w:eastAsiaTheme="minorHAnsi"/>
        </w:rPr>
        <w:t xml:space="preserve">The </w:t>
      </w:r>
      <w:r w:rsidR="00226042">
        <w:rPr>
          <w:rFonts w:eastAsiaTheme="minorHAnsi"/>
        </w:rPr>
        <w:t>question of whether the problems associated with low water prices should be solved with institutional change requires a complex solution in regional Queensland. E</w:t>
      </w:r>
      <w:r w:rsidR="000D43D3">
        <w:rPr>
          <w:rFonts w:eastAsiaTheme="minorHAnsi"/>
        </w:rPr>
        <w:t xml:space="preserve">ven </w:t>
      </w:r>
      <w:r w:rsidR="00226042">
        <w:rPr>
          <w:rFonts w:eastAsiaTheme="minorHAnsi"/>
        </w:rPr>
        <w:t>in</w:t>
      </w:r>
      <w:r w:rsidR="000D43D3">
        <w:rPr>
          <w:rFonts w:eastAsiaTheme="minorHAnsi"/>
        </w:rPr>
        <w:t xml:space="preserve"> capital cities</w:t>
      </w:r>
      <w:r w:rsidR="00226042">
        <w:rPr>
          <w:rFonts w:eastAsiaTheme="minorHAnsi"/>
        </w:rPr>
        <w:t xml:space="preserve"> it has been recommended that</w:t>
      </w:r>
      <w:r w:rsidR="000D43D3">
        <w:rPr>
          <w:rFonts w:eastAsiaTheme="minorHAnsi"/>
        </w:rPr>
        <w:t xml:space="preserve"> </w:t>
      </w:r>
      <w:r w:rsidR="00C9155B">
        <w:rPr>
          <w:rFonts w:eastAsiaTheme="minorHAnsi"/>
        </w:rPr>
        <w:t>“phased implementation is a justifiable policy. Major “overnight” changes to water prices would impose a considerable shock on individuals and businesses, which have only limited short-term capacity to change water-using behaviours</w:t>
      </w:r>
      <w:r w:rsidR="000D43D3">
        <w:rPr>
          <w:rFonts w:eastAsiaTheme="minorHAnsi"/>
        </w:rPr>
        <w:t>” PC (201</w:t>
      </w:r>
      <w:r w:rsidR="00226042">
        <w:rPr>
          <w:rFonts w:eastAsiaTheme="minorHAnsi"/>
        </w:rPr>
        <w:t>1a</w:t>
      </w:r>
      <w:r w:rsidR="000D43D3">
        <w:rPr>
          <w:rFonts w:eastAsiaTheme="minorHAnsi"/>
        </w:rPr>
        <w:t>, p.</w:t>
      </w:r>
      <w:r w:rsidR="00226042">
        <w:rPr>
          <w:rFonts w:eastAsiaTheme="minorHAnsi"/>
        </w:rPr>
        <w:t xml:space="preserve"> </w:t>
      </w:r>
      <w:r w:rsidR="000D43D3">
        <w:rPr>
          <w:rFonts w:eastAsiaTheme="minorHAnsi"/>
        </w:rPr>
        <w:t>5).</w:t>
      </w:r>
      <w:r w:rsidR="00C9155B">
        <w:rPr>
          <w:rFonts w:eastAsiaTheme="minorHAnsi"/>
        </w:rPr>
        <w:t xml:space="preserve"> </w:t>
      </w:r>
      <w:r w:rsidR="00226042">
        <w:rPr>
          <w:rFonts w:eastAsiaTheme="minorHAnsi"/>
        </w:rPr>
        <w:t>This has been a critical</w:t>
      </w:r>
      <w:r w:rsidR="00C9155B">
        <w:rPr>
          <w:rFonts w:eastAsiaTheme="minorHAnsi"/>
        </w:rPr>
        <w:t xml:space="preserve"> issue in the institutional changes in SEQ</w:t>
      </w:r>
      <w:r w:rsidR="00226042">
        <w:rPr>
          <w:rFonts w:eastAsiaTheme="minorHAnsi"/>
        </w:rPr>
        <w:t xml:space="preserve"> (see Appendix 3)</w:t>
      </w:r>
      <w:r w:rsidR="00C9155B">
        <w:rPr>
          <w:rFonts w:eastAsiaTheme="minorHAnsi"/>
        </w:rPr>
        <w:t xml:space="preserve">. </w:t>
      </w:r>
      <w:r w:rsidR="000D43D3">
        <w:rPr>
          <w:rFonts w:eastAsiaTheme="minorHAnsi"/>
        </w:rPr>
        <w:t xml:space="preserve"> </w:t>
      </w:r>
      <w:r w:rsidR="00C9155B">
        <w:rPr>
          <w:rFonts w:eastAsiaTheme="minorHAnsi"/>
        </w:rPr>
        <w:t>In a web article reviewing recent water reform in SEQ and Tasmania, Coe and Harris (2011) note:</w:t>
      </w:r>
    </w:p>
    <w:p w:rsidR="00C9155B" w:rsidRDefault="00C9155B" w:rsidP="005835BD">
      <w:pPr>
        <w:pStyle w:val="Quote"/>
        <w:rPr>
          <w:rFonts w:eastAsiaTheme="minorHAnsi"/>
        </w:rPr>
      </w:pPr>
      <w:r>
        <w:rPr>
          <w:rFonts w:eastAsiaTheme="minorHAnsi"/>
        </w:rPr>
        <w:t>T</w:t>
      </w:r>
      <w:r w:rsidRPr="00E005AB">
        <w:rPr>
          <w:rFonts w:eastAsiaTheme="minorHAnsi"/>
        </w:rPr>
        <w:t>he decision to raise prices or impose two-part tariff arrangements during the transition period has proven a hindrance to reform activities. The issues of price increases and transition should have been considered separately to enable the water businesses, political environment and community to evaluate and respond appropriately.</w:t>
      </w:r>
      <w:r>
        <w:rPr>
          <w:rFonts w:eastAsiaTheme="minorHAnsi"/>
        </w:rPr>
        <w:t xml:space="preserve"> </w:t>
      </w:r>
    </w:p>
    <w:p w:rsidR="00C9155B" w:rsidRDefault="00C9155B" w:rsidP="00C9155B">
      <w:pPr>
        <w:rPr>
          <w:rFonts w:eastAsiaTheme="minorHAnsi"/>
        </w:rPr>
      </w:pPr>
      <w:r>
        <w:rPr>
          <w:rFonts w:eastAsiaTheme="minorHAnsi"/>
        </w:rPr>
        <w:t>If price increases are needed in regional Queensland undertaking them concurrently with massive institutional reform could present significant risk</w:t>
      </w:r>
      <w:r w:rsidR="000D43D3">
        <w:rPr>
          <w:rFonts w:eastAsiaTheme="minorHAnsi"/>
        </w:rPr>
        <w:t>s</w:t>
      </w:r>
      <w:r>
        <w:rPr>
          <w:rFonts w:eastAsiaTheme="minorHAnsi"/>
        </w:rPr>
        <w:t>.</w:t>
      </w:r>
    </w:p>
    <w:p w:rsidR="00C9155B" w:rsidRDefault="00C9155B" w:rsidP="00C9155B">
      <w:pPr>
        <w:rPr>
          <w:rFonts w:eastAsiaTheme="minorHAnsi"/>
        </w:rPr>
      </w:pPr>
    </w:p>
    <w:p w:rsidR="00AE09B6" w:rsidRPr="00AE09B6" w:rsidRDefault="00AE09B6" w:rsidP="00AE09B6">
      <w:pPr>
        <w:pStyle w:val="Heading3"/>
        <w:rPr>
          <w:rFonts w:eastAsiaTheme="minorHAnsi"/>
        </w:rPr>
      </w:pPr>
      <w:bookmarkStart w:id="14" w:name="_Toc324865397"/>
      <w:r w:rsidRPr="00AE09B6">
        <w:rPr>
          <w:rFonts w:eastAsiaTheme="minorHAnsi"/>
        </w:rPr>
        <w:t>Cross subsidisation</w:t>
      </w:r>
      <w:bookmarkEnd w:id="14"/>
    </w:p>
    <w:p w:rsidR="00AE09B6" w:rsidRDefault="00AE09B6" w:rsidP="00AE09B6">
      <w:pPr>
        <w:autoSpaceDE w:val="0"/>
        <w:autoSpaceDN w:val="0"/>
        <w:adjustRightInd w:val="0"/>
        <w:rPr>
          <w:rFonts w:ascii="Calibri" w:eastAsiaTheme="minorHAnsi" w:hAnsi="Calibri" w:cs="Calibri"/>
        </w:rPr>
      </w:pPr>
      <w:r w:rsidRPr="00AE09B6">
        <w:rPr>
          <w:rFonts w:ascii="Calibri" w:eastAsiaTheme="minorHAnsi" w:hAnsi="Calibri" w:cs="Calibri"/>
        </w:rPr>
        <w:t xml:space="preserve">Cross subsidisation is an important issue on a number of levels </w:t>
      </w:r>
      <w:r>
        <w:rPr>
          <w:rFonts w:ascii="Calibri" w:eastAsiaTheme="minorHAnsi" w:hAnsi="Calibri" w:cs="Calibri"/>
        </w:rPr>
        <w:t xml:space="preserve">but </w:t>
      </w:r>
      <w:r w:rsidRPr="00AE09B6">
        <w:rPr>
          <w:rFonts w:ascii="Calibri" w:eastAsiaTheme="minorHAnsi" w:hAnsi="Calibri" w:cs="Calibri"/>
        </w:rPr>
        <w:t>AECOM (2010, p.2)</w:t>
      </w:r>
      <w:r>
        <w:rPr>
          <w:rFonts w:ascii="Calibri" w:eastAsiaTheme="minorHAnsi" w:hAnsi="Calibri" w:cs="Calibri"/>
        </w:rPr>
        <w:t xml:space="preserve"> note that it is also “</w:t>
      </w:r>
      <w:r w:rsidRPr="00AE09B6">
        <w:rPr>
          <w:rFonts w:ascii="Calibri" w:eastAsiaTheme="minorHAnsi" w:hAnsi="Calibri" w:cs="Calibri"/>
        </w:rPr>
        <w:t>a principle that needs to be acknowledged in the pricing discussion</w:t>
      </w:r>
      <w:r>
        <w:rPr>
          <w:rFonts w:ascii="Calibri" w:eastAsiaTheme="minorHAnsi" w:hAnsi="Calibri" w:cs="Calibri"/>
        </w:rPr>
        <w:t>”</w:t>
      </w:r>
      <w:r w:rsidRPr="00AE09B6">
        <w:rPr>
          <w:rFonts w:ascii="Calibri" w:eastAsiaTheme="minorHAnsi" w:hAnsi="Calibri" w:cs="Calibri"/>
        </w:rPr>
        <w:t xml:space="preserve">. </w:t>
      </w:r>
    </w:p>
    <w:p w:rsidR="00AE09B6" w:rsidRPr="00AE09B6" w:rsidRDefault="00AE09B6" w:rsidP="00AE09B6">
      <w:pPr>
        <w:pStyle w:val="Quote"/>
        <w:rPr>
          <w:rFonts w:eastAsiaTheme="minorHAnsi"/>
        </w:rPr>
      </w:pPr>
      <w:r w:rsidRPr="00AE09B6">
        <w:rPr>
          <w:rFonts w:eastAsiaTheme="minorHAnsi"/>
        </w:rPr>
        <w:t>Some utilities that</w:t>
      </w:r>
      <w:r>
        <w:rPr>
          <w:rFonts w:eastAsiaTheme="minorHAnsi"/>
        </w:rPr>
        <w:t xml:space="preserve"> </w:t>
      </w:r>
      <w:r w:rsidRPr="00AE09B6">
        <w:rPr>
          <w:rFonts w:eastAsiaTheme="minorHAnsi"/>
        </w:rPr>
        <w:t xml:space="preserve">service a larger geographic area spread the cost of water supply amongst </w:t>
      </w:r>
      <w:r>
        <w:rPr>
          <w:rFonts w:eastAsiaTheme="minorHAnsi"/>
        </w:rPr>
        <w:t>a</w:t>
      </w:r>
      <w:r w:rsidRPr="00AE09B6">
        <w:rPr>
          <w:rFonts w:eastAsiaTheme="minorHAnsi"/>
        </w:rPr>
        <w:t>ll consumers – a solution not always</w:t>
      </w:r>
      <w:r>
        <w:rPr>
          <w:rFonts w:eastAsiaTheme="minorHAnsi"/>
        </w:rPr>
        <w:t xml:space="preserve"> </w:t>
      </w:r>
      <w:r w:rsidRPr="00AE09B6">
        <w:rPr>
          <w:rFonts w:eastAsiaTheme="minorHAnsi"/>
        </w:rPr>
        <w:t>supported by the larger regional or metropolitan communities that ultimately pay more for water to ensure</w:t>
      </w:r>
      <w:r>
        <w:rPr>
          <w:rFonts w:eastAsiaTheme="minorHAnsi"/>
        </w:rPr>
        <w:t xml:space="preserve"> </w:t>
      </w:r>
      <w:r w:rsidRPr="00AE09B6">
        <w:rPr>
          <w:rFonts w:eastAsiaTheme="minorHAnsi"/>
        </w:rPr>
        <w:t>neighbouring towns are serviced by safe and secure water supplies. Cross subsidisation usin</w:t>
      </w:r>
      <w:r>
        <w:rPr>
          <w:rFonts w:eastAsiaTheme="minorHAnsi"/>
        </w:rPr>
        <w:t>g</w:t>
      </w:r>
      <w:r w:rsidRPr="00AE09B6">
        <w:rPr>
          <w:rFonts w:eastAsiaTheme="minorHAnsi"/>
        </w:rPr>
        <w:t xml:space="preserve"> ‘postage stamp</w:t>
      </w:r>
      <w:r>
        <w:rPr>
          <w:rFonts w:eastAsiaTheme="minorHAnsi"/>
        </w:rPr>
        <w:t xml:space="preserve"> </w:t>
      </w:r>
      <w:r w:rsidRPr="00AE09B6">
        <w:rPr>
          <w:rFonts w:eastAsiaTheme="minorHAnsi"/>
        </w:rPr>
        <w:t xml:space="preserve">pricing’ is a principle that is applied in virtually all major urban water utilities as one of the costs that </w:t>
      </w:r>
      <w:r>
        <w:rPr>
          <w:rFonts w:eastAsiaTheme="minorHAnsi"/>
        </w:rPr>
        <w:t>c</w:t>
      </w:r>
      <w:r w:rsidRPr="00AE09B6">
        <w:rPr>
          <w:rFonts w:eastAsiaTheme="minorHAnsi"/>
        </w:rPr>
        <w:t>omes with</w:t>
      </w:r>
      <w:r>
        <w:rPr>
          <w:rFonts w:eastAsiaTheme="minorHAnsi"/>
        </w:rPr>
        <w:t xml:space="preserve"> </w:t>
      </w:r>
      <w:r w:rsidRPr="00AE09B6">
        <w:rPr>
          <w:rFonts w:eastAsiaTheme="minorHAnsi"/>
        </w:rPr>
        <w:t>the benefits of economic scale. Many regional communities benefit significantly from the application of this</w:t>
      </w:r>
      <w:r>
        <w:rPr>
          <w:rFonts w:eastAsiaTheme="minorHAnsi"/>
        </w:rPr>
        <w:t xml:space="preserve"> </w:t>
      </w:r>
      <w:r w:rsidRPr="00AE09B6">
        <w:rPr>
          <w:rFonts w:eastAsiaTheme="minorHAnsi"/>
        </w:rPr>
        <w:t>principle to the provision of mail and telephone services. Australians have broadly accepted the application of this</w:t>
      </w:r>
      <w:r>
        <w:rPr>
          <w:rFonts w:eastAsiaTheme="minorHAnsi"/>
        </w:rPr>
        <w:t xml:space="preserve"> </w:t>
      </w:r>
      <w:r w:rsidRPr="00AE09B6">
        <w:rPr>
          <w:rFonts w:eastAsiaTheme="minorHAnsi"/>
        </w:rPr>
        <w:t>principle in the water sector and this position needs to be recognised when sections of the community argue that</w:t>
      </w:r>
      <w:r>
        <w:rPr>
          <w:rFonts w:eastAsiaTheme="minorHAnsi"/>
        </w:rPr>
        <w:t xml:space="preserve"> </w:t>
      </w:r>
      <w:r w:rsidRPr="00AE09B6">
        <w:rPr>
          <w:rFonts w:eastAsiaTheme="minorHAnsi"/>
        </w:rPr>
        <w:t>they may be di</w:t>
      </w:r>
      <w:r>
        <w:rPr>
          <w:rFonts w:eastAsiaTheme="minorHAnsi"/>
        </w:rPr>
        <w:t>sadvantaged by this approach.</w:t>
      </w:r>
    </w:p>
    <w:p w:rsidR="00A93056" w:rsidRPr="005951F4" w:rsidRDefault="00D77835" w:rsidP="00AE09B6">
      <w:pPr>
        <w:autoSpaceDE w:val="0"/>
        <w:autoSpaceDN w:val="0"/>
        <w:adjustRightInd w:val="0"/>
      </w:pPr>
      <w:r w:rsidRPr="005951F4">
        <w:rPr>
          <w:rFonts w:ascii="Calibri" w:eastAsiaTheme="minorHAnsi" w:hAnsi="Calibri" w:cs="Calibri"/>
        </w:rPr>
        <w:t xml:space="preserve">In contrast, some small and remote communities raise the issue of inequities in amalgamating and aligning tariffs across their region. A common argument is that </w:t>
      </w:r>
      <w:r w:rsidRPr="005951F4">
        <w:t xml:space="preserve">common water tariffs always benefits communities that have not invested wisely in infrastructure, or for which costs of provision are particularly high, over those that have maintained appropriate investment over time. Regardless of whether rates increase or decrease in each community, future investment will be directed to the poorly maintained schemes with less expenditure possible in the other communities. </w:t>
      </w:r>
      <w:r w:rsidR="00A93056" w:rsidRPr="005951F4">
        <w:t>This has already been a common experience through council amalgamations.</w:t>
      </w:r>
    </w:p>
    <w:p w:rsidR="00A93056" w:rsidRDefault="00A93056" w:rsidP="00AE09B6">
      <w:pPr>
        <w:autoSpaceDE w:val="0"/>
        <w:autoSpaceDN w:val="0"/>
        <w:adjustRightInd w:val="0"/>
      </w:pPr>
    </w:p>
    <w:p w:rsidR="00AE09B6" w:rsidRDefault="00D77835" w:rsidP="00AE09B6">
      <w:pPr>
        <w:autoSpaceDE w:val="0"/>
        <w:autoSpaceDN w:val="0"/>
        <w:adjustRightInd w:val="0"/>
        <w:rPr>
          <w:rFonts w:ascii="Calibri" w:eastAsiaTheme="minorHAnsi" w:hAnsi="Calibri" w:cs="Calibri"/>
          <w:sz w:val="22"/>
          <w:szCs w:val="22"/>
        </w:rPr>
      </w:pPr>
      <w:r>
        <w:t>Community perceptions play a large role in this impact which is difficult to assess in any case and will vary depending on the size of the region.</w:t>
      </w:r>
      <w:r w:rsidR="00A93056">
        <w:t xml:space="preserve"> It is important to note that in those jurisdictions with a single water entity the rate-rich cities where economies of scale are achievable significantly cross-subsidise regional areas.</w:t>
      </w:r>
      <w:r>
        <w:t xml:space="preserve"> </w:t>
      </w:r>
      <w:r w:rsidR="00A93056">
        <w:t>Regardless, the equity of tariff rationalisation must be addressed if prices or institutional arrangements change</w:t>
      </w:r>
      <w:r>
        <w:t>.</w:t>
      </w:r>
    </w:p>
    <w:p w:rsidR="00AE09B6" w:rsidRDefault="00AE09B6" w:rsidP="00AE09B6">
      <w:pPr>
        <w:autoSpaceDE w:val="0"/>
        <w:autoSpaceDN w:val="0"/>
        <w:adjustRightInd w:val="0"/>
        <w:rPr>
          <w:rFonts w:ascii="Calibri" w:eastAsiaTheme="minorHAnsi" w:hAnsi="Calibri" w:cs="Calibri"/>
          <w:sz w:val="22"/>
          <w:szCs w:val="22"/>
        </w:rPr>
      </w:pPr>
    </w:p>
    <w:p w:rsidR="004A4CC7" w:rsidRDefault="004A4CC7" w:rsidP="004A4CC7">
      <w:pPr>
        <w:pStyle w:val="Heading2"/>
      </w:pPr>
      <w:bookmarkStart w:id="15" w:name="_Toc324865398"/>
      <w:r>
        <w:t>Skills Shortages</w:t>
      </w:r>
      <w:bookmarkEnd w:id="15"/>
    </w:p>
    <w:p w:rsidR="004A4CC7" w:rsidRDefault="004A4CC7" w:rsidP="004A4CC7">
      <w:r>
        <w:t>Water Service providers have been facing a shortage of skilled people to adequately plan,</w:t>
      </w:r>
    </w:p>
    <w:p w:rsidR="004A4CC7" w:rsidRDefault="004A4CC7" w:rsidP="004A4CC7">
      <w:r>
        <w:t>maintain and operate water and sewerage services</w:t>
      </w:r>
      <w:r w:rsidR="002E47C6">
        <w:t>. T</w:t>
      </w:r>
      <w:r>
        <w:t xml:space="preserve">his is being exacerbated by an ageing workforce and decline in the available skilled and technical labour pool. The NSW Department of Water and Energy (2008, p. 5) noted that “a significant proportion of engineers currently in the workforce graduated in the 1960s and 1970s and it is estimated that around 30,000 engineers will retire within the next decade.” Retirement of ‘baby boomers’ is also a key issue for the Queensland </w:t>
      </w:r>
      <w:r w:rsidRPr="00DC6A42">
        <w:t>industry (Figure 9).</w:t>
      </w:r>
      <w:r w:rsidR="00BD5A3D">
        <w:t xml:space="preserve">  There </w:t>
      </w:r>
      <w:r w:rsidR="00924230">
        <w:t>is evidence of industry response to this expected shortage including the emergence of “para-professional” roles and commensurate training programs.</w:t>
      </w:r>
    </w:p>
    <w:p w:rsidR="004A4CC7" w:rsidRDefault="004A4CC7" w:rsidP="004A4CC7"/>
    <w:p w:rsidR="004A4CC7" w:rsidRDefault="004A4CC7" w:rsidP="004A4CC7">
      <w:r>
        <w:t xml:space="preserve">Attracting people with appropriate skills and delivering appropriate training to existing staff in regional Queensland has always been challenging and the resources boom has exacerbated this.  Water and </w:t>
      </w:r>
      <w:r w:rsidR="00351D29">
        <w:t>sewerage</w:t>
      </w:r>
      <w:r>
        <w:t xml:space="preserve"> services are essential functions for every community, however the industry is relatively small, widely dispersed and service providers are expected to compete with the resources sector without appropriate tools or financial support.</w:t>
      </w:r>
    </w:p>
    <w:p w:rsidR="004A4CC7" w:rsidRDefault="004A4CC7" w:rsidP="004A4CC7"/>
    <w:p w:rsidR="004A4CC7" w:rsidRDefault="004A4CC7" w:rsidP="004A4CC7"/>
    <w:p w:rsidR="004A4CC7" w:rsidRDefault="004A4CC7" w:rsidP="004A4CC7">
      <w:pPr>
        <w:keepNext/>
      </w:pPr>
      <w:r>
        <w:rPr>
          <w:noProof/>
          <w:lang w:eastAsia="en-AU"/>
        </w:rPr>
        <w:drawing>
          <wp:inline distT="0" distB="0" distL="0" distR="0" wp14:anchorId="3DF6B2B1" wp14:editId="3C31F7C8">
            <wp:extent cx="5731510" cy="3561987"/>
            <wp:effectExtent l="0" t="0" r="254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561987"/>
                    </a:xfrm>
                    <a:prstGeom prst="rect">
                      <a:avLst/>
                    </a:prstGeom>
                  </pic:spPr>
                </pic:pic>
              </a:graphicData>
            </a:graphic>
          </wp:inline>
        </w:drawing>
      </w:r>
    </w:p>
    <w:p w:rsidR="004A4CC7" w:rsidRDefault="004A4CC7" w:rsidP="004A4CC7">
      <w:pPr>
        <w:pStyle w:val="Caption"/>
      </w:pPr>
      <w:r>
        <w:t xml:space="preserve">Figure </w:t>
      </w:r>
      <w:fldSimple w:instr=" SEQ Figure \* ARABIC ">
        <w:r w:rsidR="001E1A88">
          <w:rPr>
            <w:noProof/>
          </w:rPr>
          <w:t>12</w:t>
        </w:r>
      </w:fldSimple>
      <w:r>
        <w:t xml:space="preserve"> : Age profile by job role across the Queensland urban water sector in 2010 showing high proportions of staff over 50 in many key roles. Source: </w:t>
      </w:r>
      <w:r w:rsidRPr="004A5224">
        <w:rPr>
          <w:i/>
        </w:rPr>
        <w:t>qldwater</w:t>
      </w:r>
      <w:r>
        <w:t>.</w:t>
      </w:r>
    </w:p>
    <w:p w:rsidR="004A4CC7" w:rsidRDefault="004A4CC7" w:rsidP="004A4CC7"/>
    <w:p w:rsidR="004A4CC7" w:rsidRDefault="004A4CC7" w:rsidP="004A4CC7">
      <w:r>
        <w:t>The indust</w:t>
      </w:r>
      <w:r w:rsidR="0019666D">
        <w:t xml:space="preserve">ry is collaborating (including local government and state-owned </w:t>
      </w:r>
      <w:r>
        <w:t>bulk</w:t>
      </w:r>
      <w:r w:rsidR="0019666D">
        <w:t xml:space="preserve"> water</w:t>
      </w:r>
      <w:r>
        <w:t xml:space="preserve"> providers) through a skills partnership but much remains to be done. The skills challenges will require substantial investment in human resources over the coming two decades. This is a challenge for small and large utilities alike</w:t>
      </w:r>
      <w:r w:rsidR="004A5224">
        <w:t>, however it is clear that small organisations have a far greater exposure</w:t>
      </w:r>
      <w:r>
        <w:t>.</w:t>
      </w:r>
    </w:p>
    <w:p w:rsidR="004A4CC7" w:rsidRDefault="004A4CC7" w:rsidP="004A4CC7"/>
    <w:p w:rsidR="00454A6A" w:rsidRDefault="00454A6A" w:rsidP="00B21EF9">
      <w:pPr>
        <w:pStyle w:val="Heading2"/>
      </w:pPr>
      <w:bookmarkStart w:id="16" w:name="_Toc324865399"/>
      <w:r>
        <w:t>E</w:t>
      </w:r>
      <w:r w:rsidR="003B4B6A">
        <w:t>fficiency</w:t>
      </w:r>
      <w:bookmarkEnd w:id="16"/>
    </w:p>
    <w:p w:rsidR="004457D2" w:rsidRDefault="00871CCD" w:rsidP="00871CCD">
      <w:pPr>
        <w:rPr>
          <w:rFonts w:eastAsiaTheme="minorHAnsi"/>
        </w:rPr>
      </w:pPr>
      <w:r>
        <w:rPr>
          <w:rFonts w:eastAsiaTheme="minorHAnsi"/>
        </w:rPr>
        <w:t>Lack of efficiency is a commonly levelled criticism of the water industry and in particular the council</w:t>
      </w:r>
      <w:r w:rsidR="004A5224">
        <w:rPr>
          <w:rFonts w:eastAsiaTheme="minorHAnsi"/>
        </w:rPr>
        <w:t>-</w:t>
      </w:r>
      <w:r>
        <w:rPr>
          <w:rFonts w:eastAsiaTheme="minorHAnsi"/>
        </w:rPr>
        <w:t>run water sectors in Queensland and NSW (</w:t>
      </w:r>
      <w:r w:rsidR="008955C8">
        <w:t>PC 2011a</w:t>
      </w:r>
      <w:r>
        <w:rPr>
          <w:rFonts w:eastAsiaTheme="minorHAnsi"/>
        </w:rPr>
        <w:t xml:space="preserve">; </w:t>
      </w:r>
      <w:r w:rsidR="008955C8">
        <w:rPr>
          <w:rFonts w:eastAsiaTheme="minorHAnsi"/>
        </w:rPr>
        <w:t>AECOM 2010</w:t>
      </w:r>
      <w:r>
        <w:rPr>
          <w:rFonts w:eastAsiaTheme="minorHAnsi"/>
        </w:rPr>
        <w:t xml:space="preserve">). </w:t>
      </w:r>
      <w:r w:rsidR="004457D2">
        <w:rPr>
          <w:rFonts w:eastAsiaTheme="minorHAnsi"/>
        </w:rPr>
        <w:t xml:space="preserve">However, as noted by </w:t>
      </w:r>
      <w:r w:rsidR="008955C8">
        <w:rPr>
          <w:rFonts w:eastAsiaTheme="minorHAnsi"/>
        </w:rPr>
        <w:t>Productivity Commission Inquiry (</w:t>
      </w:r>
      <w:r w:rsidR="004457D2">
        <w:rPr>
          <w:rFonts w:eastAsiaTheme="minorHAnsi"/>
        </w:rPr>
        <w:t>P</w:t>
      </w:r>
      <w:r w:rsidR="008955C8">
        <w:rPr>
          <w:rFonts w:eastAsiaTheme="minorHAnsi"/>
        </w:rPr>
        <w:t xml:space="preserve">C </w:t>
      </w:r>
      <w:r w:rsidR="004457D2">
        <w:rPr>
          <w:rFonts w:eastAsiaTheme="minorHAnsi"/>
        </w:rPr>
        <w:t>2011</w:t>
      </w:r>
      <w:r w:rsidR="008955C8">
        <w:rPr>
          <w:rFonts w:eastAsiaTheme="minorHAnsi"/>
        </w:rPr>
        <w:t>a</w:t>
      </w:r>
      <w:r w:rsidR="004457D2">
        <w:rPr>
          <w:rFonts w:eastAsiaTheme="minorHAnsi"/>
        </w:rPr>
        <w:t>, p. 28):</w:t>
      </w:r>
    </w:p>
    <w:p w:rsidR="004457D2" w:rsidRDefault="004457D2" w:rsidP="005835BD">
      <w:pPr>
        <w:pStyle w:val="Quote"/>
      </w:pPr>
      <w:r>
        <w:t>In considering the scope for efficiency gains in regional urban areas it should be recognised that factors such as population density, population growth, proximity to metropolitan areas and the endowment of water resources strongly influence the costs and challenges of providing urban water services. These factors vary greatly across regional areas….”</w:t>
      </w:r>
    </w:p>
    <w:p w:rsidR="004457D2" w:rsidRDefault="004457D2" w:rsidP="00871CCD">
      <w:pPr>
        <w:rPr>
          <w:rFonts w:eastAsiaTheme="minorHAnsi"/>
        </w:rPr>
      </w:pPr>
    </w:p>
    <w:p w:rsidR="00871CCD" w:rsidRPr="00871CCD" w:rsidRDefault="004457D2" w:rsidP="00871CCD">
      <w:pPr>
        <w:rPr>
          <w:rFonts w:eastAsiaTheme="minorHAnsi"/>
        </w:rPr>
      </w:pPr>
      <w:r>
        <w:rPr>
          <w:rFonts w:eastAsiaTheme="minorHAnsi"/>
        </w:rPr>
        <w:t>Efficiency is considered here with respect to the three commonly raised issues of public versus private ownership, competition and economies of scale</w:t>
      </w:r>
      <w:r w:rsidR="00871CCD">
        <w:rPr>
          <w:rFonts w:eastAsiaTheme="minorHAnsi"/>
        </w:rPr>
        <w:t>.</w:t>
      </w:r>
    </w:p>
    <w:p w:rsidR="00871CCD" w:rsidRPr="00871CCD" w:rsidRDefault="006A57B6" w:rsidP="00871CCD">
      <w:pPr>
        <w:pStyle w:val="Heading3"/>
        <w:rPr>
          <w:rFonts w:eastAsiaTheme="minorHAnsi"/>
        </w:rPr>
      </w:pPr>
      <w:bookmarkStart w:id="17" w:name="_Toc324865400"/>
      <w:r>
        <w:rPr>
          <w:rFonts w:eastAsiaTheme="minorHAnsi"/>
        </w:rPr>
        <w:t>Ownership</w:t>
      </w:r>
      <w:bookmarkEnd w:id="17"/>
    </w:p>
    <w:p w:rsidR="00454A6A" w:rsidRDefault="00871CCD" w:rsidP="00871CCD">
      <w:pPr>
        <w:rPr>
          <w:rFonts w:eastAsiaTheme="minorHAnsi"/>
        </w:rPr>
      </w:pPr>
      <w:r>
        <w:rPr>
          <w:rFonts w:eastAsiaTheme="minorHAnsi"/>
        </w:rPr>
        <w:t xml:space="preserve">In a broad review of efficiency of private versus public owned airports, </w:t>
      </w:r>
      <w:r w:rsidR="0006112F">
        <w:rPr>
          <w:rFonts w:eastAsiaTheme="minorHAnsi"/>
        </w:rPr>
        <w:t>Tae</w:t>
      </w:r>
      <w:r>
        <w:rPr>
          <w:rFonts w:eastAsiaTheme="minorHAnsi"/>
        </w:rPr>
        <w:t xml:space="preserve"> et al (2005, p.3) note that</w:t>
      </w:r>
      <w:r w:rsidR="0006112F">
        <w:rPr>
          <w:rFonts w:eastAsiaTheme="minorHAnsi"/>
        </w:rPr>
        <w:t xml:space="preserve"> “</w:t>
      </w:r>
      <w:r>
        <w:rPr>
          <w:rFonts w:eastAsiaTheme="minorHAnsi"/>
        </w:rPr>
        <w:t>a</w:t>
      </w:r>
      <w:r w:rsidR="0006112F">
        <w:rPr>
          <w:rFonts w:eastAsiaTheme="minorHAnsi"/>
        </w:rPr>
        <w:t xml:space="preserve"> common-sense view is that government-owned firms are less productively efficient than their private sector counterparts operating in similar situations.” </w:t>
      </w:r>
      <w:r>
        <w:rPr>
          <w:rFonts w:eastAsiaTheme="minorHAnsi"/>
        </w:rPr>
        <w:t>However,</w:t>
      </w:r>
    </w:p>
    <w:p w:rsidR="00AE09B6" w:rsidRDefault="0006112F" w:rsidP="00871CCD">
      <w:pPr>
        <w:rPr>
          <w:rFonts w:eastAsiaTheme="minorHAnsi"/>
        </w:rPr>
      </w:pPr>
      <w:r>
        <w:rPr>
          <w:rFonts w:eastAsiaTheme="minorHAnsi"/>
        </w:rPr>
        <w:t>“</w:t>
      </w:r>
      <w:r w:rsidR="00871CCD">
        <w:rPr>
          <w:rFonts w:eastAsiaTheme="minorHAnsi"/>
        </w:rPr>
        <w:t>n</w:t>
      </w:r>
      <w:r>
        <w:rPr>
          <w:rFonts w:eastAsiaTheme="minorHAnsi"/>
        </w:rPr>
        <w:t>either empirical nor theoretical evidence presented in the vast management and economics literature is conclusive with respects to the above view despite its general acceptance in the popular press.”</w:t>
      </w:r>
      <w:r w:rsidR="00AE09B6">
        <w:rPr>
          <w:rFonts w:eastAsiaTheme="minorHAnsi"/>
        </w:rPr>
        <w:t xml:space="preserve"> </w:t>
      </w:r>
    </w:p>
    <w:p w:rsidR="00AE09B6" w:rsidRDefault="00AE09B6" w:rsidP="00871CCD">
      <w:pPr>
        <w:rPr>
          <w:rFonts w:eastAsiaTheme="minorHAnsi"/>
        </w:rPr>
      </w:pPr>
    </w:p>
    <w:p w:rsidR="00375983" w:rsidRDefault="00871CCD" w:rsidP="00871CCD">
      <w:pPr>
        <w:rPr>
          <w:rFonts w:eastAsiaTheme="minorHAnsi"/>
        </w:rPr>
      </w:pPr>
      <w:r>
        <w:rPr>
          <w:rFonts w:eastAsiaTheme="minorHAnsi"/>
        </w:rPr>
        <w:t>In their review, the authors review productivity levels with respect to:</w:t>
      </w:r>
    </w:p>
    <w:p w:rsidR="00375983" w:rsidRPr="00871CCD" w:rsidRDefault="00375983" w:rsidP="00871CCD">
      <w:pPr>
        <w:ind w:left="720"/>
        <w:rPr>
          <w:rFonts w:eastAsiaTheme="minorHAnsi" w:cstheme="minorHAnsi"/>
        </w:rPr>
      </w:pPr>
      <w:r w:rsidRPr="00871CCD">
        <w:rPr>
          <w:rFonts w:eastAsiaTheme="minorHAnsi" w:cstheme="minorHAnsi"/>
        </w:rPr>
        <w:t>• Ownership and Governance</w:t>
      </w:r>
      <w:r w:rsidR="00871CCD" w:rsidRPr="00871CCD">
        <w:rPr>
          <w:rFonts w:eastAsiaTheme="minorHAnsi" w:cstheme="minorHAnsi"/>
        </w:rPr>
        <w:t>,</w:t>
      </w:r>
    </w:p>
    <w:p w:rsidR="00375983" w:rsidRPr="00871CCD" w:rsidRDefault="00375983" w:rsidP="00871CCD">
      <w:pPr>
        <w:ind w:left="720"/>
        <w:rPr>
          <w:rFonts w:eastAsiaTheme="minorHAnsi" w:cstheme="minorHAnsi"/>
        </w:rPr>
      </w:pPr>
      <w:r w:rsidRPr="00871CCD">
        <w:rPr>
          <w:rFonts w:eastAsiaTheme="minorHAnsi" w:cstheme="minorHAnsi"/>
        </w:rPr>
        <w:t xml:space="preserve">• </w:t>
      </w:r>
      <w:r w:rsidR="00871CCD" w:rsidRPr="00871CCD">
        <w:rPr>
          <w:rFonts w:eastAsiaTheme="minorHAnsi" w:cstheme="minorHAnsi"/>
        </w:rPr>
        <w:t>Management,</w:t>
      </w:r>
    </w:p>
    <w:p w:rsidR="00375983" w:rsidRPr="00871CCD" w:rsidRDefault="00375983" w:rsidP="00871CCD">
      <w:pPr>
        <w:ind w:left="720"/>
        <w:rPr>
          <w:rFonts w:eastAsiaTheme="minorHAnsi" w:cstheme="minorHAnsi"/>
        </w:rPr>
      </w:pPr>
      <w:r w:rsidRPr="00871CCD">
        <w:rPr>
          <w:rFonts w:eastAsiaTheme="minorHAnsi" w:cstheme="minorHAnsi"/>
        </w:rPr>
        <w:t xml:space="preserve">• </w:t>
      </w:r>
      <w:r w:rsidR="00871CCD" w:rsidRPr="00871CCD">
        <w:rPr>
          <w:rFonts w:eastAsiaTheme="minorHAnsi" w:cstheme="minorHAnsi"/>
        </w:rPr>
        <w:t>Business</w:t>
      </w:r>
      <w:r w:rsidRPr="00871CCD">
        <w:rPr>
          <w:rFonts w:eastAsiaTheme="minorHAnsi" w:cstheme="minorHAnsi"/>
        </w:rPr>
        <w:t xml:space="preserve"> Characteristics and Environment</w:t>
      </w:r>
      <w:r w:rsidR="00871CCD" w:rsidRPr="00871CCD">
        <w:rPr>
          <w:rFonts w:eastAsiaTheme="minorHAnsi" w:cstheme="minorHAnsi"/>
        </w:rPr>
        <w:t>, and</w:t>
      </w:r>
    </w:p>
    <w:p w:rsidR="00375983" w:rsidRPr="00871CCD" w:rsidRDefault="00375983" w:rsidP="00871CCD">
      <w:pPr>
        <w:ind w:left="720"/>
        <w:rPr>
          <w:rFonts w:eastAsiaTheme="minorHAnsi" w:cstheme="minorHAnsi"/>
        </w:rPr>
      </w:pPr>
      <w:r w:rsidRPr="00871CCD">
        <w:rPr>
          <w:rFonts w:eastAsiaTheme="minorHAnsi" w:cstheme="minorHAnsi"/>
        </w:rPr>
        <w:t>• Technical efficiency</w:t>
      </w:r>
    </w:p>
    <w:p w:rsidR="00692EFA" w:rsidRDefault="00692EFA" w:rsidP="00AE09B6">
      <w:pPr>
        <w:rPr>
          <w:rFonts w:eastAsiaTheme="minorHAnsi"/>
        </w:rPr>
      </w:pPr>
    </w:p>
    <w:p w:rsidR="000577A0" w:rsidRDefault="000577A0" w:rsidP="00AE09B6">
      <w:pPr>
        <w:rPr>
          <w:rFonts w:eastAsiaTheme="minorHAnsi"/>
        </w:rPr>
      </w:pPr>
      <w:r>
        <w:rPr>
          <w:rFonts w:eastAsiaTheme="minorHAnsi"/>
        </w:rPr>
        <w:t>and find that 100% or majority private owned airports are slightly more efficient than 100% public (single government) airports, but both are more efficient than public-private-partnership organ</w:t>
      </w:r>
      <w:r w:rsidR="00AE09B6">
        <w:rPr>
          <w:rFonts w:eastAsiaTheme="minorHAnsi"/>
        </w:rPr>
        <w:t>isations. The authors conclude:</w:t>
      </w:r>
    </w:p>
    <w:p w:rsidR="000577A0" w:rsidRDefault="008F019B" w:rsidP="005835BD">
      <w:pPr>
        <w:pStyle w:val="Quote"/>
        <w:rPr>
          <w:rFonts w:eastAsiaTheme="minorHAnsi"/>
        </w:rPr>
      </w:pPr>
      <w:r>
        <w:rPr>
          <w:rFonts w:eastAsiaTheme="minorHAnsi"/>
        </w:rPr>
        <w:t>In short, the airports with a government majority and/or with multiple government involvement tend</w:t>
      </w:r>
      <w:r w:rsidR="00871CCD">
        <w:rPr>
          <w:rFonts w:eastAsiaTheme="minorHAnsi"/>
        </w:rPr>
        <w:t xml:space="preserve"> </w:t>
      </w:r>
      <w:r>
        <w:rPr>
          <w:rFonts w:eastAsiaTheme="minorHAnsi"/>
        </w:rPr>
        <w:t>to have significantly lower operating efficiency than all other forms of ownership. Furthermore,</w:t>
      </w:r>
      <w:r w:rsidR="00871CCD">
        <w:rPr>
          <w:rFonts w:eastAsiaTheme="minorHAnsi"/>
        </w:rPr>
        <w:t xml:space="preserve"> </w:t>
      </w:r>
      <w:r>
        <w:rPr>
          <w:rFonts w:eastAsiaTheme="minorHAnsi"/>
        </w:rPr>
        <w:t>airports with majority private ownership (including 100% private ownership) do not achieve</w:t>
      </w:r>
      <w:r w:rsidR="00871CCD">
        <w:rPr>
          <w:rFonts w:eastAsiaTheme="minorHAnsi"/>
        </w:rPr>
        <w:t xml:space="preserve"> </w:t>
      </w:r>
      <w:r>
        <w:rPr>
          <w:rFonts w:eastAsiaTheme="minorHAnsi"/>
        </w:rPr>
        <w:t>significantly higher efficiency than the 100% government-owned airports</w:t>
      </w:r>
      <w:r w:rsidR="000577A0">
        <w:rPr>
          <w:rFonts w:eastAsiaTheme="minorHAnsi"/>
        </w:rPr>
        <w:t>.</w:t>
      </w:r>
    </w:p>
    <w:p w:rsidR="000577A0" w:rsidRDefault="000577A0" w:rsidP="005835BD">
      <w:pPr>
        <w:pStyle w:val="Quote"/>
        <w:rPr>
          <w:rFonts w:eastAsiaTheme="minorHAnsi"/>
        </w:rPr>
      </w:pPr>
    </w:p>
    <w:p w:rsidR="000577A0" w:rsidRDefault="000577A0" w:rsidP="00871CCD">
      <w:pPr>
        <w:rPr>
          <w:rFonts w:eastAsiaTheme="minorHAnsi"/>
        </w:rPr>
      </w:pPr>
      <w:r>
        <w:rPr>
          <w:rFonts w:eastAsiaTheme="minorHAnsi"/>
        </w:rPr>
        <w:t xml:space="preserve">The reasons for these findings are manifold but the transaction costs and lack of clarity </w:t>
      </w:r>
      <w:r w:rsidR="00AE09B6">
        <w:rPr>
          <w:rFonts w:eastAsiaTheme="minorHAnsi"/>
        </w:rPr>
        <w:t xml:space="preserve">in organisations with </w:t>
      </w:r>
      <w:r>
        <w:rPr>
          <w:rFonts w:eastAsiaTheme="minorHAnsi"/>
        </w:rPr>
        <w:t>mixed ownership are given as key factors reducing</w:t>
      </w:r>
      <w:r w:rsidR="00AE09B6">
        <w:rPr>
          <w:rFonts w:eastAsiaTheme="minorHAnsi"/>
        </w:rPr>
        <w:t xml:space="preserve"> efficiency</w:t>
      </w:r>
      <w:r>
        <w:rPr>
          <w:rFonts w:eastAsiaTheme="minorHAnsi"/>
        </w:rPr>
        <w:t xml:space="preserve">. While joint </w:t>
      </w:r>
      <w:r w:rsidR="00AE09B6">
        <w:rPr>
          <w:rFonts w:eastAsiaTheme="minorHAnsi"/>
        </w:rPr>
        <w:t xml:space="preserve">public-private </w:t>
      </w:r>
      <w:r>
        <w:rPr>
          <w:rFonts w:eastAsiaTheme="minorHAnsi"/>
        </w:rPr>
        <w:t xml:space="preserve">ownership of water utilities is not common (ACTEW AGL in the ACT is a notable exception) the general lessons from this study are likely to be applicable to the water industry. Key among these is that organisation form is not as important as clarity of governance arrangements and the appropriate selection of executives and management. </w:t>
      </w:r>
    </w:p>
    <w:p w:rsidR="008F019B" w:rsidRDefault="008F019B" w:rsidP="00871CCD">
      <w:pPr>
        <w:rPr>
          <w:rFonts w:eastAsiaTheme="minorHAnsi"/>
        </w:rPr>
      </w:pPr>
    </w:p>
    <w:p w:rsidR="000718C7" w:rsidRDefault="00AE09B6" w:rsidP="000718C7">
      <w:r>
        <w:rPr>
          <w:rFonts w:eastAsiaTheme="minorHAnsi"/>
        </w:rPr>
        <w:t xml:space="preserve">Another factor to be considered is the community perception of </w:t>
      </w:r>
      <w:r w:rsidR="000718C7">
        <w:rPr>
          <w:rFonts w:eastAsiaTheme="minorHAnsi"/>
        </w:rPr>
        <w:t xml:space="preserve">water services </w:t>
      </w:r>
      <w:r>
        <w:rPr>
          <w:rFonts w:eastAsiaTheme="minorHAnsi"/>
        </w:rPr>
        <w:t>and how they should be owned</w:t>
      </w:r>
      <w:r w:rsidR="000718C7">
        <w:rPr>
          <w:rFonts w:eastAsiaTheme="minorHAnsi"/>
        </w:rPr>
        <w:t>.</w:t>
      </w:r>
      <w:r>
        <w:rPr>
          <w:rFonts w:eastAsiaTheme="minorHAnsi"/>
        </w:rPr>
        <w:t xml:space="preserve"> There is a common argument that water is a particularly essential, common good service.</w:t>
      </w:r>
      <w:r w:rsidR="000718C7">
        <w:rPr>
          <w:rFonts w:eastAsiaTheme="minorHAnsi"/>
        </w:rPr>
        <w:t xml:space="preserve"> The Productivity Commission (</w:t>
      </w:r>
      <w:r w:rsidR="008955C8">
        <w:rPr>
          <w:rFonts w:eastAsiaTheme="minorHAnsi"/>
        </w:rPr>
        <w:t xml:space="preserve">PC </w:t>
      </w:r>
      <w:r w:rsidR="000718C7">
        <w:rPr>
          <w:rFonts w:eastAsiaTheme="minorHAnsi"/>
        </w:rPr>
        <w:t xml:space="preserve">2011a, </w:t>
      </w:r>
      <w:r w:rsidR="000718C7">
        <w:t>p. 4) acknowledges this as follows.</w:t>
      </w:r>
    </w:p>
    <w:p w:rsidR="000718C7" w:rsidRDefault="000718C7" w:rsidP="005835BD">
      <w:pPr>
        <w:pStyle w:val="Quote"/>
      </w:pPr>
      <w:r w:rsidRPr="008D078A">
        <w:t>Water is sometimes perceived to be different from other utility services (electricity, gas, telecommunications and mail) because it is ‘essential for life’ and/or it exhibits common property characteristics. Understandably, there is also community anxiety about there being insufficient water to meet basic human and industry needs because of prolonged droughts. Consequently, there has been a high degree of political involvement in water issues and pressure to adopt objectives, policies and institutional arrangements that are different from those applied in other utility sectors.</w:t>
      </w:r>
    </w:p>
    <w:p w:rsidR="00C46CA0" w:rsidRDefault="00C46CA0" w:rsidP="000718C7"/>
    <w:p w:rsidR="00C46CA0" w:rsidRDefault="00C46CA0" w:rsidP="00C46CA0">
      <w:r>
        <w:t>This perception is perhaps emphasised in regional Queensland where numerous communities are regularly threatened by limited water supply or drought, with many alternating with extreme wet seasons and flooding. In western Queensland</w:t>
      </w:r>
      <w:r w:rsidR="008C2444">
        <w:t>, as in much of regional Australia,</w:t>
      </w:r>
      <w:r>
        <w:t xml:space="preserve"> the initiation and development of communities was underpinned </w:t>
      </w:r>
      <w:r w:rsidR="008C2444">
        <w:t xml:space="preserve">by </w:t>
      </w:r>
      <w:r>
        <w:t>access to reliable water sources (se</w:t>
      </w:r>
      <w:r w:rsidR="00DC6A42">
        <w:t>e Appendix 2</w:t>
      </w:r>
      <w:r>
        <w:t>).</w:t>
      </w:r>
    </w:p>
    <w:p w:rsidR="00C46CA0" w:rsidRDefault="00C46CA0" w:rsidP="000718C7"/>
    <w:p w:rsidR="000718C7" w:rsidRDefault="00AE09B6" w:rsidP="000718C7">
      <w:r>
        <w:t>The response of the community to different models of ownership of the urban water sector is important to ensure acceptance, and thus efficiency and sustainability</w:t>
      </w:r>
      <w:r w:rsidR="0089770C">
        <w:t xml:space="preserve"> of institutional models</w:t>
      </w:r>
      <w:r>
        <w:t xml:space="preserve"> particularly in small and remote towns.</w:t>
      </w:r>
      <w:r w:rsidR="0089770C">
        <w:t xml:space="preserve"> The political reversals of policy on institutional structure and ownership in South East Queensland, particularly the path taken in repeatedly restructuring the southern entities in the region</w:t>
      </w:r>
      <w:r w:rsidR="00692EFA">
        <w:t>,</w:t>
      </w:r>
      <w:r w:rsidR="0089770C">
        <w:t xml:space="preserve"> provide a particularly telling case study on risks associate</w:t>
      </w:r>
      <w:r w:rsidR="00692EFA">
        <w:t>d</w:t>
      </w:r>
      <w:r w:rsidR="0089770C">
        <w:t xml:space="preserve"> with community perceptions of institutional structures and ownership.</w:t>
      </w:r>
      <w:r w:rsidR="00D36D0B">
        <w:t xml:space="preserve"> Such a reaction may be amplified in small communities where links with councillors and council staff are often closer and cultural attitudes to water are more pronounced. </w:t>
      </w:r>
      <w:r w:rsidR="0089770C">
        <w:t xml:space="preserve">  </w:t>
      </w:r>
    </w:p>
    <w:p w:rsidR="000718C7" w:rsidRDefault="000718C7" w:rsidP="00871CCD">
      <w:pPr>
        <w:rPr>
          <w:rFonts w:eastAsiaTheme="minorHAnsi"/>
        </w:rPr>
      </w:pPr>
    </w:p>
    <w:p w:rsidR="0089770C" w:rsidRDefault="0089770C" w:rsidP="006A57B6">
      <w:r>
        <w:t>Finally, regardless of institutional arrangement, o</w:t>
      </w:r>
      <w:r w:rsidR="006A57B6">
        <w:t xml:space="preserve">utsourcing is common across </w:t>
      </w:r>
      <w:r>
        <w:t>large water service providers</w:t>
      </w:r>
      <w:r w:rsidR="00692EFA">
        <w:t xml:space="preserve"> for certain functions </w:t>
      </w:r>
      <w:r w:rsidR="00DC6A42">
        <w:t>(Table 5)</w:t>
      </w:r>
      <w:r w:rsidR="006A57B6">
        <w:t xml:space="preserve"> and is also undertaken </w:t>
      </w:r>
      <w:r w:rsidR="00D36D0B">
        <w:t xml:space="preserve">to a lesser degree </w:t>
      </w:r>
      <w:r w:rsidR="006A57B6">
        <w:t xml:space="preserve">by </w:t>
      </w:r>
      <w:r w:rsidR="00D36D0B">
        <w:t>some</w:t>
      </w:r>
      <w:r w:rsidR="006A57B6">
        <w:t xml:space="preserve"> regional</w:t>
      </w:r>
      <w:r>
        <w:t xml:space="preserve"> councils. This means that the private sector is a player in the urban water sector independently of the ownership model. This has ramifications on efficiency</w:t>
      </w:r>
      <w:r w:rsidR="00D36D0B">
        <w:t xml:space="preserve"> measures </w:t>
      </w:r>
      <w:r>
        <w:t>with respect both transaction costs but also to competition.</w:t>
      </w:r>
    </w:p>
    <w:p w:rsidR="0089770C" w:rsidRDefault="0089770C" w:rsidP="006A57B6"/>
    <w:p w:rsidR="006A57B6" w:rsidRDefault="006A57B6" w:rsidP="006A57B6">
      <w:pPr>
        <w:pStyle w:val="Caption"/>
        <w:keepNext/>
      </w:pPr>
      <w:r>
        <w:t xml:space="preserve">Table </w:t>
      </w:r>
      <w:fldSimple w:instr=" SEQ Table \* ARABIC ">
        <w:r w:rsidR="006F67EB">
          <w:rPr>
            <w:noProof/>
          </w:rPr>
          <w:t>5</w:t>
        </w:r>
      </w:fldSimple>
      <w:r>
        <w:t xml:space="preserve"> : Proportion of expenditure outsourced in 2009/10 by large Australian water utilities. Source: P</w:t>
      </w:r>
      <w:r w:rsidR="008955C8">
        <w:t xml:space="preserve">C </w:t>
      </w:r>
      <w:r>
        <w:t>2011a, p. 114).</w:t>
      </w:r>
    </w:p>
    <w:tbl>
      <w:tblPr>
        <w:tblW w:w="4083" w:type="pct"/>
        <w:tblCellMar>
          <w:left w:w="0" w:type="dxa"/>
          <w:right w:w="0" w:type="dxa"/>
        </w:tblCellMar>
        <w:tblLook w:val="04A0" w:firstRow="1" w:lastRow="0" w:firstColumn="1" w:lastColumn="0" w:noHBand="0" w:noVBand="1"/>
      </w:tblPr>
      <w:tblGrid>
        <w:gridCol w:w="3293"/>
        <w:gridCol w:w="2095"/>
        <w:gridCol w:w="1983"/>
      </w:tblGrid>
      <w:tr w:rsidR="001922BE" w:rsidRPr="001922BE" w:rsidTr="008762C1">
        <w:tc>
          <w:tcPr>
            <w:tcW w:w="2234" w:type="pct"/>
            <w:tcBorders>
              <w:top w:val="single" w:sz="6" w:space="0" w:color="auto"/>
              <w:left w:val="nil"/>
              <w:bottom w:val="single" w:sz="6" w:space="0" w:color="auto"/>
              <w:right w:val="nil"/>
            </w:tcBorders>
            <w:hideMark/>
          </w:tcPr>
          <w:p w:rsidR="006A57B6" w:rsidRPr="001922BE" w:rsidRDefault="006A57B6" w:rsidP="008762C1">
            <w:pPr>
              <w:pStyle w:val="TableColumnHeading"/>
              <w:ind w:left="0"/>
              <w:jc w:val="center"/>
              <w:rPr>
                <w:rFonts w:asciiTheme="minorHAnsi" w:hAnsiTheme="minorHAnsi" w:cstheme="minorHAnsi"/>
                <w:b/>
                <w:i w:val="0"/>
              </w:rPr>
            </w:pPr>
            <w:r w:rsidRPr="001922BE">
              <w:rPr>
                <w:rFonts w:asciiTheme="minorHAnsi" w:hAnsiTheme="minorHAnsi" w:cstheme="minorHAnsi"/>
                <w:b/>
                <w:i w:val="0"/>
              </w:rPr>
              <w:t>Water utility</w:t>
            </w:r>
          </w:p>
        </w:tc>
        <w:tc>
          <w:tcPr>
            <w:tcW w:w="1421" w:type="pct"/>
            <w:tcBorders>
              <w:top w:val="single" w:sz="6" w:space="0" w:color="auto"/>
              <w:left w:val="nil"/>
              <w:bottom w:val="single" w:sz="6" w:space="0" w:color="auto"/>
              <w:right w:val="nil"/>
            </w:tcBorders>
            <w:hideMark/>
          </w:tcPr>
          <w:p w:rsidR="006A57B6" w:rsidRPr="001922BE" w:rsidRDefault="006A57B6" w:rsidP="001922BE">
            <w:pPr>
              <w:pStyle w:val="TableColumnHeading"/>
              <w:jc w:val="center"/>
              <w:rPr>
                <w:rFonts w:asciiTheme="minorHAnsi" w:hAnsiTheme="minorHAnsi" w:cstheme="minorHAnsi"/>
                <w:b/>
                <w:i w:val="0"/>
              </w:rPr>
            </w:pPr>
            <w:r w:rsidRPr="001922BE">
              <w:rPr>
                <w:rFonts w:asciiTheme="minorHAnsi" w:hAnsiTheme="minorHAnsi" w:cstheme="minorHAnsi"/>
                <w:b/>
                <w:i w:val="0"/>
              </w:rPr>
              <w:t>Operating expenditure (%)</w:t>
            </w:r>
          </w:p>
        </w:tc>
        <w:tc>
          <w:tcPr>
            <w:tcW w:w="1345" w:type="pct"/>
            <w:tcBorders>
              <w:top w:val="single" w:sz="6" w:space="0" w:color="auto"/>
              <w:left w:val="nil"/>
              <w:bottom w:val="single" w:sz="6" w:space="0" w:color="auto"/>
              <w:right w:val="nil"/>
            </w:tcBorders>
            <w:hideMark/>
          </w:tcPr>
          <w:p w:rsidR="006A57B6" w:rsidRPr="001922BE" w:rsidRDefault="001922BE" w:rsidP="001922BE">
            <w:pPr>
              <w:pStyle w:val="TableColumnHeading"/>
              <w:ind w:right="28"/>
              <w:jc w:val="center"/>
              <w:rPr>
                <w:rFonts w:asciiTheme="minorHAnsi" w:hAnsiTheme="minorHAnsi" w:cstheme="minorHAnsi"/>
                <w:b/>
                <w:i w:val="0"/>
              </w:rPr>
            </w:pPr>
            <w:r>
              <w:rPr>
                <w:rFonts w:asciiTheme="minorHAnsi" w:hAnsiTheme="minorHAnsi" w:cstheme="minorHAnsi"/>
                <w:b/>
                <w:i w:val="0"/>
              </w:rPr>
              <w:t>Capital expenditure </w:t>
            </w:r>
            <w:r w:rsidR="006A57B6" w:rsidRPr="001922BE">
              <w:rPr>
                <w:rFonts w:asciiTheme="minorHAnsi" w:hAnsiTheme="minorHAnsi" w:cstheme="minorHAnsi"/>
                <w:b/>
                <w:i w:val="0"/>
              </w:rPr>
              <w:t>(%)</w:t>
            </w:r>
          </w:p>
        </w:tc>
      </w:tr>
      <w:tr w:rsidR="001922BE" w:rsidTr="008762C1">
        <w:tc>
          <w:tcPr>
            <w:tcW w:w="2234" w:type="pct"/>
            <w:tcBorders>
              <w:top w:val="single" w:sz="6" w:space="0" w:color="auto"/>
              <w:left w:val="nil"/>
              <w:bottom w:val="nil"/>
              <w:right w:val="nil"/>
            </w:tcBorders>
            <w:hideMark/>
          </w:tcPr>
          <w:p w:rsidR="006A57B6" w:rsidRPr="001922BE" w:rsidRDefault="006A57B6" w:rsidP="001922BE">
            <w:pPr>
              <w:pStyle w:val="TableUnitsRow"/>
              <w:spacing w:after="40"/>
              <w:rPr>
                <w:rFonts w:asciiTheme="minorHAnsi" w:hAnsiTheme="minorHAnsi" w:cstheme="minorHAnsi"/>
                <w:sz w:val="22"/>
                <w:szCs w:val="22"/>
              </w:rPr>
            </w:pPr>
            <w:r w:rsidRPr="001922BE">
              <w:rPr>
                <w:rFonts w:asciiTheme="minorHAnsi" w:hAnsiTheme="minorHAnsi" w:cstheme="minorHAnsi"/>
                <w:sz w:val="22"/>
                <w:szCs w:val="22"/>
              </w:rPr>
              <w:t>Water Corporation (WA)</w:t>
            </w:r>
          </w:p>
        </w:tc>
        <w:tc>
          <w:tcPr>
            <w:tcW w:w="1421" w:type="pct"/>
            <w:tcBorders>
              <w:top w:val="single" w:sz="6" w:space="0" w:color="auto"/>
              <w:left w:val="nil"/>
              <w:bottom w:val="nil"/>
              <w:right w:val="nil"/>
            </w:tcBorders>
            <w:hideMark/>
          </w:tcPr>
          <w:p w:rsidR="006A57B6" w:rsidRPr="001922BE" w:rsidRDefault="006A57B6" w:rsidP="001922BE">
            <w:pPr>
              <w:pStyle w:val="TableUnitsRow"/>
              <w:spacing w:after="40"/>
              <w:jc w:val="center"/>
              <w:rPr>
                <w:rFonts w:asciiTheme="minorHAnsi" w:hAnsiTheme="minorHAnsi" w:cstheme="minorHAnsi"/>
                <w:sz w:val="22"/>
                <w:szCs w:val="22"/>
              </w:rPr>
            </w:pPr>
            <w:r w:rsidRPr="001922BE">
              <w:rPr>
                <w:rFonts w:asciiTheme="minorHAnsi" w:hAnsiTheme="minorHAnsi" w:cstheme="minorHAnsi"/>
                <w:sz w:val="22"/>
                <w:szCs w:val="22"/>
              </w:rPr>
              <w:t>30</w:t>
            </w:r>
          </w:p>
        </w:tc>
        <w:tc>
          <w:tcPr>
            <w:tcW w:w="1345" w:type="pct"/>
            <w:tcBorders>
              <w:top w:val="single" w:sz="6" w:space="0" w:color="auto"/>
              <w:left w:val="nil"/>
              <w:bottom w:val="nil"/>
              <w:right w:val="nil"/>
            </w:tcBorders>
            <w:hideMark/>
          </w:tcPr>
          <w:p w:rsidR="006A57B6" w:rsidRPr="001922BE" w:rsidRDefault="006A57B6" w:rsidP="001922BE">
            <w:pPr>
              <w:pStyle w:val="TableUnitsRow"/>
              <w:spacing w:after="40"/>
              <w:ind w:right="28"/>
              <w:jc w:val="center"/>
              <w:rPr>
                <w:rFonts w:asciiTheme="minorHAnsi" w:hAnsiTheme="minorHAnsi" w:cstheme="minorHAnsi"/>
                <w:sz w:val="22"/>
                <w:szCs w:val="22"/>
              </w:rPr>
            </w:pPr>
            <w:r w:rsidRPr="001922BE">
              <w:rPr>
                <w:rFonts w:asciiTheme="minorHAnsi" w:hAnsiTheme="minorHAnsi" w:cstheme="minorHAnsi"/>
                <w:sz w:val="22"/>
                <w:szCs w:val="22"/>
              </w:rPr>
              <w:t>93</w:t>
            </w:r>
          </w:p>
        </w:tc>
      </w:tr>
      <w:tr w:rsidR="001922BE" w:rsidTr="008762C1">
        <w:tc>
          <w:tcPr>
            <w:tcW w:w="2234" w:type="pct"/>
            <w:hideMark/>
          </w:tcPr>
          <w:p w:rsidR="006A57B6" w:rsidRPr="001922BE" w:rsidRDefault="006A57B6" w:rsidP="001922BE">
            <w:pPr>
              <w:pStyle w:val="TableBodyText"/>
              <w:rPr>
                <w:rFonts w:asciiTheme="minorHAnsi" w:hAnsiTheme="minorHAnsi" w:cstheme="minorHAnsi"/>
              </w:rPr>
            </w:pPr>
            <w:r w:rsidRPr="001922BE">
              <w:rPr>
                <w:rFonts w:asciiTheme="minorHAnsi" w:hAnsiTheme="minorHAnsi" w:cstheme="minorHAnsi"/>
              </w:rPr>
              <w:t>Sydney Water</w:t>
            </w:r>
          </w:p>
        </w:tc>
        <w:tc>
          <w:tcPr>
            <w:tcW w:w="1421" w:type="pct"/>
            <w:hideMark/>
          </w:tcPr>
          <w:p w:rsidR="006A57B6" w:rsidRPr="001922BE" w:rsidRDefault="006A57B6" w:rsidP="001922BE">
            <w:pPr>
              <w:pStyle w:val="TableBodyText"/>
              <w:jc w:val="center"/>
              <w:rPr>
                <w:rFonts w:asciiTheme="minorHAnsi" w:hAnsiTheme="minorHAnsi" w:cstheme="minorHAnsi"/>
              </w:rPr>
            </w:pPr>
            <w:r w:rsidRPr="001922BE">
              <w:rPr>
                <w:rFonts w:asciiTheme="minorHAnsi" w:hAnsiTheme="minorHAnsi" w:cstheme="minorHAnsi"/>
              </w:rPr>
              <w:t>72</w:t>
            </w:r>
          </w:p>
        </w:tc>
        <w:tc>
          <w:tcPr>
            <w:tcW w:w="1345" w:type="pct"/>
            <w:hideMark/>
          </w:tcPr>
          <w:p w:rsidR="006A57B6" w:rsidRPr="001922BE" w:rsidRDefault="006A57B6" w:rsidP="001922BE">
            <w:pPr>
              <w:pStyle w:val="TableBodyText"/>
              <w:ind w:right="28"/>
              <w:jc w:val="center"/>
              <w:rPr>
                <w:rFonts w:asciiTheme="minorHAnsi" w:hAnsiTheme="minorHAnsi" w:cstheme="minorHAnsi"/>
              </w:rPr>
            </w:pPr>
            <w:r w:rsidRPr="001922BE">
              <w:rPr>
                <w:rFonts w:asciiTheme="minorHAnsi" w:hAnsiTheme="minorHAnsi" w:cstheme="minorHAnsi"/>
              </w:rPr>
              <w:t>94</w:t>
            </w:r>
          </w:p>
        </w:tc>
      </w:tr>
      <w:tr w:rsidR="001922BE" w:rsidTr="008762C1">
        <w:tc>
          <w:tcPr>
            <w:tcW w:w="2234" w:type="pct"/>
            <w:hideMark/>
          </w:tcPr>
          <w:p w:rsidR="006A57B6" w:rsidRPr="001922BE" w:rsidRDefault="006A57B6" w:rsidP="001922BE">
            <w:pPr>
              <w:pStyle w:val="TableBodyText"/>
              <w:rPr>
                <w:rFonts w:asciiTheme="minorHAnsi" w:hAnsiTheme="minorHAnsi" w:cstheme="minorHAnsi"/>
              </w:rPr>
            </w:pPr>
            <w:r w:rsidRPr="001922BE">
              <w:rPr>
                <w:rFonts w:asciiTheme="minorHAnsi" w:hAnsiTheme="minorHAnsi" w:cstheme="minorHAnsi"/>
              </w:rPr>
              <w:t>Sydney Catchment Authority</w:t>
            </w:r>
          </w:p>
        </w:tc>
        <w:tc>
          <w:tcPr>
            <w:tcW w:w="1421" w:type="pct"/>
            <w:hideMark/>
          </w:tcPr>
          <w:p w:rsidR="006A57B6" w:rsidRPr="001922BE" w:rsidRDefault="006A57B6" w:rsidP="001922BE">
            <w:pPr>
              <w:pStyle w:val="TableBodyText"/>
              <w:jc w:val="center"/>
              <w:rPr>
                <w:rFonts w:asciiTheme="minorHAnsi" w:hAnsiTheme="minorHAnsi" w:cstheme="minorHAnsi"/>
              </w:rPr>
            </w:pPr>
            <w:r w:rsidRPr="001922BE">
              <w:rPr>
                <w:rFonts w:asciiTheme="minorHAnsi" w:hAnsiTheme="minorHAnsi" w:cstheme="minorHAnsi"/>
              </w:rPr>
              <w:t>64</w:t>
            </w:r>
          </w:p>
        </w:tc>
        <w:tc>
          <w:tcPr>
            <w:tcW w:w="1345" w:type="pct"/>
            <w:hideMark/>
          </w:tcPr>
          <w:p w:rsidR="006A57B6" w:rsidRPr="001922BE" w:rsidRDefault="006A57B6" w:rsidP="001922BE">
            <w:pPr>
              <w:pStyle w:val="TableBodyText"/>
              <w:ind w:right="28"/>
              <w:jc w:val="center"/>
              <w:rPr>
                <w:rFonts w:asciiTheme="minorHAnsi" w:hAnsiTheme="minorHAnsi" w:cstheme="minorHAnsi"/>
              </w:rPr>
            </w:pPr>
            <w:r w:rsidRPr="001922BE">
              <w:rPr>
                <w:rFonts w:asciiTheme="minorHAnsi" w:hAnsiTheme="minorHAnsi" w:cstheme="minorHAnsi"/>
              </w:rPr>
              <w:t>99</w:t>
            </w:r>
          </w:p>
        </w:tc>
      </w:tr>
      <w:tr w:rsidR="001922BE" w:rsidTr="008762C1">
        <w:tc>
          <w:tcPr>
            <w:tcW w:w="2234" w:type="pct"/>
            <w:hideMark/>
          </w:tcPr>
          <w:p w:rsidR="006A57B6" w:rsidRPr="001922BE" w:rsidRDefault="006A57B6" w:rsidP="001922BE">
            <w:pPr>
              <w:pStyle w:val="TableBodyText"/>
              <w:rPr>
                <w:rFonts w:asciiTheme="minorHAnsi" w:hAnsiTheme="minorHAnsi" w:cstheme="minorHAnsi"/>
              </w:rPr>
            </w:pPr>
            <w:r w:rsidRPr="001922BE">
              <w:rPr>
                <w:rFonts w:asciiTheme="minorHAnsi" w:hAnsiTheme="minorHAnsi" w:cstheme="minorHAnsi"/>
              </w:rPr>
              <w:t>Melbourne Water</w:t>
            </w:r>
          </w:p>
        </w:tc>
        <w:tc>
          <w:tcPr>
            <w:tcW w:w="1421" w:type="pct"/>
            <w:hideMark/>
          </w:tcPr>
          <w:p w:rsidR="006A57B6" w:rsidRPr="001922BE" w:rsidRDefault="006A57B6" w:rsidP="001922BE">
            <w:pPr>
              <w:pStyle w:val="TableBodyText"/>
              <w:jc w:val="center"/>
              <w:rPr>
                <w:rFonts w:asciiTheme="minorHAnsi" w:hAnsiTheme="minorHAnsi" w:cstheme="minorHAnsi"/>
              </w:rPr>
            </w:pPr>
            <w:r w:rsidRPr="001922BE">
              <w:rPr>
                <w:rFonts w:asciiTheme="minorHAnsi" w:hAnsiTheme="minorHAnsi" w:cstheme="minorHAnsi"/>
              </w:rPr>
              <w:t>73</w:t>
            </w:r>
          </w:p>
        </w:tc>
        <w:tc>
          <w:tcPr>
            <w:tcW w:w="1345" w:type="pct"/>
            <w:hideMark/>
          </w:tcPr>
          <w:p w:rsidR="006A57B6" w:rsidRPr="001922BE" w:rsidRDefault="006A57B6" w:rsidP="001922BE">
            <w:pPr>
              <w:pStyle w:val="TableBodyText"/>
              <w:ind w:right="28"/>
              <w:jc w:val="center"/>
              <w:rPr>
                <w:rFonts w:asciiTheme="minorHAnsi" w:hAnsiTheme="minorHAnsi" w:cstheme="minorHAnsi"/>
              </w:rPr>
            </w:pPr>
            <w:r w:rsidRPr="001922BE">
              <w:rPr>
                <w:rFonts w:asciiTheme="minorHAnsi" w:hAnsiTheme="minorHAnsi" w:cstheme="minorHAnsi"/>
              </w:rPr>
              <w:t>100</w:t>
            </w:r>
          </w:p>
        </w:tc>
      </w:tr>
      <w:tr w:rsidR="001922BE" w:rsidTr="008762C1">
        <w:tc>
          <w:tcPr>
            <w:tcW w:w="2234" w:type="pct"/>
            <w:hideMark/>
          </w:tcPr>
          <w:p w:rsidR="006A57B6" w:rsidRPr="001922BE" w:rsidRDefault="006A57B6" w:rsidP="001922BE">
            <w:pPr>
              <w:pStyle w:val="TableBodyText"/>
              <w:rPr>
                <w:rFonts w:asciiTheme="minorHAnsi" w:hAnsiTheme="minorHAnsi" w:cstheme="minorHAnsi"/>
              </w:rPr>
            </w:pPr>
            <w:r w:rsidRPr="001922BE">
              <w:rPr>
                <w:rFonts w:asciiTheme="minorHAnsi" w:hAnsiTheme="minorHAnsi" w:cstheme="minorHAnsi"/>
              </w:rPr>
              <w:t>South East Water (Victoria)</w:t>
            </w:r>
          </w:p>
        </w:tc>
        <w:tc>
          <w:tcPr>
            <w:tcW w:w="1421" w:type="pct"/>
            <w:hideMark/>
          </w:tcPr>
          <w:p w:rsidR="006A57B6" w:rsidRPr="001922BE" w:rsidRDefault="006A57B6" w:rsidP="001922BE">
            <w:pPr>
              <w:pStyle w:val="TableBodyText"/>
              <w:jc w:val="center"/>
              <w:rPr>
                <w:rFonts w:asciiTheme="minorHAnsi" w:hAnsiTheme="minorHAnsi" w:cstheme="minorHAnsi"/>
              </w:rPr>
            </w:pPr>
            <w:r w:rsidRPr="001922BE">
              <w:rPr>
                <w:rFonts w:asciiTheme="minorHAnsi" w:hAnsiTheme="minorHAnsi" w:cstheme="minorHAnsi"/>
              </w:rPr>
              <w:t>42</w:t>
            </w:r>
          </w:p>
        </w:tc>
        <w:tc>
          <w:tcPr>
            <w:tcW w:w="1345" w:type="pct"/>
            <w:hideMark/>
          </w:tcPr>
          <w:p w:rsidR="006A57B6" w:rsidRPr="001922BE" w:rsidRDefault="006A57B6" w:rsidP="001922BE">
            <w:pPr>
              <w:pStyle w:val="TableBodyText"/>
              <w:ind w:right="28"/>
              <w:jc w:val="center"/>
              <w:rPr>
                <w:rFonts w:asciiTheme="minorHAnsi" w:hAnsiTheme="minorHAnsi" w:cstheme="minorHAnsi"/>
              </w:rPr>
            </w:pPr>
            <w:r w:rsidRPr="001922BE">
              <w:rPr>
                <w:rFonts w:asciiTheme="minorHAnsi" w:hAnsiTheme="minorHAnsi" w:cstheme="minorHAnsi"/>
              </w:rPr>
              <w:t>90</w:t>
            </w:r>
          </w:p>
        </w:tc>
      </w:tr>
      <w:tr w:rsidR="001922BE" w:rsidTr="008762C1">
        <w:tc>
          <w:tcPr>
            <w:tcW w:w="2234" w:type="pct"/>
            <w:hideMark/>
          </w:tcPr>
          <w:p w:rsidR="006A57B6" w:rsidRPr="001922BE" w:rsidRDefault="006A57B6" w:rsidP="001922BE">
            <w:pPr>
              <w:pStyle w:val="TableBodyText"/>
              <w:rPr>
                <w:rFonts w:asciiTheme="minorHAnsi" w:hAnsiTheme="minorHAnsi" w:cstheme="minorHAnsi"/>
              </w:rPr>
            </w:pPr>
            <w:r w:rsidRPr="001922BE">
              <w:rPr>
                <w:rFonts w:asciiTheme="minorHAnsi" w:hAnsiTheme="minorHAnsi" w:cstheme="minorHAnsi"/>
              </w:rPr>
              <w:t>Yarra Valley Water (Victoria)</w:t>
            </w:r>
          </w:p>
        </w:tc>
        <w:tc>
          <w:tcPr>
            <w:tcW w:w="1421" w:type="pct"/>
            <w:hideMark/>
          </w:tcPr>
          <w:p w:rsidR="006A57B6" w:rsidRPr="001922BE" w:rsidRDefault="006A57B6" w:rsidP="001922BE">
            <w:pPr>
              <w:pStyle w:val="TableBodyText"/>
              <w:jc w:val="center"/>
              <w:rPr>
                <w:rFonts w:asciiTheme="minorHAnsi" w:hAnsiTheme="minorHAnsi" w:cstheme="minorHAnsi"/>
              </w:rPr>
            </w:pPr>
            <w:r w:rsidRPr="001922BE">
              <w:rPr>
                <w:rFonts w:asciiTheme="minorHAnsi" w:hAnsiTheme="minorHAnsi" w:cstheme="minorHAnsi"/>
              </w:rPr>
              <w:t>58</w:t>
            </w:r>
          </w:p>
        </w:tc>
        <w:tc>
          <w:tcPr>
            <w:tcW w:w="1345" w:type="pct"/>
            <w:hideMark/>
          </w:tcPr>
          <w:p w:rsidR="006A57B6" w:rsidRPr="001922BE" w:rsidRDefault="006A57B6" w:rsidP="001922BE">
            <w:pPr>
              <w:pStyle w:val="TableBodyText"/>
              <w:ind w:right="28"/>
              <w:jc w:val="center"/>
              <w:rPr>
                <w:rFonts w:asciiTheme="minorHAnsi" w:hAnsiTheme="minorHAnsi" w:cstheme="minorHAnsi"/>
              </w:rPr>
            </w:pPr>
            <w:r w:rsidRPr="001922BE">
              <w:rPr>
                <w:rFonts w:asciiTheme="minorHAnsi" w:hAnsiTheme="minorHAnsi" w:cstheme="minorHAnsi"/>
              </w:rPr>
              <w:t>98</w:t>
            </w:r>
          </w:p>
        </w:tc>
      </w:tr>
      <w:tr w:rsidR="001922BE" w:rsidTr="008762C1">
        <w:tc>
          <w:tcPr>
            <w:tcW w:w="2234" w:type="pct"/>
            <w:hideMark/>
          </w:tcPr>
          <w:p w:rsidR="006A57B6" w:rsidRPr="001922BE" w:rsidRDefault="006A57B6" w:rsidP="001922BE">
            <w:pPr>
              <w:pStyle w:val="TableBodyText"/>
              <w:rPr>
                <w:rFonts w:asciiTheme="minorHAnsi" w:hAnsiTheme="minorHAnsi" w:cstheme="minorHAnsi"/>
              </w:rPr>
            </w:pPr>
            <w:r w:rsidRPr="001922BE">
              <w:rPr>
                <w:rFonts w:asciiTheme="minorHAnsi" w:hAnsiTheme="minorHAnsi" w:cstheme="minorHAnsi"/>
              </w:rPr>
              <w:t>Hunter Water (NSW)</w:t>
            </w:r>
          </w:p>
        </w:tc>
        <w:tc>
          <w:tcPr>
            <w:tcW w:w="1421" w:type="pct"/>
            <w:hideMark/>
          </w:tcPr>
          <w:p w:rsidR="006A57B6" w:rsidRPr="001922BE" w:rsidRDefault="006A57B6" w:rsidP="001922BE">
            <w:pPr>
              <w:pStyle w:val="TableBodyText"/>
              <w:jc w:val="center"/>
              <w:rPr>
                <w:rFonts w:asciiTheme="minorHAnsi" w:hAnsiTheme="minorHAnsi" w:cstheme="minorHAnsi"/>
              </w:rPr>
            </w:pPr>
            <w:r w:rsidRPr="001922BE">
              <w:rPr>
                <w:rFonts w:asciiTheme="minorHAnsi" w:hAnsiTheme="minorHAnsi" w:cstheme="minorHAnsi"/>
              </w:rPr>
              <w:t>65</w:t>
            </w:r>
          </w:p>
        </w:tc>
        <w:tc>
          <w:tcPr>
            <w:tcW w:w="1345" w:type="pct"/>
            <w:hideMark/>
          </w:tcPr>
          <w:p w:rsidR="006A57B6" w:rsidRPr="001922BE" w:rsidRDefault="006A57B6" w:rsidP="001922BE">
            <w:pPr>
              <w:pStyle w:val="TableBodyText"/>
              <w:ind w:right="28"/>
              <w:jc w:val="center"/>
              <w:rPr>
                <w:rFonts w:asciiTheme="minorHAnsi" w:hAnsiTheme="minorHAnsi" w:cstheme="minorHAnsi"/>
              </w:rPr>
            </w:pPr>
            <w:r w:rsidRPr="001922BE">
              <w:rPr>
                <w:rFonts w:asciiTheme="minorHAnsi" w:hAnsiTheme="minorHAnsi" w:cstheme="minorHAnsi"/>
              </w:rPr>
              <w:t>100</w:t>
            </w:r>
          </w:p>
        </w:tc>
      </w:tr>
      <w:tr w:rsidR="001922BE" w:rsidTr="008762C1">
        <w:tc>
          <w:tcPr>
            <w:tcW w:w="2234" w:type="pct"/>
            <w:tcBorders>
              <w:top w:val="nil"/>
              <w:left w:val="nil"/>
              <w:bottom w:val="single" w:sz="6" w:space="0" w:color="auto"/>
              <w:right w:val="nil"/>
            </w:tcBorders>
            <w:hideMark/>
          </w:tcPr>
          <w:p w:rsidR="006A57B6" w:rsidRPr="001922BE" w:rsidRDefault="006A57B6" w:rsidP="001922BE">
            <w:pPr>
              <w:pStyle w:val="TableBodyText"/>
              <w:rPr>
                <w:rFonts w:asciiTheme="minorHAnsi" w:hAnsiTheme="minorHAnsi" w:cstheme="minorHAnsi"/>
              </w:rPr>
            </w:pPr>
            <w:r w:rsidRPr="001922BE">
              <w:rPr>
                <w:rFonts w:asciiTheme="minorHAnsi" w:hAnsiTheme="minorHAnsi" w:cstheme="minorHAnsi"/>
              </w:rPr>
              <w:t>SA Water</w:t>
            </w:r>
          </w:p>
        </w:tc>
        <w:tc>
          <w:tcPr>
            <w:tcW w:w="1421" w:type="pct"/>
            <w:tcBorders>
              <w:top w:val="nil"/>
              <w:left w:val="nil"/>
              <w:bottom w:val="single" w:sz="6" w:space="0" w:color="auto"/>
              <w:right w:val="nil"/>
            </w:tcBorders>
            <w:hideMark/>
          </w:tcPr>
          <w:p w:rsidR="006A57B6" w:rsidRPr="001922BE" w:rsidRDefault="006A57B6" w:rsidP="001922BE">
            <w:pPr>
              <w:pStyle w:val="TableBodyText"/>
              <w:jc w:val="center"/>
              <w:rPr>
                <w:rFonts w:asciiTheme="minorHAnsi" w:hAnsiTheme="minorHAnsi" w:cstheme="minorHAnsi"/>
              </w:rPr>
            </w:pPr>
            <w:r w:rsidRPr="001922BE">
              <w:rPr>
                <w:rFonts w:asciiTheme="minorHAnsi" w:hAnsiTheme="minorHAnsi" w:cstheme="minorHAnsi"/>
              </w:rPr>
              <w:t>65</w:t>
            </w:r>
          </w:p>
        </w:tc>
        <w:tc>
          <w:tcPr>
            <w:tcW w:w="1345" w:type="pct"/>
            <w:tcBorders>
              <w:top w:val="nil"/>
              <w:left w:val="nil"/>
              <w:bottom w:val="single" w:sz="6" w:space="0" w:color="auto"/>
              <w:right w:val="nil"/>
            </w:tcBorders>
            <w:hideMark/>
          </w:tcPr>
          <w:p w:rsidR="006A57B6" w:rsidRPr="001922BE" w:rsidRDefault="006A57B6" w:rsidP="001922BE">
            <w:pPr>
              <w:pStyle w:val="TableBodyText"/>
              <w:ind w:right="28"/>
              <w:jc w:val="center"/>
              <w:rPr>
                <w:rFonts w:asciiTheme="minorHAnsi" w:hAnsiTheme="minorHAnsi" w:cstheme="minorHAnsi"/>
              </w:rPr>
            </w:pPr>
            <w:r w:rsidRPr="001922BE">
              <w:rPr>
                <w:rFonts w:asciiTheme="minorHAnsi" w:hAnsiTheme="minorHAnsi" w:cstheme="minorHAnsi"/>
              </w:rPr>
              <w:t>94</w:t>
            </w:r>
          </w:p>
        </w:tc>
      </w:tr>
    </w:tbl>
    <w:p w:rsidR="006A57B6" w:rsidRDefault="006A57B6" w:rsidP="00871CCD">
      <w:pPr>
        <w:rPr>
          <w:rFonts w:eastAsiaTheme="minorHAnsi"/>
        </w:rPr>
      </w:pPr>
    </w:p>
    <w:p w:rsidR="006A57B6" w:rsidRDefault="006A57B6" w:rsidP="00871CCD">
      <w:pPr>
        <w:rPr>
          <w:rFonts w:eastAsiaTheme="minorHAnsi"/>
        </w:rPr>
      </w:pPr>
    </w:p>
    <w:p w:rsidR="000577A0" w:rsidRDefault="000577A0" w:rsidP="000577A0">
      <w:pPr>
        <w:pStyle w:val="Heading3"/>
        <w:rPr>
          <w:rFonts w:eastAsiaTheme="minorHAnsi"/>
        </w:rPr>
      </w:pPr>
      <w:bookmarkStart w:id="18" w:name="_Toc324865401"/>
      <w:r>
        <w:rPr>
          <w:rFonts w:eastAsiaTheme="minorHAnsi"/>
        </w:rPr>
        <w:t>Competition</w:t>
      </w:r>
      <w:bookmarkEnd w:id="18"/>
    </w:p>
    <w:p w:rsidR="000577A0" w:rsidRDefault="009241BC" w:rsidP="00871CCD">
      <w:pPr>
        <w:rPr>
          <w:rFonts w:eastAsiaTheme="minorHAnsi"/>
        </w:rPr>
      </w:pPr>
      <w:r>
        <w:rPr>
          <w:rFonts w:eastAsiaTheme="minorHAnsi"/>
        </w:rPr>
        <w:t>Creation of a competitive environment for water utilities was a key driver</w:t>
      </w:r>
      <w:r w:rsidR="0089770C">
        <w:rPr>
          <w:rFonts w:eastAsiaTheme="minorHAnsi"/>
        </w:rPr>
        <w:t xml:space="preserve"> of reforms in </w:t>
      </w:r>
      <w:r>
        <w:rPr>
          <w:rFonts w:eastAsiaTheme="minorHAnsi"/>
        </w:rPr>
        <w:t>SEQ</w:t>
      </w:r>
      <w:r w:rsidR="0089770C">
        <w:rPr>
          <w:rFonts w:eastAsiaTheme="minorHAnsi"/>
        </w:rPr>
        <w:t xml:space="preserve"> and </w:t>
      </w:r>
      <w:r>
        <w:rPr>
          <w:rFonts w:eastAsiaTheme="minorHAnsi"/>
        </w:rPr>
        <w:t xml:space="preserve">the Victorian water sector and is a principle tenet of the microeconomic reform agenda espoused by the Productivity Commission Inquiry. The Inquiry describes the relevance of </w:t>
      </w:r>
      <w:r w:rsidR="007E2FF7">
        <w:rPr>
          <w:rFonts w:eastAsiaTheme="minorHAnsi"/>
        </w:rPr>
        <w:t>four</w:t>
      </w:r>
      <w:r>
        <w:rPr>
          <w:rFonts w:eastAsiaTheme="minorHAnsi"/>
        </w:rPr>
        <w:t xml:space="preserve"> types of competition to the water sector</w:t>
      </w:r>
      <w:r w:rsidR="0089770C">
        <w:rPr>
          <w:rFonts w:eastAsiaTheme="minorHAnsi"/>
        </w:rPr>
        <w:t xml:space="preserve"> (PC, 2011b) as follows</w:t>
      </w:r>
      <w:r>
        <w:rPr>
          <w:rFonts w:eastAsiaTheme="minorHAnsi"/>
        </w:rPr>
        <w:t>.</w:t>
      </w:r>
    </w:p>
    <w:p w:rsidR="009241BC" w:rsidRDefault="009241BC" w:rsidP="001D1EA2">
      <w:pPr>
        <w:pStyle w:val="ListParagraph"/>
        <w:numPr>
          <w:ilvl w:val="0"/>
          <w:numId w:val="20"/>
        </w:numPr>
        <w:rPr>
          <w:rFonts w:eastAsiaTheme="minorHAnsi"/>
        </w:rPr>
      </w:pPr>
      <w:r>
        <w:rPr>
          <w:rFonts w:eastAsiaTheme="minorHAnsi"/>
          <w:b/>
        </w:rPr>
        <w:t>C</w:t>
      </w:r>
      <w:r w:rsidRPr="009241BC">
        <w:rPr>
          <w:rFonts w:eastAsiaTheme="minorHAnsi"/>
          <w:b/>
        </w:rPr>
        <w:t>ompetition for the market</w:t>
      </w:r>
      <w:r>
        <w:rPr>
          <w:rFonts w:eastAsiaTheme="minorHAnsi"/>
        </w:rPr>
        <w:t xml:space="preserve"> – where businesses compete to provide water and </w:t>
      </w:r>
      <w:r w:rsidR="00351D29">
        <w:rPr>
          <w:rFonts w:eastAsiaTheme="minorHAnsi"/>
        </w:rPr>
        <w:t>sewerage</w:t>
      </w:r>
      <w:r>
        <w:rPr>
          <w:rFonts w:eastAsiaTheme="minorHAnsi"/>
        </w:rPr>
        <w:t xml:space="preserve"> services (e.g. South Australia model in Adelaide,</w:t>
      </w:r>
      <w:r w:rsidR="00EC5995">
        <w:rPr>
          <w:rFonts w:eastAsiaTheme="minorHAnsi"/>
        </w:rPr>
        <w:t xml:space="preserve"> and other outsourcing arrangements practiced by all parts of the urban water sector</w:t>
      </w:r>
      <w:r>
        <w:rPr>
          <w:rFonts w:eastAsiaTheme="minorHAnsi"/>
        </w:rPr>
        <w:t>).</w:t>
      </w:r>
    </w:p>
    <w:p w:rsidR="009241BC" w:rsidRDefault="009241BC" w:rsidP="001D1EA2">
      <w:pPr>
        <w:pStyle w:val="ListParagraph"/>
        <w:numPr>
          <w:ilvl w:val="0"/>
          <w:numId w:val="20"/>
        </w:numPr>
        <w:rPr>
          <w:rFonts w:eastAsiaTheme="minorHAnsi"/>
        </w:rPr>
      </w:pPr>
      <w:r w:rsidRPr="009241BC">
        <w:rPr>
          <w:rFonts w:eastAsiaTheme="minorHAnsi"/>
          <w:b/>
        </w:rPr>
        <w:t>Competition in the market</w:t>
      </w:r>
      <w:r>
        <w:rPr>
          <w:rFonts w:eastAsiaTheme="minorHAnsi"/>
        </w:rPr>
        <w:t xml:space="preserve"> – where multiple providers compete to provide water or water services to the same group of consumers (e.g. electricity sector</w:t>
      </w:r>
      <w:r w:rsidR="00EC5995">
        <w:rPr>
          <w:rFonts w:eastAsiaTheme="minorHAnsi"/>
        </w:rPr>
        <w:t xml:space="preserve"> and</w:t>
      </w:r>
      <w:r>
        <w:rPr>
          <w:rFonts w:eastAsiaTheme="minorHAnsi"/>
        </w:rPr>
        <w:t xml:space="preserve"> some elements of the non-residential water sector in Scotland and England, see Appendix 3).</w:t>
      </w:r>
    </w:p>
    <w:p w:rsidR="009241BC" w:rsidRDefault="009241BC" w:rsidP="001D1EA2">
      <w:pPr>
        <w:pStyle w:val="ListParagraph"/>
        <w:numPr>
          <w:ilvl w:val="0"/>
          <w:numId w:val="20"/>
        </w:numPr>
        <w:rPr>
          <w:rFonts w:eastAsiaTheme="minorHAnsi"/>
        </w:rPr>
      </w:pPr>
      <w:r>
        <w:rPr>
          <w:rFonts w:eastAsiaTheme="minorHAnsi"/>
          <w:b/>
        </w:rPr>
        <w:t>Yardstick Competition</w:t>
      </w:r>
      <w:r>
        <w:rPr>
          <w:rFonts w:eastAsiaTheme="minorHAnsi"/>
        </w:rPr>
        <w:t xml:space="preserve"> – or comparative competition, often recommended for monopolistic industries such as the water sectors where </w:t>
      </w:r>
      <w:r w:rsidRPr="009241BC">
        <w:rPr>
          <w:rFonts w:eastAsiaTheme="minorHAnsi"/>
          <w:u w:val="single"/>
        </w:rPr>
        <w:t>similar</w:t>
      </w:r>
      <w:r>
        <w:rPr>
          <w:rFonts w:eastAsiaTheme="minorHAnsi"/>
        </w:rPr>
        <w:t xml:space="preserve"> utilities </w:t>
      </w:r>
      <w:r w:rsidR="007E2FF7">
        <w:rPr>
          <w:rFonts w:eastAsiaTheme="minorHAnsi"/>
        </w:rPr>
        <w:t>are compared and there are rewards and penalties associated with performance (e.g. Victorian water businesses, National Performance Reporting, and regional NSW council utilities</w:t>
      </w:r>
      <w:r w:rsidR="0089770C">
        <w:rPr>
          <w:rFonts w:eastAsiaTheme="minorHAnsi"/>
        </w:rPr>
        <w:t>)</w:t>
      </w:r>
      <w:r w:rsidR="007E2FF7">
        <w:rPr>
          <w:rFonts w:eastAsiaTheme="minorHAnsi"/>
        </w:rPr>
        <w:t>.</w:t>
      </w:r>
    </w:p>
    <w:p w:rsidR="007E2FF7" w:rsidRDefault="007E2FF7" w:rsidP="001D1EA2">
      <w:pPr>
        <w:pStyle w:val="ListParagraph"/>
        <w:numPr>
          <w:ilvl w:val="0"/>
          <w:numId w:val="20"/>
        </w:numPr>
        <w:rPr>
          <w:rFonts w:eastAsiaTheme="minorHAnsi"/>
        </w:rPr>
      </w:pPr>
      <w:r>
        <w:rPr>
          <w:rFonts w:eastAsiaTheme="minorHAnsi"/>
          <w:b/>
        </w:rPr>
        <w:t>Competition for the resource</w:t>
      </w:r>
      <w:r>
        <w:rPr>
          <w:rFonts w:eastAsiaTheme="minorHAnsi"/>
        </w:rPr>
        <w:t xml:space="preserve"> – involve</w:t>
      </w:r>
      <w:r w:rsidR="0089770C">
        <w:rPr>
          <w:rFonts w:eastAsiaTheme="minorHAnsi"/>
        </w:rPr>
        <w:t>s</w:t>
      </w:r>
      <w:r>
        <w:rPr>
          <w:rFonts w:eastAsiaTheme="minorHAnsi"/>
        </w:rPr>
        <w:t xml:space="preserve"> competitive markets for the exchange and cha</w:t>
      </w:r>
      <w:r w:rsidR="0089770C">
        <w:rPr>
          <w:rFonts w:eastAsiaTheme="minorHAnsi"/>
        </w:rPr>
        <w:t>r</w:t>
      </w:r>
      <w:r>
        <w:rPr>
          <w:rFonts w:eastAsiaTheme="minorHAnsi"/>
        </w:rPr>
        <w:t>g</w:t>
      </w:r>
      <w:r w:rsidR="0089770C">
        <w:rPr>
          <w:rFonts w:eastAsiaTheme="minorHAnsi"/>
        </w:rPr>
        <w:t>ing of</w:t>
      </w:r>
      <w:r>
        <w:rPr>
          <w:rFonts w:eastAsiaTheme="minorHAnsi"/>
        </w:rPr>
        <w:t xml:space="preserve"> water (e.g. rural water market).</w:t>
      </w:r>
    </w:p>
    <w:p w:rsidR="007E2FF7" w:rsidRDefault="007E2FF7" w:rsidP="007E2FF7">
      <w:pPr>
        <w:rPr>
          <w:rFonts w:eastAsiaTheme="minorHAnsi"/>
        </w:rPr>
      </w:pPr>
    </w:p>
    <w:p w:rsidR="007E2FF7" w:rsidRPr="007E2FF7" w:rsidRDefault="007E2FF7" w:rsidP="007E2FF7">
      <w:pPr>
        <w:rPr>
          <w:rFonts w:eastAsiaTheme="minorHAnsi"/>
        </w:rPr>
      </w:pPr>
      <w:r>
        <w:rPr>
          <w:rFonts w:eastAsiaTheme="minorHAnsi"/>
        </w:rPr>
        <w:t xml:space="preserve">The PC Inquiry </w:t>
      </w:r>
      <w:r w:rsidR="004457D2">
        <w:rPr>
          <w:rFonts w:eastAsiaTheme="minorHAnsi"/>
        </w:rPr>
        <w:t xml:space="preserve">recommendations </w:t>
      </w:r>
      <w:r>
        <w:rPr>
          <w:rFonts w:eastAsiaTheme="minorHAnsi"/>
        </w:rPr>
        <w:t xml:space="preserve">generally </w:t>
      </w:r>
      <w:r w:rsidR="004457D2">
        <w:rPr>
          <w:rFonts w:eastAsiaTheme="minorHAnsi"/>
        </w:rPr>
        <w:t>encourage</w:t>
      </w:r>
      <w:r>
        <w:rPr>
          <w:rFonts w:eastAsiaTheme="minorHAnsi"/>
        </w:rPr>
        <w:t xml:space="preserve"> yardstick competition (between amalgamated regional water service utilities) as the most appropriate form of competition for regional Queensland. </w:t>
      </w:r>
      <w:r w:rsidR="004457D2">
        <w:rPr>
          <w:rFonts w:eastAsiaTheme="minorHAnsi"/>
        </w:rPr>
        <w:t>It should be noted that this form of competition has been possible in Queensland in the past</w:t>
      </w:r>
      <w:r w:rsidR="007653B2">
        <w:rPr>
          <w:rFonts w:eastAsiaTheme="minorHAnsi"/>
        </w:rPr>
        <w:t xml:space="preserve"> to </w:t>
      </w:r>
      <w:r w:rsidR="00EC5995">
        <w:rPr>
          <w:rFonts w:eastAsiaTheme="minorHAnsi"/>
        </w:rPr>
        <w:t xml:space="preserve">a limited </w:t>
      </w:r>
      <w:r w:rsidR="007653B2">
        <w:rPr>
          <w:rFonts w:eastAsiaTheme="minorHAnsi"/>
        </w:rPr>
        <w:t>extent</w:t>
      </w:r>
      <w:r w:rsidR="004457D2">
        <w:rPr>
          <w:rFonts w:eastAsiaTheme="minorHAnsi"/>
        </w:rPr>
        <w:t xml:space="preserve"> with previous Department of Local Government</w:t>
      </w:r>
      <w:r w:rsidR="007653B2">
        <w:rPr>
          <w:rFonts w:eastAsiaTheme="minorHAnsi"/>
        </w:rPr>
        <w:t xml:space="preserve"> statistical reports and in the past two years through the comparative reports produced by the State-wide Water Information Management (SWIM) system. This is currently increasing with the trial of public reporting of some performance indicators by selected utilities</w:t>
      </w:r>
      <w:r w:rsidR="00EC5995">
        <w:rPr>
          <w:rFonts w:eastAsiaTheme="minorHAnsi"/>
        </w:rPr>
        <w:t xml:space="preserve"> though SWIM</w:t>
      </w:r>
      <w:r w:rsidR="007653B2">
        <w:rPr>
          <w:rFonts w:eastAsiaTheme="minorHAnsi"/>
        </w:rPr>
        <w:t>.</w:t>
      </w:r>
    </w:p>
    <w:p w:rsidR="009241BC" w:rsidRDefault="009241BC" w:rsidP="00871CCD">
      <w:pPr>
        <w:rPr>
          <w:rFonts w:eastAsiaTheme="minorHAnsi"/>
        </w:rPr>
      </w:pPr>
    </w:p>
    <w:p w:rsidR="00FE55EE" w:rsidRDefault="00FE55EE" w:rsidP="000577A0">
      <w:pPr>
        <w:pStyle w:val="Heading3"/>
      </w:pPr>
      <w:bookmarkStart w:id="19" w:name="_Toc324865402"/>
      <w:r>
        <w:t>Economies of Scale</w:t>
      </w:r>
      <w:r w:rsidR="00A77B59">
        <w:t xml:space="preserve"> an</w:t>
      </w:r>
      <w:r w:rsidR="002F28F6">
        <w:t>d</w:t>
      </w:r>
      <w:r w:rsidR="00A77B59">
        <w:t xml:space="preserve"> Scope</w:t>
      </w:r>
      <w:bookmarkEnd w:id="19"/>
    </w:p>
    <w:p w:rsidR="007653B2" w:rsidRDefault="007653B2" w:rsidP="007653B2">
      <w:r>
        <w:t>Many reports have suggested that performance in the water sector can be improved through increasing the size of utilities (WSAA 2010, P</w:t>
      </w:r>
      <w:r w:rsidR="008955C8">
        <w:t xml:space="preserve">C </w:t>
      </w:r>
      <w:r>
        <w:t>2011</w:t>
      </w:r>
      <w:r w:rsidR="0079658A">
        <w:t xml:space="preserve">a, </w:t>
      </w:r>
      <w:r w:rsidR="00EC5995">
        <w:t xml:space="preserve">and </w:t>
      </w:r>
      <w:r w:rsidR="0079658A">
        <w:t>see also several international studies reported in P</w:t>
      </w:r>
      <w:r w:rsidR="008955C8">
        <w:t>C</w:t>
      </w:r>
      <w:r w:rsidR="0079658A">
        <w:t xml:space="preserve"> 2011b</w:t>
      </w:r>
      <w:r w:rsidR="009F40A2">
        <w:t>, p. 123</w:t>
      </w:r>
      <w:r>
        <w:t xml:space="preserve">). </w:t>
      </w:r>
      <w:r w:rsidR="00EC5995">
        <w:t>However, t</w:t>
      </w:r>
      <w:r>
        <w:t xml:space="preserve">he large number and geographical </w:t>
      </w:r>
      <w:r w:rsidR="00EC5995">
        <w:t xml:space="preserve">dispersion of </w:t>
      </w:r>
      <w:r>
        <w:t xml:space="preserve">service providers </w:t>
      </w:r>
      <w:r w:rsidR="00EC5995">
        <w:t>in regional Queensland mitigate the benefits of economies of scale</w:t>
      </w:r>
      <w:r>
        <w:t>. The Productivity Commission (</w:t>
      </w:r>
      <w:r w:rsidR="008955C8">
        <w:t xml:space="preserve">PC </w:t>
      </w:r>
      <w:r>
        <w:t>2011</w:t>
      </w:r>
      <w:r w:rsidR="008955C8">
        <w:t>a</w:t>
      </w:r>
      <w:r>
        <w:t>, p. 129</w:t>
      </w:r>
      <w:r w:rsidR="008955C8">
        <w:t>)</w:t>
      </w:r>
      <w:r>
        <w:t xml:space="preserve"> recognises this difficulty: “beca</w:t>
      </w:r>
      <w:r w:rsidR="00FE55EE">
        <w:t>use of this diversity it is not valid to simply observe differences in costs or service levels between regions and draw conclusions about the performance of regional water utilities</w:t>
      </w:r>
      <w:r>
        <w:t>”</w:t>
      </w:r>
      <w:r w:rsidR="00FE55EE">
        <w:t>.</w:t>
      </w:r>
      <w:r>
        <w:t xml:space="preserve"> Regardless, the report goes on to suggest:</w:t>
      </w:r>
    </w:p>
    <w:p w:rsidR="007653B2" w:rsidRDefault="007653B2" w:rsidP="007653B2"/>
    <w:p w:rsidR="00FE55EE" w:rsidRDefault="00FE55EE" w:rsidP="005835BD">
      <w:pPr>
        <w:pStyle w:val="Quote"/>
      </w:pPr>
      <w:r>
        <w:t>There is, however, evidence to suggest that substantial efficiency gains could be achieved by some form of amalgamation or alliance between small regional water utilities, which could be combined with governance reforms (chapter 13). This opportunity exists mainly in parts of New South Wales and Queensland, as other jurisdictions, including Victoria and Tasmania, have already implemented reforms to aggregate small utilities. It is striking that there are 177 urban water utilities that service regional New South Wales and Queensland (chapter 13), and only about 30 that service the remainder of Australia (chapter 2). Many utilities in regional New South Wales and Queensland service fewer than 10</w:t>
      </w:r>
      <w:r w:rsidR="00775C92">
        <w:t>,</w:t>
      </w:r>
      <w:r>
        <w:t>000 connected properties, with some servicing fewer than 1</w:t>
      </w:r>
      <w:r w:rsidR="00A16D7F">
        <w:t>,</w:t>
      </w:r>
      <w:r>
        <w:t>000.</w:t>
      </w:r>
    </w:p>
    <w:p w:rsidR="00FE55EE" w:rsidRDefault="00FE55EE" w:rsidP="00FE55EE"/>
    <w:p w:rsidR="002D79EF" w:rsidRDefault="002D79EF" w:rsidP="002D79EF">
      <w:r>
        <w:t>The relatively large number of service</w:t>
      </w:r>
      <w:r w:rsidR="00EC5995">
        <w:t xml:space="preserve"> providers in Queensland is associated with the number of small councils and thus part of a larger series of disputes and council amalgamations</w:t>
      </w:r>
      <w:r>
        <w:t>. Figure 7 is modified from presentations by the Department of Environment and Resource Management</w:t>
      </w:r>
      <w:r w:rsidR="00EC5995">
        <w:t xml:space="preserve"> in 2010 that referred to</w:t>
      </w:r>
      <w:r>
        <w:t xml:space="preserve"> the large number of small providers across the state.</w:t>
      </w:r>
    </w:p>
    <w:p w:rsidR="002D79EF" w:rsidRDefault="002D79EF" w:rsidP="002D79EF">
      <w:pPr>
        <w:keepNext/>
        <w:ind w:left="720" w:hanging="720"/>
      </w:pPr>
      <w:r>
        <w:rPr>
          <w:noProof/>
          <w:lang w:eastAsia="en-AU"/>
        </w:rPr>
        <w:drawing>
          <wp:inline distT="0" distB="0" distL="0" distR="0" wp14:anchorId="63FB986F" wp14:editId="4613BFED">
            <wp:extent cx="5067300" cy="2736667"/>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66904" cy="2736453"/>
                    </a:xfrm>
                    <a:prstGeom prst="rect">
                      <a:avLst/>
                    </a:prstGeom>
                  </pic:spPr>
                </pic:pic>
              </a:graphicData>
            </a:graphic>
          </wp:inline>
        </w:drawing>
      </w:r>
    </w:p>
    <w:p w:rsidR="002D79EF" w:rsidRDefault="002D79EF" w:rsidP="002D79EF">
      <w:pPr>
        <w:pStyle w:val="Caption"/>
      </w:pPr>
      <w:r>
        <w:t xml:space="preserve">Figure </w:t>
      </w:r>
      <w:fldSimple w:instr=" SEQ Figure \* ARABIC ">
        <w:r w:rsidR="001E1A88">
          <w:rPr>
            <w:noProof/>
          </w:rPr>
          <w:t>13</w:t>
        </w:r>
      </w:fldSimple>
      <w:r>
        <w:t xml:space="preserve"> : Number of Water Service Providers in Queensland by Size. Source : DERM presentation 2010.</w:t>
      </w:r>
    </w:p>
    <w:p w:rsidR="00FE55EE" w:rsidRDefault="00EC5995" w:rsidP="00FE55EE">
      <w:r>
        <w:t xml:space="preserve">This situation is unique to Queensland and NSW and results in numerous calls for better understanding of the benefits for economies of scale for these two states (e.g. </w:t>
      </w:r>
      <w:r w:rsidR="00D77835">
        <w:t xml:space="preserve">NWC </w:t>
      </w:r>
      <w:r w:rsidR="00A36135">
        <w:t>2011a</w:t>
      </w:r>
      <w:r w:rsidR="00D77835">
        <w:t>).</w:t>
      </w:r>
    </w:p>
    <w:p w:rsidR="000B5B19" w:rsidRDefault="000B5B19" w:rsidP="000B5B19">
      <w:pPr>
        <w:spacing w:after="200" w:line="276" w:lineRule="auto"/>
      </w:pPr>
      <w:r>
        <w:t>It is also important to distinguish different types of economies</w:t>
      </w:r>
      <w:r w:rsidR="00A77B59">
        <w:t xml:space="preserve"> that may be applicable to the urban water sector.</w:t>
      </w:r>
      <w:r>
        <w:t xml:space="preserve"> PC</w:t>
      </w:r>
      <w:r w:rsidR="008955C8">
        <w:t xml:space="preserve"> </w:t>
      </w:r>
      <w:r>
        <w:t>(2011b, p. 119) distinguishes:</w:t>
      </w:r>
    </w:p>
    <w:p w:rsidR="000B5B19" w:rsidRDefault="00775C92" w:rsidP="000B5B19">
      <w:pPr>
        <w:spacing w:after="200" w:line="276" w:lineRule="auto"/>
      </w:pPr>
      <w:r>
        <w:rPr>
          <w:b/>
        </w:rPr>
        <w:t>e</w:t>
      </w:r>
      <w:r w:rsidR="000B5B19" w:rsidRPr="000B5B19">
        <w:rPr>
          <w:b/>
        </w:rPr>
        <w:t>conomies of production density</w:t>
      </w:r>
      <w:r w:rsidR="000B5B19">
        <w:t xml:space="preserve"> – where total volume of water produced (or sewage treated) increases but the network size and po</w:t>
      </w:r>
      <w:r>
        <w:t>pulation served remain constant,</w:t>
      </w:r>
    </w:p>
    <w:p w:rsidR="000B5B19" w:rsidRDefault="00775C92" w:rsidP="000B5B19">
      <w:pPr>
        <w:spacing w:after="200" w:line="276" w:lineRule="auto"/>
      </w:pPr>
      <w:r>
        <w:rPr>
          <w:b/>
        </w:rPr>
        <w:t>e</w:t>
      </w:r>
      <w:r w:rsidR="000B5B19" w:rsidRPr="000B5B19">
        <w:rPr>
          <w:b/>
        </w:rPr>
        <w:t>conomies of customer density</w:t>
      </w:r>
      <w:r w:rsidR="000B5B19">
        <w:t xml:space="preserve"> – where population served (and thus volume of water produced and sewage treated) increases but th</w:t>
      </w:r>
      <w:r>
        <w:t>e network size remains constant,</w:t>
      </w:r>
    </w:p>
    <w:p w:rsidR="000B5B19" w:rsidRDefault="00775C92" w:rsidP="000B5B19">
      <w:pPr>
        <w:spacing w:after="200" w:line="276" w:lineRule="auto"/>
      </w:pPr>
      <w:r>
        <w:rPr>
          <w:b/>
        </w:rPr>
        <w:t>e</w:t>
      </w:r>
      <w:r w:rsidR="000B5B19" w:rsidRPr="003965B2">
        <w:rPr>
          <w:b/>
        </w:rPr>
        <w:t>conomies of scale</w:t>
      </w:r>
      <w:r w:rsidR="000B5B19">
        <w:t xml:space="preserve"> – where population served, size of network and volume treated increase</w:t>
      </w:r>
      <w:r w:rsidR="003965B2">
        <w:t xml:space="preserve"> together</w:t>
      </w:r>
      <w:r w:rsidR="00C50DB1">
        <w:t xml:space="preserve"> and wherein t</w:t>
      </w:r>
      <w:r w:rsidR="00371001">
        <w:t xml:space="preserve">wo </w:t>
      </w:r>
      <w:r w:rsidR="00C50DB1">
        <w:t xml:space="preserve">categories </w:t>
      </w:r>
      <w:r w:rsidR="00371001">
        <w:t>are further distinguished</w:t>
      </w:r>
      <w:r w:rsidR="00C50DB1">
        <w:t>:</w:t>
      </w:r>
    </w:p>
    <w:p w:rsidR="00371001" w:rsidRPr="00371001" w:rsidRDefault="00C50DB1" w:rsidP="001D1EA2">
      <w:pPr>
        <w:pStyle w:val="ListParagraph"/>
        <w:numPr>
          <w:ilvl w:val="0"/>
          <w:numId w:val="24"/>
        </w:numPr>
        <w:spacing w:after="200" w:line="276" w:lineRule="auto"/>
        <w:ind w:left="993"/>
        <w:rPr>
          <w:b/>
        </w:rPr>
      </w:pPr>
      <w:r>
        <w:rPr>
          <w:b/>
        </w:rPr>
        <w:t>e</w:t>
      </w:r>
      <w:r w:rsidR="00371001">
        <w:rPr>
          <w:b/>
        </w:rPr>
        <w:t>conomies a</w:t>
      </w:r>
      <w:r w:rsidR="00371001" w:rsidRPr="00371001">
        <w:rPr>
          <w:b/>
        </w:rPr>
        <w:t xml:space="preserve">t the </w:t>
      </w:r>
      <w:r w:rsidR="00371001">
        <w:rPr>
          <w:b/>
        </w:rPr>
        <w:t>‘p</w:t>
      </w:r>
      <w:r w:rsidR="00371001" w:rsidRPr="00371001">
        <w:rPr>
          <w:b/>
        </w:rPr>
        <w:t xml:space="preserve">lant </w:t>
      </w:r>
      <w:r w:rsidR="00371001">
        <w:rPr>
          <w:b/>
        </w:rPr>
        <w:t>l</w:t>
      </w:r>
      <w:r w:rsidR="00371001" w:rsidRPr="00371001">
        <w:rPr>
          <w:b/>
        </w:rPr>
        <w:t>evel</w:t>
      </w:r>
      <w:r w:rsidR="00371001">
        <w:rPr>
          <w:b/>
        </w:rPr>
        <w:t xml:space="preserve">’ - </w:t>
      </w:r>
      <w:r w:rsidR="00371001">
        <w:t xml:space="preserve"> average cost of production decrea</w:t>
      </w:r>
      <w:r>
        <w:t>ses as the plant size increases, and</w:t>
      </w:r>
    </w:p>
    <w:p w:rsidR="00371001" w:rsidRPr="00371001" w:rsidRDefault="00C50DB1" w:rsidP="001D1EA2">
      <w:pPr>
        <w:pStyle w:val="ListParagraph"/>
        <w:numPr>
          <w:ilvl w:val="0"/>
          <w:numId w:val="24"/>
        </w:numPr>
        <w:spacing w:after="200" w:line="276" w:lineRule="auto"/>
        <w:ind w:left="993"/>
        <w:rPr>
          <w:b/>
        </w:rPr>
      </w:pPr>
      <w:r>
        <w:rPr>
          <w:b/>
        </w:rPr>
        <w:t>e</w:t>
      </w:r>
      <w:r w:rsidR="00371001">
        <w:rPr>
          <w:b/>
        </w:rPr>
        <w:t xml:space="preserve">conomies at the ‘firm level’ – </w:t>
      </w:r>
      <w:r w:rsidR="00371001">
        <w:t>average cost of production decreases as the number of plants operated by the firm increases.</w:t>
      </w:r>
    </w:p>
    <w:p w:rsidR="005E22AD" w:rsidRDefault="00441D9B" w:rsidP="005E22AD">
      <w:pPr>
        <w:spacing w:after="200" w:line="276" w:lineRule="auto"/>
      </w:pPr>
      <w:r>
        <w:t>Numerous studies have recommended the most efficient number of connections, or volume of water treated for urban water service providers in Australia and overseas (see summary in P</w:t>
      </w:r>
      <w:r w:rsidR="008955C8">
        <w:t>C</w:t>
      </w:r>
      <w:r>
        <w:t xml:space="preserve"> 2011b). Other than general agreement that economies of scale are important and larger businesses are more efficient than smaller ones, there is no consistent pattern in the recommended size of the ultimate water utility. This is because of the variation in the water sectors studied and the many factors that will impact the long-run average cost curve of a water business. </w:t>
      </w:r>
    </w:p>
    <w:p w:rsidR="005E22AD" w:rsidRDefault="005E22AD" w:rsidP="005E22AD">
      <w:pPr>
        <w:spacing w:after="200" w:line="276" w:lineRule="auto"/>
      </w:pPr>
      <w:r>
        <w:t>It should also be noted that cross subsidies are common in the water industry and “those jurisdictions which have comprehensive water and sewerage agencies (WA, SA, NT &amp; ACT) achieve a positive rate of return by using metropolitan areas to cross subsidise rural and smaller regional communities” Davis et al (2008, p. 5). The author goes on to state that similar cost spreading is not likely in NSW where “metropolitan areas are already serviced by long-established state-owned enterprises”. It is similarly unlikely that the metropolitan providers in SEQ could be restructure</w:t>
      </w:r>
      <w:r w:rsidR="000D044E">
        <w:t>d</w:t>
      </w:r>
      <w:r>
        <w:t xml:space="preserve"> (again) to support the rest of the state.</w:t>
      </w:r>
    </w:p>
    <w:p w:rsidR="007C1D9C" w:rsidRDefault="007C1D9C" w:rsidP="007C1D9C">
      <w:r>
        <w:t>The actual economies of scale that might be achieved through consolidation of small regional entities are not always clearly articulated. The common assumptions are probably reflected by Coe and Harris (2011) on the SEQ and Tasmanian reforms and include:</w:t>
      </w:r>
    </w:p>
    <w:p w:rsidR="007C1D9C" w:rsidRDefault="007C1D9C" w:rsidP="001D1EA2">
      <w:pPr>
        <w:pStyle w:val="ListParagraph"/>
        <w:numPr>
          <w:ilvl w:val="0"/>
          <w:numId w:val="21"/>
        </w:numPr>
      </w:pPr>
      <w:r>
        <w:t>elimination of duplicated overheads across small entities,</w:t>
      </w:r>
    </w:p>
    <w:p w:rsidR="007C1D9C" w:rsidRDefault="007C1D9C" w:rsidP="001D1EA2">
      <w:pPr>
        <w:pStyle w:val="ListParagraph"/>
        <w:numPr>
          <w:ilvl w:val="0"/>
          <w:numId w:val="21"/>
        </w:numPr>
      </w:pPr>
      <w:r>
        <w:t>ability to attract industry-leading delivery partners,</w:t>
      </w:r>
    </w:p>
    <w:p w:rsidR="007C1D9C" w:rsidRDefault="007C1D9C" w:rsidP="001D1EA2">
      <w:pPr>
        <w:pStyle w:val="ListParagraph"/>
        <w:numPr>
          <w:ilvl w:val="0"/>
          <w:numId w:val="21"/>
        </w:numPr>
      </w:pPr>
      <w:r>
        <w:t>rationalisation and alignment of tariffs (resulting in greater equity to consumers),</w:t>
      </w:r>
    </w:p>
    <w:p w:rsidR="007C1D9C" w:rsidRDefault="007C1D9C" w:rsidP="001D1EA2">
      <w:pPr>
        <w:pStyle w:val="ListParagraph"/>
        <w:numPr>
          <w:ilvl w:val="0"/>
          <w:numId w:val="21"/>
        </w:numPr>
      </w:pPr>
      <w:r>
        <w:t>centralisation of responsibility for future price planning.</w:t>
      </w:r>
    </w:p>
    <w:p w:rsidR="007C1D9C" w:rsidRDefault="007C1D9C" w:rsidP="001D1EA2">
      <w:pPr>
        <w:pStyle w:val="ListParagraph"/>
        <w:numPr>
          <w:ilvl w:val="0"/>
          <w:numId w:val="21"/>
        </w:numPr>
      </w:pPr>
      <w:r>
        <w:t>tariff regulation to help ensure prices are linked to justifiable costs and are supported by the principle of “user pays</w:t>
      </w:r>
      <w:r w:rsidR="000D044E">
        <w:t>.</w:t>
      </w:r>
      <w:r>
        <w:t xml:space="preserve">” </w:t>
      </w:r>
    </w:p>
    <w:p w:rsidR="007C1D9C" w:rsidRDefault="007C1D9C" w:rsidP="001D1EA2">
      <w:pPr>
        <w:pStyle w:val="ListParagraph"/>
        <w:numPr>
          <w:ilvl w:val="0"/>
          <w:numId w:val="21"/>
        </w:numPr>
      </w:pPr>
      <w:r>
        <w:t>improved regulatory and pricing frameworks which in turn</w:t>
      </w:r>
      <w:r w:rsidR="000D044E">
        <w:t>:</w:t>
      </w:r>
    </w:p>
    <w:p w:rsidR="007C1D9C" w:rsidRDefault="007C1D9C" w:rsidP="001D1EA2">
      <w:pPr>
        <w:pStyle w:val="ListParagraph"/>
        <w:numPr>
          <w:ilvl w:val="1"/>
          <w:numId w:val="21"/>
        </w:numPr>
      </w:pPr>
      <w:r>
        <w:t>drive higher and more transparent level of service,</w:t>
      </w:r>
    </w:p>
    <w:p w:rsidR="007C1D9C" w:rsidRDefault="007C1D9C" w:rsidP="001D1EA2">
      <w:pPr>
        <w:pStyle w:val="ListParagraph"/>
        <w:numPr>
          <w:ilvl w:val="1"/>
          <w:numId w:val="21"/>
        </w:numPr>
      </w:pPr>
      <w:r>
        <w:t>promote investment into justifiable service outcomes and</w:t>
      </w:r>
    </w:p>
    <w:p w:rsidR="007C1D9C" w:rsidRDefault="007C1D9C" w:rsidP="001D1EA2">
      <w:pPr>
        <w:pStyle w:val="ListParagraph"/>
        <w:numPr>
          <w:ilvl w:val="1"/>
          <w:numId w:val="21"/>
        </w:numPr>
      </w:pPr>
      <w:r>
        <w:t>reduce the long-term risk of price shock and service interruption.</w:t>
      </w:r>
    </w:p>
    <w:p w:rsidR="007C1D9C" w:rsidRDefault="007C1D9C" w:rsidP="007C1D9C">
      <w:r>
        <w:t>Other suggested benefits of larger utilities over small ones are:</w:t>
      </w:r>
    </w:p>
    <w:p w:rsidR="007C1D9C" w:rsidRDefault="007C1D9C" w:rsidP="001D1EA2">
      <w:pPr>
        <w:pStyle w:val="ListParagraph"/>
        <w:numPr>
          <w:ilvl w:val="0"/>
          <w:numId w:val="22"/>
        </w:numPr>
      </w:pPr>
      <w:r>
        <w:t>ability to attract a retain experienced staff (not only due to financial incentives, but because of the interest or challenges provided by a larger organisation) (AECOM 2010),</w:t>
      </w:r>
    </w:p>
    <w:p w:rsidR="007C1D9C" w:rsidRDefault="007C1D9C" w:rsidP="001D1EA2">
      <w:pPr>
        <w:pStyle w:val="ListParagraph"/>
        <w:numPr>
          <w:ilvl w:val="0"/>
          <w:numId w:val="22"/>
        </w:numPr>
      </w:pPr>
      <w:r>
        <w:t>the possibility of ‘smoothing’ the inevitably ‘lumpy’ capital investment required of the urban water service providers (AECOM, 2010),</w:t>
      </w:r>
      <w:r w:rsidR="00C50DB1">
        <w:t xml:space="preserve"> and</w:t>
      </w:r>
    </w:p>
    <w:p w:rsidR="007C1D9C" w:rsidRDefault="007C1D9C" w:rsidP="001D1EA2">
      <w:pPr>
        <w:pStyle w:val="ListParagraph"/>
        <w:numPr>
          <w:ilvl w:val="0"/>
          <w:numId w:val="22"/>
        </w:numPr>
      </w:pPr>
      <w:r>
        <w:t>in time, Regional Water Corporations may be able to raise capital on wholesale financial markets in their own right, a funding option that is rarely available to local government in Australia (AECOM 2010, p. vi).</w:t>
      </w:r>
    </w:p>
    <w:p w:rsidR="007C1D9C" w:rsidRDefault="007C1D9C" w:rsidP="007C1D9C">
      <w:pPr>
        <w:spacing w:after="200" w:line="276" w:lineRule="auto"/>
      </w:pPr>
    </w:p>
    <w:p w:rsidR="007C1D9C" w:rsidRDefault="007C1D9C" w:rsidP="007C1D9C">
      <w:pPr>
        <w:spacing w:after="200" w:line="276" w:lineRule="auto"/>
      </w:pPr>
      <w:r>
        <w:t>While it is not the purpose of this report to assess the validity of each of these claims it should be noted that there are often counter-arguments for the potential benefits of economies of scale, particularly in regional Queensland. For example:</w:t>
      </w:r>
    </w:p>
    <w:p w:rsidR="007C1D9C" w:rsidRPr="0039778A" w:rsidRDefault="007C1D9C" w:rsidP="001D1EA2">
      <w:pPr>
        <w:pStyle w:val="ListParagraph"/>
        <w:numPr>
          <w:ilvl w:val="0"/>
          <w:numId w:val="23"/>
        </w:numPr>
        <w:spacing w:after="200" w:line="276" w:lineRule="auto"/>
        <w:rPr>
          <w:rFonts w:asciiTheme="majorHAnsi" w:hAnsiTheme="majorHAnsi" w:cs="Arial"/>
          <w:b/>
          <w:bCs/>
          <w:color w:val="000000"/>
          <w:sz w:val="28"/>
          <w:szCs w:val="28"/>
          <w:lang w:eastAsia="en-AU"/>
        </w:rPr>
      </w:pPr>
      <w:r>
        <w:t>it has been suggested that overheads are not eliminated, but duplicated in the development of a regional water entity because these structures are already in existence within local governments (e.g. CEOs, senior managers/engineers, office staff and infrastructure). Creating a separate entity duplicates this already existing framework (i.e. there are economies of scope in council entities – see below)</w:t>
      </w:r>
      <w:r w:rsidR="0023596B">
        <w:t xml:space="preserve"> without reducing the need for local councils</w:t>
      </w:r>
      <w:r>
        <w:t>.</w:t>
      </w:r>
      <w:r w:rsidR="00347617">
        <w:t xml:space="preserve"> These additional overheads were in fact used as an argument against shared service arrangements, in favour of amalgamations by the Local Government Reform Commission (LGRC 2007a).</w:t>
      </w:r>
    </w:p>
    <w:p w:rsidR="007C1D9C" w:rsidRPr="0039778A" w:rsidRDefault="007C1D9C" w:rsidP="001D1EA2">
      <w:pPr>
        <w:pStyle w:val="ListParagraph"/>
        <w:numPr>
          <w:ilvl w:val="0"/>
          <w:numId w:val="23"/>
        </w:numPr>
        <w:spacing w:after="200" w:line="276" w:lineRule="auto"/>
        <w:rPr>
          <w:rFonts w:asciiTheme="majorHAnsi" w:hAnsiTheme="majorHAnsi" w:cs="Arial"/>
          <w:b/>
          <w:bCs/>
          <w:color w:val="000000"/>
          <w:sz w:val="28"/>
          <w:szCs w:val="28"/>
          <w:lang w:eastAsia="en-AU"/>
        </w:rPr>
      </w:pPr>
      <w:r>
        <w:t xml:space="preserve">rationalisation and alignment of tariffs (e.g. postage stamp pricing) can result in cross-subsidisation rather than improved customer equity (see Section 1.5.2). </w:t>
      </w:r>
    </w:p>
    <w:p w:rsidR="007C1D9C" w:rsidRPr="0039778A" w:rsidRDefault="007C1D9C" w:rsidP="001D1EA2">
      <w:pPr>
        <w:pStyle w:val="ListParagraph"/>
        <w:numPr>
          <w:ilvl w:val="0"/>
          <w:numId w:val="23"/>
        </w:numPr>
        <w:spacing w:after="200" w:line="276" w:lineRule="auto"/>
        <w:rPr>
          <w:rFonts w:asciiTheme="majorHAnsi" w:hAnsiTheme="majorHAnsi" w:cs="Arial"/>
          <w:b/>
          <w:bCs/>
          <w:color w:val="000000"/>
          <w:sz w:val="28"/>
          <w:szCs w:val="28"/>
          <w:lang w:eastAsia="en-AU"/>
        </w:rPr>
      </w:pPr>
      <w:r>
        <w:t>councils can have the ability to smooth large investments in capital through their broader activities and the mechanisms by which this is achieved prioritised allow prioritisation based on local needs.</w:t>
      </w:r>
    </w:p>
    <w:p w:rsidR="007C1D9C" w:rsidRPr="0039778A" w:rsidRDefault="007C1D9C" w:rsidP="001D1EA2">
      <w:pPr>
        <w:pStyle w:val="ListParagraph"/>
        <w:numPr>
          <w:ilvl w:val="0"/>
          <w:numId w:val="23"/>
        </w:numPr>
        <w:spacing w:after="200" w:line="276" w:lineRule="auto"/>
        <w:rPr>
          <w:rFonts w:asciiTheme="majorHAnsi" w:hAnsiTheme="majorHAnsi" w:cs="Arial"/>
          <w:b/>
          <w:bCs/>
          <w:color w:val="000000"/>
          <w:sz w:val="28"/>
          <w:szCs w:val="28"/>
          <w:lang w:eastAsia="en-AU"/>
        </w:rPr>
      </w:pPr>
      <w:r>
        <w:t>the ability of large water organisations to attract experienced staff has been criticised on the grounds of increased wage costs for senior staff when councils already recruit senior managers</w:t>
      </w:r>
      <w:r w:rsidR="00C50DB1">
        <w:t xml:space="preserve"> for example</w:t>
      </w:r>
      <w:r>
        <w:t xml:space="preserve">. </w:t>
      </w:r>
    </w:p>
    <w:p w:rsidR="00006808" w:rsidRDefault="00441D9B" w:rsidP="00371001">
      <w:pPr>
        <w:spacing w:after="200" w:line="276" w:lineRule="auto"/>
      </w:pPr>
      <w:r>
        <w:t xml:space="preserve">The Productivity Commission consequently urges a </w:t>
      </w:r>
      <w:r w:rsidR="0079658A">
        <w:t xml:space="preserve">cautious approach to assessing scale impacts and </w:t>
      </w:r>
      <w:r>
        <w:t>the need for case-by-case analysis is</w:t>
      </w:r>
      <w:r w:rsidR="0079658A">
        <w:t xml:space="preserve"> supported by </w:t>
      </w:r>
      <w:r>
        <w:t xml:space="preserve">numerous </w:t>
      </w:r>
      <w:r w:rsidR="0079658A">
        <w:t xml:space="preserve">submissions to the </w:t>
      </w:r>
      <w:r>
        <w:t>I</w:t>
      </w:r>
      <w:r w:rsidR="0079658A">
        <w:t>nquiry (</w:t>
      </w:r>
      <w:r>
        <w:t xml:space="preserve">though </w:t>
      </w:r>
      <w:r w:rsidR="0079658A">
        <w:t xml:space="preserve">most </w:t>
      </w:r>
      <w:r>
        <w:t>represent huge</w:t>
      </w:r>
      <w:r w:rsidR="0079658A">
        <w:t xml:space="preserve"> water </w:t>
      </w:r>
      <w:r>
        <w:t>utilities arguing against evidence for</w:t>
      </w:r>
      <w:r w:rsidR="0079658A">
        <w:t xml:space="preserve"> diseconomies of scale</w:t>
      </w:r>
      <w:r>
        <w:t xml:space="preserve"> caused by their large size</w:t>
      </w:r>
      <w:r w:rsidR="0079658A">
        <w:t>).</w:t>
      </w:r>
      <w:r w:rsidR="00006808">
        <w:t xml:space="preserve"> To properly determine the impact of aggregation the Productivity Commission (</w:t>
      </w:r>
      <w:r w:rsidR="008955C8">
        <w:t xml:space="preserve">PC </w:t>
      </w:r>
      <w:r w:rsidR="00006808">
        <w:t>2011</w:t>
      </w:r>
      <w:r w:rsidR="008955C8">
        <w:t>b</w:t>
      </w:r>
      <w:r w:rsidR="00006808">
        <w:t>) recommends assessment of:</w:t>
      </w:r>
    </w:p>
    <w:p w:rsidR="00006808" w:rsidRDefault="00006808" w:rsidP="001D1EA2">
      <w:pPr>
        <w:pStyle w:val="ListParagraph"/>
        <w:numPr>
          <w:ilvl w:val="0"/>
          <w:numId w:val="25"/>
        </w:numPr>
        <w:spacing w:after="200" w:line="276" w:lineRule="auto"/>
      </w:pPr>
      <w:r>
        <w:t>the number of discreet schemes managed by the utility,</w:t>
      </w:r>
    </w:p>
    <w:p w:rsidR="00006808" w:rsidRDefault="00006808" w:rsidP="001D1EA2">
      <w:pPr>
        <w:pStyle w:val="ListParagraph"/>
        <w:numPr>
          <w:ilvl w:val="0"/>
          <w:numId w:val="25"/>
        </w:numPr>
        <w:spacing w:after="200" w:line="276" w:lineRule="auto"/>
      </w:pPr>
      <w:r>
        <w:t>network density and length,</w:t>
      </w:r>
    </w:p>
    <w:p w:rsidR="00371001" w:rsidRDefault="00006808" w:rsidP="001D1EA2">
      <w:pPr>
        <w:pStyle w:val="ListParagraph"/>
        <w:numPr>
          <w:ilvl w:val="0"/>
          <w:numId w:val="25"/>
        </w:numPr>
        <w:spacing w:after="200" w:line="276" w:lineRule="auto"/>
      </w:pPr>
      <w:r>
        <w:t>distance between networks and scope/demand</w:t>
      </w:r>
      <w:r w:rsidR="002E47C6">
        <w:t xml:space="preserve"> and ability</w:t>
      </w:r>
      <w:r>
        <w:t xml:space="preserve"> for interconnection,</w:t>
      </w:r>
    </w:p>
    <w:p w:rsidR="00006808" w:rsidRDefault="00006808" w:rsidP="001D1EA2">
      <w:pPr>
        <w:pStyle w:val="ListParagraph"/>
        <w:numPr>
          <w:ilvl w:val="0"/>
          <w:numId w:val="25"/>
        </w:numPr>
        <w:spacing w:after="200" w:line="276" w:lineRule="auto"/>
      </w:pPr>
      <w:r>
        <w:t>volume of water/</w:t>
      </w:r>
      <w:r w:rsidR="00351D29">
        <w:t>sewage</w:t>
      </w:r>
      <w:r>
        <w:t xml:space="preserve"> supplied or treated</w:t>
      </w:r>
      <w:r w:rsidR="000D044E">
        <w:t>,</w:t>
      </w:r>
    </w:p>
    <w:p w:rsidR="00006808" w:rsidRDefault="00006808" w:rsidP="001D1EA2">
      <w:pPr>
        <w:pStyle w:val="ListParagraph"/>
        <w:numPr>
          <w:ilvl w:val="0"/>
          <w:numId w:val="25"/>
        </w:numPr>
        <w:spacing w:after="200" w:line="276" w:lineRule="auto"/>
      </w:pPr>
      <w:r>
        <w:t>size of the area served,</w:t>
      </w:r>
    </w:p>
    <w:p w:rsidR="00006808" w:rsidRDefault="00006808" w:rsidP="001D1EA2">
      <w:pPr>
        <w:pStyle w:val="ListParagraph"/>
        <w:numPr>
          <w:ilvl w:val="0"/>
          <w:numId w:val="25"/>
        </w:numPr>
        <w:spacing w:after="200" w:line="276" w:lineRule="auto"/>
      </w:pPr>
      <w:r>
        <w:t>geography, geology and topography of the region (to determine cost of connecting networks and pumping costs),</w:t>
      </w:r>
    </w:p>
    <w:p w:rsidR="00006808" w:rsidRDefault="00006808" w:rsidP="001D1EA2">
      <w:pPr>
        <w:pStyle w:val="ListParagraph"/>
        <w:numPr>
          <w:ilvl w:val="0"/>
          <w:numId w:val="25"/>
        </w:numPr>
        <w:spacing w:after="200" w:line="276" w:lineRule="auto"/>
      </w:pPr>
      <w:r>
        <w:t xml:space="preserve">variability of </w:t>
      </w:r>
      <w:r w:rsidR="00351D29">
        <w:t>sewage</w:t>
      </w:r>
      <w:r>
        <w:t xml:space="preserve"> (wet weather) flows,</w:t>
      </w:r>
    </w:p>
    <w:p w:rsidR="00006808" w:rsidRDefault="00006808" w:rsidP="001D1EA2">
      <w:pPr>
        <w:pStyle w:val="ListParagraph"/>
        <w:numPr>
          <w:ilvl w:val="0"/>
          <w:numId w:val="25"/>
        </w:numPr>
        <w:spacing w:after="200" w:line="276" w:lineRule="auto"/>
      </w:pPr>
      <w:r>
        <w:t>asset life cycles ,</w:t>
      </w:r>
    </w:p>
    <w:p w:rsidR="00006808" w:rsidRPr="0079658A" w:rsidRDefault="00006808" w:rsidP="001D1EA2">
      <w:pPr>
        <w:pStyle w:val="ListParagraph"/>
        <w:numPr>
          <w:ilvl w:val="0"/>
          <w:numId w:val="25"/>
        </w:numPr>
        <w:spacing w:after="200" w:line="276" w:lineRule="auto"/>
      </w:pPr>
      <w:r>
        <w:t>climate and rainfall variability.</w:t>
      </w:r>
    </w:p>
    <w:p w:rsidR="00006808" w:rsidRPr="00F84F74" w:rsidRDefault="00F84F74" w:rsidP="000B5B19">
      <w:pPr>
        <w:spacing w:after="200" w:line="276" w:lineRule="auto"/>
      </w:pPr>
      <w:r>
        <w:t xml:space="preserve">It is likely that these factors will be particularly significant </w:t>
      </w:r>
      <w:r w:rsidR="0030438D">
        <w:t>i</w:t>
      </w:r>
      <w:r>
        <w:t>n Queensland where relatively large proportions of the population live in remote regions (</w:t>
      </w:r>
      <w:r w:rsidRPr="006A3F74">
        <w:t>Figures 11 and 12</w:t>
      </w:r>
      <w:r>
        <w:t>).</w:t>
      </w:r>
    </w:p>
    <w:p w:rsidR="00DE1249" w:rsidRDefault="00DE1249" w:rsidP="00217792">
      <w:pPr>
        <w:keepNext/>
        <w:spacing w:after="200" w:line="276" w:lineRule="auto"/>
        <w:jc w:val="center"/>
      </w:pPr>
      <w:r w:rsidRPr="00DE1249">
        <w:rPr>
          <w:b/>
          <w:noProof/>
          <w:lang w:eastAsia="en-AU"/>
        </w:rPr>
        <w:drawing>
          <wp:inline distT="0" distB="0" distL="0" distR="0" wp14:anchorId="7EB6CC9F" wp14:editId="45D4F4AF">
            <wp:extent cx="3505200" cy="2967767"/>
            <wp:effectExtent l="19050" t="19050" r="19050" b="23495"/>
            <wp:docPr id="2056" name="Picture 8" descr="C:\Users\rfearon\Documents\Presentations\Resources\remoteness ar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sers\rfearon\Documents\Presentations\Resources\remoteness areas.gif"/>
                    <pic:cNvPicPr>
                      <a:picLocks noChangeAspect="1" noChangeArrowheads="1"/>
                    </pic:cNvPicPr>
                  </pic:nvPicPr>
                  <pic:blipFill rotWithShape="1">
                    <a:blip r:embed="rId29">
                      <a:extLst>
                        <a:ext uri="{28A0092B-C50C-407E-A947-70E740481C1C}">
                          <a14:useLocalDpi xmlns:a14="http://schemas.microsoft.com/office/drawing/2010/main" val="0"/>
                        </a:ext>
                      </a:extLst>
                    </a:blip>
                    <a:srcRect t="3883"/>
                    <a:stretch/>
                  </pic:blipFill>
                  <pic:spPr bwMode="auto">
                    <a:xfrm>
                      <a:off x="0" y="0"/>
                      <a:ext cx="3504643" cy="2967295"/>
                    </a:xfrm>
                    <a:prstGeom prst="rect">
                      <a:avLst/>
                    </a:prstGeom>
                    <a:noFill/>
                    <a:ln>
                      <a:solidFill>
                        <a:schemeClr val="bg1">
                          <a:lumMod val="75000"/>
                        </a:schemeClr>
                      </a:solidFill>
                    </a:ln>
                    <a:extLst/>
                  </pic:spPr>
                </pic:pic>
              </a:graphicData>
            </a:graphic>
          </wp:inline>
        </w:drawing>
      </w:r>
    </w:p>
    <w:p w:rsidR="00DE1249" w:rsidRDefault="00DE1249" w:rsidP="00217792">
      <w:pPr>
        <w:pStyle w:val="Caption"/>
        <w:jc w:val="center"/>
        <w:rPr>
          <w:b w:val="0"/>
        </w:rPr>
      </w:pPr>
      <w:r>
        <w:t xml:space="preserve">Figure </w:t>
      </w:r>
      <w:fldSimple w:instr=" SEQ Figure \* ARABIC ">
        <w:r w:rsidR="001E1A88">
          <w:rPr>
            <w:noProof/>
          </w:rPr>
          <w:t>14</w:t>
        </w:r>
      </w:fldSimple>
      <w:r>
        <w:t xml:space="preserve"> : Map of different statistical regions across in Australia.</w:t>
      </w:r>
      <w:r w:rsidR="0030438D">
        <w:t xml:space="preserve"> Source: ABS, 2009.</w:t>
      </w:r>
    </w:p>
    <w:p w:rsidR="00DE1249" w:rsidRDefault="00DE1249" w:rsidP="000B5B19">
      <w:pPr>
        <w:spacing w:after="200" w:line="276" w:lineRule="auto"/>
        <w:rPr>
          <w:b/>
        </w:rPr>
      </w:pPr>
    </w:p>
    <w:p w:rsidR="00DE1249" w:rsidRDefault="00DE1249" w:rsidP="00DE1249">
      <w:pPr>
        <w:keepNext/>
        <w:spacing w:after="200" w:line="276" w:lineRule="auto"/>
      </w:pPr>
      <w:r>
        <w:rPr>
          <w:noProof/>
          <w:lang w:eastAsia="en-AU"/>
        </w:rPr>
        <w:drawing>
          <wp:inline distT="0" distB="0" distL="0" distR="0" wp14:anchorId="15BBC042" wp14:editId="5ECB5FEB">
            <wp:extent cx="5731510" cy="2055628"/>
            <wp:effectExtent l="19050" t="19050" r="21590" b="209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055628"/>
                    </a:xfrm>
                    <a:prstGeom prst="rect">
                      <a:avLst/>
                    </a:prstGeom>
                    <a:ln>
                      <a:solidFill>
                        <a:schemeClr val="bg1">
                          <a:lumMod val="75000"/>
                        </a:schemeClr>
                      </a:solidFill>
                    </a:ln>
                  </pic:spPr>
                </pic:pic>
              </a:graphicData>
            </a:graphic>
          </wp:inline>
        </w:drawing>
      </w:r>
    </w:p>
    <w:p w:rsidR="00DE1249" w:rsidRDefault="00DE1249" w:rsidP="00DE1249">
      <w:pPr>
        <w:pStyle w:val="Caption"/>
        <w:rPr>
          <w:b w:val="0"/>
        </w:rPr>
      </w:pPr>
      <w:r>
        <w:t xml:space="preserve">Figure </w:t>
      </w:r>
      <w:fldSimple w:instr=" SEQ Figure \* ARABIC ">
        <w:r w:rsidR="001E1A88">
          <w:rPr>
            <w:noProof/>
          </w:rPr>
          <w:t>15</w:t>
        </w:r>
      </w:fldSimple>
      <w:r>
        <w:t xml:space="preserve"> : Populations in each of the three most remote regions in Queensland.</w:t>
      </w:r>
    </w:p>
    <w:p w:rsidR="00DE1249" w:rsidRDefault="00DE1249" w:rsidP="000B5B19">
      <w:pPr>
        <w:spacing w:after="200" w:line="276" w:lineRule="auto"/>
        <w:rPr>
          <w:b/>
        </w:rPr>
      </w:pPr>
    </w:p>
    <w:p w:rsidR="00A77B59" w:rsidRDefault="00A77B59" w:rsidP="000B5B19">
      <w:pPr>
        <w:spacing w:after="200" w:line="276" w:lineRule="auto"/>
      </w:pPr>
      <w:r>
        <w:rPr>
          <w:b/>
        </w:rPr>
        <w:t xml:space="preserve">Economies of Scope - </w:t>
      </w:r>
      <w:r>
        <w:t>where two or more products can be provided by one entity more economically than for each of them to be provided separately.</w:t>
      </w:r>
    </w:p>
    <w:p w:rsidR="00006808" w:rsidRDefault="00471E11" w:rsidP="000B5B19">
      <w:pPr>
        <w:spacing w:after="200" w:line="276" w:lineRule="auto"/>
      </w:pPr>
      <w:r>
        <w:t xml:space="preserve">Economies of scope may be realised in the water industry through vertical integration of the water and/or </w:t>
      </w:r>
      <w:r w:rsidR="00351D29">
        <w:t>sewerage</w:t>
      </w:r>
      <w:r>
        <w:t xml:space="preserve"> service chain and/or through joint provision of water and </w:t>
      </w:r>
      <w:r w:rsidR="00351D29">
        <w:t>sewerage</w:t>
      </w:r>
      <w:r>
        <w:t xml:space="preserve"> services (all of which are the standard case in most regional communities). </w:t>
      </w:r>
      <w:r w:rsidR="00C43C8C">
        <w:t xml:space="preserve">Economies </w:t>
      </w:r>
      <w:r>
        <w:t xml:space="preserve">are also claimed by </w:t>
      </w:r>
      <w:r w:rsidR="00C43C8C">
        <w:t>councils in terms of integration of water services with other functions, particularly town planning</w:t>
      </w:r>
      <w:r>
        <w:t>, stormwater management and roads provision</w:t>
      </w:r>
      <w:r w:rsidR="00C43C8C">
        <w:t xml:space="preserve"> and for balancing and prioritising a range of public goods</w:t>
      </w:r>
      <w:r>
        <w:t xml:space="preserve"> and services which may compete for resources in small towns</w:t>
      </w:r>
      <w:r w:rsidR="00C43C8C">
        <w:t>.</w:t>
      </w:r>
    </w:p>
    <w:p w:rsidR="00006808" w:rsidRPr="00584001" w:rsidRDefault="00006808" w:rsidP="000B5B19">
      <w:pPr>
        <w:spacing w:after="200" w:line="276" w:lineRule="auto"/>
      </w:pPr>
      <w:r>
        <w:t>The</w:t>
      </w:r>
      <w:r w:rsidR="008E144A">
        <w:t>re</w:t>
      </w:r>
      <w:r>
        <w:t xml:space="preserve"> is one other way that economies of scope are important for council water businesses, namely the impact that removal of water functions may have on the rest of council business. The Productivity Commission </w:t>
      </w:r>
      <w:r w:rsidR="008955C8">
        <w:t xml:space="preserve">Review </w:t>
      </w:r>
      <w:r>
        <w:t>(</w:t>
      </w:r>
      <w:r w:rsidR="008955C8">
        <w:t xml:space="preserve">PC </w:t>
      </w:r>
      <w:r>
        <w:t>2011a, p. 129) recognise</w:t>
      </w:r>
      <w:r w:rsidR="008955C8">
        <w:t>s</w:t>
      </w:r>
      <w:r>
        <w:t xml:space="preserve"> this as follows.</w:t>
      </w:r>
    </w:p>
    <w:p w:rsidR="00EB44EB" w:rsidRDefault="00EB44EB" w:rsidP="005835BD">
      <w:pPr>
        <w:pStyle w:val="Quote"/>
      </w:pPr>
      <w:r>
        <w:t xml:space="preserve">Many small water utilities, however, are operated by Local Governments and it is possible that their remaining functions would become less efficient if water were separated out into larger regional entities. That is, the removal of water services from Local Governments may reduce their economies of scope. The reform challenge, therefore, is to more fully exploit economies of scale, while recognising possible impacts on the efficiency of Local Government. </w:t>
      </w:r>
    </w:p>
    <w:p w:rsidR="00006808" w:rsidRDefault="00006808" w:rsidP="00006808">
      <w:r>
        <w:t>Examples</w:t>
      </w:r>
      <w:r w:rsidR="007C1D9C">
        <w:t xml:space="preserve"> of disbenefits are not limited to loss of </w:t>
      </w:r>
      <w:r w:rsidR="00DE1249">
        <w:t xml:space="preserve">income </w:t>
      </w:r>
      <w:r>
        <w:t xml:space="preserve">that some water businesses </w:t>
      </w:r>
      <w:r w:rsidR="00DE1249">
        <w:t xml:space="preserve">transfer </w:t>
      </w:r>
      <w:r>
        <w:t>to their owner council (e.g. dividend payments).</w:t>
      </w:r>
      <w:r w:rsidR="00C43C8C">
        <w:t xml:space="preserve"> </w:t>
      </w:r>
      <w:r w:rsidR="00DE1249">
        <w:t xml:space="preserve">For example, it </w:t>
      </w:r>
      <w:r w:rsidR="00C43C8C">
        <w:t>can</w:t>
      </w:r>
      <w:r w:rsidR="00DE1249">
        <w:t xml:space="preserve"> also</w:t>
      </w:r>
      <w:r w:rsidR="00C43C8C">
        <w:t xml:space="preserve"> be </w:t>
      </w:r>
      <w:r w:rsidR="00DE1249">
        <w:t xml:space="preserve">significantly </w:t>
      </w:r>
      <w:r w:rsidR="00C43C8C">
        <w:t>more difficult to recruit technical staff, particularly senior engineers where the water business is excised from council. Some engineers gain personal satisfaction from working in small communities with a range of technical challenges. This is akin to the case noted above where water businesses have reported greater opportunities for attraction and retention of senior staff because of the broader challenges and experience available in a large business managing many schemes and staff.</w:t>
      </w:r>
      <w:r w:rsidR="00DE1249">
        <w:t xml:space="preserve"> Impacts on general employment in small communities</w:t>
      </w:r>
      <w:r w:rsidR="006A3F74">
        <w:t xml:space="preserve"> </w:t>
      </w:r>
      <w:r w:rsidR="00DE1249">
        <w:t>is a related issue.</w:t>
      </w:r>
    </w:p>
    <w:p w:rsidR="00006808" w:rsidRDefault="00006808" w:rsidP="00006808"/>
    <w:p w:rsidR="0096493A" w:rsidRDefault="0096493A" w:rsidP="00B21EF9">
      <w:pPr>
        <w:pStyle w:val="Heading2"/>
      </w:pPr>
      <w:bookmarkStart w:id="20" w:name="_Toc324865403"/>
      <w:r>
        <w:t>C</w:t>
      </w:r>
      <w:r w:rsidR="00F9676F">
        <w:t>limate Change</w:t>
      </w:r>
      <w:bookmarkEnd w:id="20"/>
    </w:p>
    <w:p w:rsidR="00625990" w:rsidRDefault="00DE1249" w:rsidP="0096493A">
      <w:r>
        <w:t xml:space="preserve">The ability to respond to the threat of climate change is a common cause for concern in reports analysing the issue of regional management of the water sector (e.g. Davis et al. 2008, NWC </w:t>
      </w:r>
      <w:r w:rsidR="00A36135">
        <w:t>2011a</w:t>
      </w:r>
      <w:r>
        <w:t xml:space="preserve">). </w:t>
      </w:r>
      <w:r w:rsidR="00F9676F">
        <w:t>Best estimates of the impacts of climate change to 2070 compiled by the Queensland Climate Change Centre of Excellence, Bureau of Meteorology and CSIRO indicate</w:t>
      </w:r>
      <w:r w:rsidR="008358F4">
        <w:t xml:space="preserve"> that</w:t>
      </w:r>
      <w:r w:rsidR="00F9676F">
        <w:t xml:space="preserve"> average annual temperature increases of 2.5 to 3.5 °C across the state. </w:t>
      </w:r>
    </w:p>
    <w:p w:rsidR="00625990" w:rsidRDefault="00625990" w:rsidP="0096493A"/>
    <w:p w:rsidR="00625990" w:rsidRDefault="00E71A42" w:rsidP="0096493A">
      <w:r>
        <w:rPr>
          <w:noProof/>
          <w:lang w:eastAsia="en-AU"/>
        </w:rPr>
        <w:drawing>
          <wp:anchor distT="0" distB="0" distL="114300" distR="114300" simplePos="0" relativeHeight="251684864" behindDoc="0" locked="0" layoutInCell="1" allowOverlap="1" wp14:anchorId="3B2BA033" wp14:editId="13AD989A">
            <wp:simplePos x="0" y="0"/>
            <wp:positionH relativeFrom="column">
              <wp:posOffset>2876550</wp:posOffset>
            </wp:positionH>
            <wp:positionV relativeFrom="paragraph">
              <wp:posOffset>55880</wp:posOffset>
            </wp:positionV>
            <wp:extent cx="2852420" cy="3072765"/>
            <wp:effectExtent l="0" t="0" r="508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52420" cy="3072765"/>
                    </a:xfrm>
                    <a:prstGeom prst="rect">
                      <a:avLst/>
                    </a:prstGeom>
                  </pic:spPr>
                </pic:pic>
              </a:graphicData>
            </a:graphic>
            <wp14:sizeRelH relativeFrom="margin">
              <wp14:pctWidth>0</wp14:pctWidth>
            </wp14:sizeRelH>
            <wp14:sizeRelV relativeFrom="margin">
              <wp14:pctHeight>0</wp14:pctHeight>
            </wp14:sizeRelV>
          </wp:anchor>
        </w:drawing>
      </w:r>
      <w:r w:rsidR="00F9676F">
        <w:t xml:space="preserve">As </w:t>
      </w:r>
      <w:r w:rsidR="00F9676F" w:rsidRPr="006A3F74">
        <w:t xml:space="preserve">shown in Figure </w:t>
      </w:r>
      <w:r w:rsidR="00F84F74" w:rsidRPr="006A3F74">
        <w:t>13</w:t>
      </w:r>
      <w:r w:rsidR="00F9676F" w:rsidRPr="006A3F74">
        <w:t>,</w:t>
      </w:r>
      <w:r w:rsidR="00F9676F">
        <w:t xml:space="preserve"> this will result in temperatures in the Maranoa district resembling those in FNQ at present while</w:t>
      </w:r>
      <w:r w:rsidR="00625990">
        <w:t xml:space="preserve"> Central and South West Qld temperatures will resemble those in the North West today. Extreme high temperature days will become more common and evaporation will increase by between 7 and 15% in most areas of the state. There is less certainty about changes to rainfall but the best estimate is that </w:t>
      </w:r>
      <w:r w:rsidR="00625990" w:rsidRPr="006A3F74">
        <w:t xml:space="preserve">it will decrease by up to 10% across the entire state (Figure </w:t>
      </w:r>
      <w:r w:rsidR="00DE1249" w:rsidRPr="006A3F74">
        <w:t>1</w:t>
      </w:r>
      <w:r w:rsidR="00F84F74" w:rsidRPr="006A3F74">
        <w:t>4</w:t>
      </w:r>
      <w:r w:rsidR="00625990" w:rsidRPr="006A3F74">
        <w:t>).</w:t>
      </w:r>
    </w:p>
    <w:p w:rsidR="00625990" w:rsidRDefault="00625990" w:rsidP="0096493A"/>
    <w:p w:rsidR="00E71A42" w:rsidRDefault="006A3F74" w:rsidP="0096493A">
      <w:r>
        <w:rPr>
          <w:noProof/>
          <w:lang w:eastAsia="en-AU"/>
        </w:rPr>
        <w:drawing>
          <wp:anchor distT="0" distB="0" distL="114300" distR="114300" simplePos="0" relativeHeight="251687936" behindDoc="0" locked="0" layoutInCell="1" allowOverlap="1" wp14:anchorId="05C3F7C8" wp14:editId="4A057119">
            <wp:simplePos x="0" y="0"/>
            <wp:positionH relativeFrom="column">
              <wp:posOffset>-107950</wp:posOffset>
            </wp:positionH>
            <wp:positionV relativeFrom="paragraph">
              <wp:posOffset>922655</wp:posOffset>
            </wp:positionV>
            <wp:extent cx="3045460" cy="3190875"/>
            <wp:effectExtent l="0" t="0" r="2540" b="9525"/>
            <wp:wrapSquare wrapText="r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45460" cy="3190875"/>
                    </a:xfrm>
                    <a:prstGeom prst="rect">
                      <a:avLst/>
                    </a:prstGeom>
                  </pic:spPr>
                </pic:pic>
              </a:graphicData>
            </a:graphic>
            <wp14:sizeRelH relativeFrom="margin">
              <wp14:pctWidth>0</wp14:pctWidth>
            </wp14:sizeRelH>
            <wp14:sizeRelV relativeFrom="margin">
              <wp14:pctHeight>0</wp14:pctHeight>
            </wp14:sizeRelV>
          </wp:anchor>
        </w:drawing>
      </w:r>
      <w:r w:rsidR="00E71A42">
        <w:rPr>
          <w:noProof/>
          <w:lang w:eastAsia="en-AU"/>
        </w:rPr>
        <mc:AlternateContent>
          <mc:Choice Requires="wps">
            <w:drawing>
              <wp:anchor distT="0" distB="0" distL="114300" distR="114300" simplePos="0" relativeHeight="251686912" behindDoc="0" locked="0" layoutInCell="1" allowOverlap="1" wp14:anchorId="4DD0A3D3" wp14:editId="5829A407">
                <wp:simplePos x="0" y="0"/>
                <wp:positionH relativeFrom="column">
                  <wp:posOffset>3113405</wp:posOffset>
                </wp:positionH>
                <wp:positionV relativeFrom="paragraph">
                  <wp:posOffset>848995</wp:posOffset>
                </wp:positionV>
                <wp:extent cx="2743200" cy="581025"/>
                <wp:effectExtent l="0" t="0" r="0" b="9525"/>
                <wp:wrapSquare wrapText="bothSides"/>
                <wp:docPr id="61" name="Text Box 61"/>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prstClr val="white"/>
                        </a:solidFill>
                        <a:ln>
                          <a:noFill/>
                        </a:ln>
                        <a:effectLst/>
                      </wps:spPr>
                      <wps:txbx>
                        <w:txbxContent>
                          <w:p w:rsidR="00B92F4B" w:rsidRPr="00CF00FF" w:rsidRDefault="00B92F4B" w:rsidP="00F9676F">
                            <w:pPr>
                              <w:pStyle w:val="Caption"/>
                              <w:rPr>
                                <w:rFonts w:ascii="Verdana" w:hAnsi="Verdana"/>
                                <w:noProof/>
                                <w:sz w:val="24"/>
                                <w:szCs w:val="24"/>
                              </w:rPr>
                            </w:pPr>
                            <w:r>
                              <w:t xml:space="preserve">Figure </w:t>
                            </w:r>
                            <w:fldSimple w:instr=" SEQ Figure \* ARABIC ">
                              <w:r>
                                <w:rPr>
                                  <w:noProof/>
                                </w:rPr>
                                <w:t>16</w:t>
                              </w:r>
                            </w:fldSimple>
                            <w:r>
                              <w:t xml:space="preserve"> : Average annual temperature (1971-2000) with projected changes by 2070 for a high emissions scenario. Source: Qld Government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5" type="#_x0000_t202" style="position:absolute;margin-left:245.15pt;margin-top:66.85pt;width:3in;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" stroked="f">
                <v:textbox inset="0,0,0,0">
                  <w:txbxContent>
                    <w:p w:rsidR="00B92F4B" w:rsidRPr="00CF00FF" w:rsidRDefault="00B92F4B" w:rsidP="00F9676F">
                      <w:pPr>
                        <w:pStyle w:val="Caption"/>
                        <w:rPr>
                          <w:rFonts w:ascii="Verdana" w:hAnsi="Verdana"/>
                          <w:noProof/>
                          <w:sz w:val="24"/>
                          <w:szCs w:val="24"/>
                        </w:rPr>
                      </w:pPr>
                      <w:r>
                        <w:t xml:space="preserve">Figure </w:t>
                      </w:r>
                      <w:fldSimple w:instr=" SEQ Figure \* ARABIC ">
                        <w:r>
                          <w:rPr>
                            <w:noProof/>
                          </w:rPr>
                          <w:t>16</w:t>
                        </w:r>
                      </w:fldSimple>
                      <w:r>
                        <w:t xml:space="preserve"> : Average annual temperature (1971-2000) with projected changes by 2070 for a high emissions scenario. Source: Qld Government 2009.</w:t>
                      </w:r>
                    </w:p>
                  </w:txbxContent>
                </v:textbox>
                <w10:wrap type="square"/>
              </v:shape>
            </w:pict>
          </mc:Fallback>
        </mc:AlternateContent>
      </w:r>
      <w:r w:rsidR="00625990">
        <w:t>These predicted changes will clearly have significant impacts on the</w:t>
      </w:r>
      <w:r w:rsidR="009E2581">
        <w:t xml:space="preserve"> urban water sector. </w:t>
      </w:r>
      <w:r w:rsidR="003B12C2">
        <w:t xml:space="preserve">Direct impacts include reduction of water supplies </w:t>
      </w:r>
      <w:r w:rsidR="00E71A42">
        <w:t xml:space="preserve">or their reliability </w:t>
      </w:r>
      <w:r w:rsidR="003B12C2">
        <w:t xml:space="preserve">and difficulty in forecasting supplies using traditional methods. </w:t>
      </w:r>
    </w:p>
    <w:p w:rsidR="00E71A42" w:rsidRDefault="00E71A42" w:rsidP="0096493A"/>
    <w:p w:rsidR="00472265" w:rsidRDefault="00E71A42" w:rsidP="0096493A">
      <w:r>
        <w:t>Hotter weather and reduced rainfall will also have a marked impact on the level and intensity of demand and water use. In some areas extreme events (cyclones, flooding and droughts) will increase in intensity if not frequency. This will have ongoing impacts due to infrastructure damage</w:t>
      </w:r>
      <w:r w:rsidR="00375E8C">
        <w:t xml:space="preserve"> and reduce asset life</w:t>
      </w:r>
      <w:r w:rsidR="00472265">
        <w:t>.</w:t>
      </w:r>
    </w:p>
    <w:p w:rsidR="00100B66" w:rsidRDefault="00100B66" w:rsidP="0096493A"/>
    <w:p w:rsidR="00100B66" w:rsidRDefault="006A3F74" w:rsidP="0096493A">
      <w:r>
        <w:rPr>
          <w:noProof/>
          <w:lang w:eastAsia="en-AU"/>
        </w:rPr>
        <mc:AlternateContent>
          <mc:Choice Requires="wps">
            <w:drawing>
              <wp:anchor distT="0" distB="0" distL="114300" distR="114300" simplePos="0" relativeHeight="251689984" behindDoc="0" locked="0" layoutInCell="1" allowOverlap="1" wp14:anchorId="50867A3B" wp14:editId="520C1388">
                <wp:simplePos x="0" y="0"/>
                <wp:positionH relativeFrom="column">
                  <wp:posOffset>-3158490</wp:posOffset>
                </wp:positionH>
                <wp:positionV relativeFrom="paragraph">
                  <wp:posOffset>563245</wp:posOffset>
                </wp:positionV>
                <wp:extent cx="3045460" cy="635"/>
                <wp:effectExtent l="0" t="0" r="2540" b="0"/>
                <wp:wrapSquare wrapText="right"/>
                <wp:docPr id="66" name="Text Box 66"/>
                <wp:cNvGraphicFramePr/>
                <a:graphic xmlns:a="http://schemas.openxmlformats.org/drawingml/2006/main">
                  <a:graphicData uri="http://schemas.microsoft.com/office/word/2010/wordprocessingShape">
                    <wps:wsp>
                      <wps:cNvSpPr txBox="1"/>
                      <wps:spPr>
                        <a:xfrm>
                          <a:off x="0" y="0"/>
                          <a:ext cx="3045460" cy="635"/>
                        </a:xfrm>
                        <a:prstGeom prst="rect">
                          <a:avLst/>
                        </a:prstGeom>
                        <a:solidFill>
                          <a:prstClr val="white"/>
                        </a:solidFill>
                        <a:ln>
                          <a:noFill/>
                        </a:ln>
                        <a:effectLst/>
                      </wps:spPr>
                      <wps:txbx>
                        <w:txbxContent>
                          <w:p w:rsidR="00B92F4B" w:rsidRPr="004D65F5" w:rsidRDefault="00B92F4B" w:rsidP="008E144A">
                            <w:pPr>
                              <w:pStyle w:val="Caption"/>
                              <w:rPr>
                                <w:noProof/>
                                <w:sz w:val="24"/>
                                <w:szCs w:val="24"/>
                              </w:rPr>
                            </w:pPr>
                            <w:r>
                              <w:t xml:space="preserve">Figure </w:t>
                            </w:r>
                            <w:fldSimple w:instr=" SEQ Figure \* ARABIC ">
                              <w:r>
                                <w:rPr>
                                  <w:noProof/>
                                </w:rPr>
                                <w:t>17</w:t>
                              </w:r>
                            </w:fldSimple>
                            <w:r>
                              <w:t xml:space="preserve"> :</w:t>
                            </w:r>
                            <w:r w:rsidRPr="00344B3D">
                              <w:t xml:space="preserve"> Annual total rainfall (1971-2000) with projected changes and range of changes by 2070 for a high emissions scenario. Source: Qld Government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6" o:spid="_x0000_s1036" type="#_x0000_t202" style="position:absolute;margin-left:-248.7pt;margin-top:44.35pt;width:239.8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" stroked="f">
                <v:textbox style="mso-fit-shape-to-text:t" inset="0,0,0,0">
                  <w:txbxContent>
                    <w:p w:rsidR="00B92F4B" w:rsidRPr="004D65F5" w:rsidRDefault="00B92F4B" w:rsidP="008E144A">
                      <w:pPr>
                        <w:pStyle w:val="Caption"/>
                        <w:rPr>
                          <w:noProof/>
                          <w:sz w:val="24"/>
                          <w:szCs w:val="24"/>
                        </w:rPr>
                      </w:pPr>
                      <w:r>
                        <w:t xml:space="preserve">Figure </w:t>
                      </w:r>
                      <w:fldSimple w:instr=" SEQ Figure \* ARABIC ">
                        <w:r>
                          <w:rPr>
                            <w:noProof/>
                          </w:rPr>
                          <w:t>17</w:t>
                        </w:r>
                      </w:fldSimple>
                      <w:r>
                        <w:t xml:space="preserve"> :</w:t>
                      </w:r>
                      <w:r w:rsidRPr="00344B3D">
                        <w:t xml:space="preserve"> Annual total rainfall (1971-2000) with projected changes and range of changes by 2070 for a high emissions scenario. Source: Qld Government (2009).</w:t>
                      </w:r>
                    </w:p>
                  </w:txbxContent>
                </v:textbox>
                <w10:wrap type="square" side="right"/>
              </v:shape>
            </w:pict>
          </mc:Fallback>
        </mc:AlternateContent>
      </w:r>
      <w:r w:rsidR="00100B66">
        <w:t>It is clear that climatic change will require a different approach from urban water service providers and a need for long-term planning. Whether institutional change is required to generate such responses depends on the ability of current structures to manage this change. There is little available information on how or whether this is being achieved by local government water service providers, which in itself in</w:t>
      </w:r>
      <w:r w:rsidR="002F28F6">
        <w:t xml:space="preserve">dicates a lack of </w:t>
      </w:r>
      <w:r w:rsidR="00100B66">
        <w:t>transparent planning</w:t>
      </w:r>
      <w:r w:rsidR="00DE1249">
        <w:t xml:space="preserve"> (see Section 1.10)</w:t>
      </w:r>
      <w:r w:rsidR="00100B66">
        <w:t>.</w:t>
      </w:r>
    </w:p>
    <w:p w:rsidR="00472265" w:rsidRDefault="00472265" w:rsidP="0096493A"/>
    <w:p w:rsidR="0096493A" w:rsidRDefault="0096493A" w:rsidP="00B21EF9">
      <w:pPr>
        <w:pStyle w:val="Heading2"/>
      </w:pPr>
      <w:bookmarkStart w:id="21" w:name="_Toc324865404"/>
      <w:r>
        <w:t>D</w:t>
      </w:r>
      <w:r w:rsidR="007B69CB">
        <w:t>emographic Change</w:t>
      </w:r>
      <w:bookmarkEnd w:id="21"/>
    </w:p>
    <w:p w:rsidR="00BF7160" w:rsidRDefault="00DE1249" w:rsidP="007B69CB">
      <w:r>
        <w:t>P</w:t>
      </w:r>
      <w:r w:rsidR="007B69CB">
        <w:t xml:space="preserve">opulation growth </w:t>
      </w:r>
      <w:r>
        <w:t xml:space="preserve">is seen </w:t>
      </w:r>
      <w:r w:rsidR="007B69CB">
        <w:t xml:space="preserve">as a driver for water industry reform and it is true that Queensland does contain some of the fastest growing local government areas in Australia. </w:t>
      </w:r>
      <w:r>
        <w:t>T</w:t>
      </w:r>
      <w:r w:rsidR="007B69CB">
        <w:t xml:space="preserve">hese areas will experience increased demand for water and waste water services and likely </w:t>
      </w:r>
      <w:r w:rsidR="00375E8C">
        <w:t>changing</w:t>
      </w:r>
      <w:r w:rsidR="007B69CB">
        <w:t xml:space="preserve"> customer expectations as populations age. However, it should also be noted that a large number of councils will experience low growth or even population decline in coming years.</w:t>
      </w:r>
      <w:r w:rsidR="00BF7160">
        <w:t xml:space="preserve"> These councils face increasing regulatory requirements and infrastructure replacement programs with a static or decreasing rate base </w:t>
      </w:r>
      <w:r>
        <w:t>which may be small to</w:t>
      </w:r>
      <w:r w:rsidR="00BF7160">
        <w:t xml:space="preserve"> begin with.</w:t>
      </w:r>
      <w:r w:rsidR="007B69CB">
        <w:t xml:space="preserve"> </w:t>
      </w:r>
    </w:p>
    <w:p w:rsidR="00BF7160" w:rsidRDefault="00BF7160" w:rsidP="007B69CB"/>
    <w:p w:rsidR="00BF7160" w:rsidRDefault="00BF7160" w:rsidP="007B69CB">
      <w:r>
        <w:t xml:space="preserve">Predictions of population change are </w:t>
      </w:r>
      <w:r w:rsidR="007B69CB">
        <w:t xml:space="preserve">complicated </w:t>
      </w:r>
      <w:r>
        <w:t xml:space="preserve">in parts of Queensland </w:t>
      </w:r>
      <w:r w:rsidR="007B69CB">
        <w:t xml:space="preserve">by </w:t>
      </w:r>
      <w:r w:rsidR="00CF0C07">
        <w:t xml:space="preserve">complexities such as </w:t>
      </w:r>
      <w:r w:rsidR="007B69CB">
        <w:t xml:space="preserve">the ephemeral </w:t>
      </w:r>
      <w:r>
        <w:t xml:space="preserve">booms </w:t>
      </w:r>
      <w:r w:rsidR="007B69CB">
        <w:t xml:space="preserve">caused by </w:t>
      </w:r>
      <w:r>
        <w:t xml:space="preserve">the </w:t>
      </w:r>
      <w:r w:rsidR="007B69CB">
        <w:t>resource sector</w:t>
      </w:r>
      <w:r w:rsidR="00C50DB1">
        <w:t xml:space="preserve"> and coastal towns with large population change </w:t>
      </w:r>
      <w:r w:rsidR="008358F4">
        <w:t>dur</w:t>
      </w:r>
      <w:r w:rsidR="00C50DB1">
        <w:t>ing holiday</w:t>
      </w:r>
      <w:r w:rsidR="008358F4">
        <w:t xml:space="preserve"> </w:t>
      </w:r>
      <w:r w:rsidR="008358F4" w:rsidRPr="005951F4">
        <w:t>period</w:t>
      </w:r>
      <w:r w:rsidR="00C50DB1" w:rsidRPr="005951F4">
        <w:t>s</w:t>
      </w:r>
      <w:r w:rsidR="00CF0C07" w:rsidRPr="005951F4">
        <w:t xml:space="preserve">. </w:t>
      </w:r>
      <w:r w:rsidRPr="005951F4">
        <w:t xml:space="preserve"> Figures </w:t>
      </w:r>
      <w:r w:rsidR="00DE1249" w:rsidRPr="005951F4">
        <w:t>1</w:t>
      </w:r>
      <w:r w:rsidR="001006D3" w:rsidRPr="005951F4">
        <w:t>5</w:t>
      </w:r>
      <w:r w:rsidRPr="005951F4">
        <w:t xml:space="preserve"> and </w:t>
      </w:r>
      <w:r w:rsidR="00DE1249" w:rsidRPr="005951F4">
        <w:t>1</w:t>
      </w:r>
      <w:r w:rsidR="001006D3" w:rsidRPr="005951F4">
        <w:t>6</w:t>
      </w:r>
      <w:r>
        <w:t xml:space="preserve"> provide projections compiled by the Office of Economic and Statistical Research and ABS for Queensland for the next twenty years</w:t>
      </w:r>
      <w:r w:rsidR="007B69CB">
        <w:t>.</w:t>
      </w:r>
      <w:r w:rsidR="005D7F56">
        <w:t xml:space="preserve"> Areas of high growth are generally restricted to coastal councils and few Aboriginal councils. </w:t>
      </w:r>
      <w:r w:rsidR="008358F4">
        <w:t>In stark contrast, m</w:t>
      </w:r>
      <w:r w:rsidR="005D7F56">
        <w:t>any councils in the centre of the state will have low growth or population decreases.  All indigenous councils except Hopevale are predicted to have growth in excess of 0.9%.</w:t>
      </w:r>
      <w:r w:rsidR="001006D3">
        <w:t xml:space="preserve"> These and other demographic changes, particularly ageing population structures will have significant impacts on urban water service providers but will be very different from those in areas of high growth.</w:t>
      </w:r>
    </w:p>
    <w:p w:rsidR="00BF7160" w:rsidRDefault="00BF7160" w:rsidP="007B69CB"/>
    <w:p w:rsidR="00BF7160" w:rsidRDefault="00BF7160" w:rsidP="00BF7160">
      <w:pPr>
        <w:keepNext/>
      </w:pPr>
      <w:r>
        <w:rPr>
          <w:noProof/>
          <w:lang w:eastAsia="en-AU"/>
        </w:rPr>
        <w:drawing>
          <wp:inline distT="0" distB="0" distL="0" distR="0" wp14:anchorId="34562A0A" wp14:editId="68978F1B">
            <wp:extent cx="5731510" cy="7513422"/>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7513422"/>
                    </a:xfrm>
                    <a:prstGeom prst="rect">
                      <a:avLst/>
                    </a:prstGeom>
                  </pic:spPr>
                </pic:pic>
              </a:graphicData>
            </a:graphic>
          </wp:inline>
        </w:drawing>
      </w:r>
    </w:p>
    <w:p w:rsidR="00BF7160" w:rsidRDefault="00BF7160" w:rsidP="00BF7160">
      <w:pPr>
        <w:pStyle w:val="Caption"/>
      </w:pPr>
      <w:r>
        <w:t xml:space="preserve">Figure </w:t>
      </w:r>
      <w:fldSimple w:instr=" SEQ Figure \* ARABIC ">
        <w:r w:rsidR="001E1A88">
          <w:rPr>
            <w:noProof/>
          </w:rPr>
          <w:t>18</w:t>
        </w:r>
      </w:fldSimple>
      <w:r>
        <w:t xml:space="preserve"> : Average annual population change (%), 2006 to 2031. Source: OESR 2011, p. 10.</w:t>
      </w:r>
    </w:p>
    <w:p w:rsidR="007B69CB" w:rsidRDefault="007B69CB" w:rsidP="007B69CB">
      <w:r>
        <w:t xml:space="preserve"> </w:t>
      </w:r>
    </w:p>
    <w:p w:rsidR="00BF7160" w:rsidRDefault="00BF7160" w:rsidP="00BF7160">
      <w:pPr>
        <w:keepNext/>
      </w:pPr>
      <w:r>
        <w:rPr>
          <w:noProof/>
          <w:lang w:eastAsia="en-AU"/>
        </w:rPr>
        <w:drawing>
          <wp:inline distT="0" distB="0" distL="0" distR="0" wp14:anchorId="1959F7F8" wp14:editId="2B8AB3EB">
            <wp:extent cx="4724485" cy="5448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24307" cy="5448095"/>
                    </a:xfrm>
                    <a:prstGeom prst="rect">
                      <a:avLst/>
                    </a:prstGeom>
                  </pic:spPr>
                </pic:pic>
              </a:graphicData>
            </a:graphic>
          </wp:inline>
        </w:drawing>
      </w:r>
    </w:p>
    <w:p w:rsidR="00BF7160" w:rsidRDefault="00BF7160" w:rsidP="00BF7160">
      <w:pPr>
        <w:pStyle w:val="Caption"/>
      </w:pPr>
      <w:r>
        <w:t xml:space="preserve">Figure </w:t>
      </w:r>
      <w:fldSimple w:instr=" SEQ Figure \* ARABIC ">
        <w:r w:rsidR="001E1A88">
          <w:rPr>
            <w:noProof/>
          </w:rPr>
          <w:t>19</w:t>
        </w:r>
      </w:fldSimple>
      <w:r>
        <w:t xml:space="preserve"> : Population and projected annual population change (rates) in Queensland indigenous councils from 2006 to 2031. Source: OESR (2011, p.27).</w:t>
      </w:r>
    </w:p>
    <w:p w:rsidR="0096493A" w:rsidRDefault="0096493A" w:rsidP="007B69CB"/>
    <w:p w:rsidR="0096493A" w:rsidRDefault="0096493A" w:rsidP="0096493A"/>
    <w:p w:rsidR="0096493A" w:rsidRDefault="0096493A" w:rsidP="0096493A"/>
    <w:p w:rsidR="00264021" w:rsidRDefault="005951F4" w:rsidP="00264021">
      <w:pPr>
        <w:pStyle w:val="Heading2"/>
      </w:pPr>
      <w:r>
        <w:t xml:space="preserve">  </w:t>
      </w:r>
      <w:bookmarkStart w:id="22" w:name="_Toc324865405"/>
      <w:r w:rsidR="00264021">
        <w:t>Planning</w:t>
      </w:r>
      <w:bookmarkEnd w:id="22"/>
    </w:p>
    <w:p w:rsidR="001006D3" w:rsidRDefault="00264021" w:rsidP="00264021">
      <w:pPr>
        <w:rPr>
          <w:rFonts w:eastAsiaTheme="minorHAnsi"/>
        </w:rPr>
      </w:pPr>
      <w:r>
        <w:rPr>
          <w:rFonts w:eastAsiaTheme="minorHAnsi"/>
        </w:rPr>
        <w:t>AECOM (2010) suggest</w:t>
      </w:r>
      <w:r w:rsidR="00687989">
        <w:rPr>
          <w:rFonts w:eastAsiaTheme="minorHAnsi"/>
        </w:rPr>
        <w:t>s</w:t>
      </w:r>
      <w:r>
        <w:rPr>
          <w:rFonts w:eastAsiaTheme="minorHAnsi"/>
        </w:rPr>
        <w:t xml:space="preserve"> that “water business related planning is not performed well in regional areas compared with the planning undertaken for metropolitan utilities and larger regional centres.</w:t>
      </w:r>
      <w:r w:rsidR="001006D3">
        <w:rPr>
          <w:rFonts w:eastAsiaTheme="minorHAnsi"/>
        </w:rPr>
        <w:t>”</w:t>
      </w:r>
    </w:p>
    <w:p w:rsidR="00264021" w:rsidRPr="001006D3" w:rsidRDefault="00264021" w:rsidP="001006D3">
      <w:pPr>
        <w:pStyle w:val="Quote"/>
        <w:rPr>
          <w:rFonts w:eastAsiaTheme="minorHAnsi"/>
        </w:rPr>
      </w:pPr>
      <w:r w:rsidRPr="001006D3">
        <w:rPr>
          <w:rStyle w:val="QuoteChar"/>
          <w:rFonts w:eastAsiaTheme="minorHAnsi"/>
          <w:i/>
          <w:iCs/>
        </w:rPr>
        <w:t>Planning practices also differ between States, and as a result, the management of factors such as drought, demand, water quality, climate change and capital infrastructure is not achieved in a consistent manner and more importantly, not performed adequately in some parts of the country.</w:t>
      </w:r>
    </w:p>
    <w:p w:rsidR="001006D3" w:rsidRDefault="001006D3" w:rsidP="00264021">
      <w:pPr>
        <w:rPr>
          <w:rFonts w:eastAsiaTheme="minorHAnsi"/>
        </w:rPr>
      </w:pPr>
      <w:r>
        <w:rPr>
          <w:rFonts w:eastAsiaTheme="minorHAnsi"/>
        </w:rPr>
        <w:t>The productivity places this issue in a historical context (</w:t>
      </w:r>
      <w:r w:rsidR="00264021">
        <w:rPr>
          <w:rFonts w:eastAsiaTheme="minorHAnsi"/>
        </w:rPr>
        <w:t>PC 201</w:t>
      </w:r>
      <w:r>
        <w:rPr>
          <w:rFonts w:eastAsiaTheme="minorHAnsi"/>
        </w:rPr>
        <w:t>1a</w:t>
      </w:r>
      <w:r w:rsidR="00264021">
        <w:rPr>
          <w:rFonts w:eastAsiaTheme="minorHAnsi"/>
        </w:rPr>
        <w:t>, p. 6</w:t>
      </w:r>
      <w:r>
        <w:rPr>
          <w:rFonts w:eastAsiaTheme="minorHAnsi"/>
        </w:rPr>
        <w:t>):</w:t>
      </w:r>
    </w:p>
    <w:p w:rsidR="00264021" w:rsidRPr="001006D3" w:rsidRDefault="00264021" w:rsidP="001006D3">
      <w:pPr>
        <w:pStyle w:val="Quote"/>
        <w:rPr>
          <w:rFonts w:eastAsiaTheme="minorHAnsi"/>
        </w:rPr>
      </w:pPr>
      <w:r w:rsidRPr="001006D3">
        <w:rPr>
          <w:rStyle w:val="QuoteChar"/>
          <w:rFonts w:eastAsiaTheme="minorHAnsi"/>
          <w:i/>
          <w:iCs/>
        </w:rPr>
        <w:t xml:space="preserve">Historically, water provision has been concerned with supplying water at the lowest cost by utilising passive, surface water dominated collection methods. Until recently, a mixture of demand and supply management techniques has ensured the reliable provision of water for the Australian community. However, there is an emerging need to adopt more holistic strategies, which encourages efficiency improvements in network performance, in usage and in establishing alternative, non-conventional supply options like desalination and recycling. This represents a shift from demand-driven planning to a more supply-constrained, integrated planning </w:t>
      </w:r>
      <w:r w:rsidR="001006D3">
        <w:rPr>
          <w:rStyle w:val="QuoteChar"/>
          <w:rFonts w:eastAsiaTheme="minorHAnsi"/>
          <w:i/>
          <w:iCs/>
        </w:rPr>
        <w:t>approach.</w:t>
      </w:r>
    </w:p>
    <w:p w:rsidR="00264021" w:rsidRDefault="002C65AF" w:rsidP="00264021">
      <w:r>
        <w:t>There is an acknowledged need for better and more integrated planning approaches for the water sector. The ability of different institutional forms to embrace these changes requires further research. Paradigm shifts can be laborious regardless of the institutional model, particularly when statutory planning forms a large part of the landscape as it does for the Queensland urban water sector.</w:t>
      </w:r>
    </w:p>
    <w:p w:rsidR="00264021" w:rsidRDefault="00264021" w:rsidP="00264021"/>
    <w:p w:rsidR="000310E6" w:rsidRDefault="005951F4" w:rsidP="00B21EF9">
      <w:pPr>
        <w:pStyle w:val="Heading2"/>
      </w:pPr>
      <w:r>
        <w:t xml:space="preserve">  </w:t>
      </w:r>
      <w:bookmarkStart w:id="23" w:name="_Toc324865406"/>
      <w:r w:rsidR="00E9153A">
        <w:t xml:space="preserve">Reform </w:t>
      </w:r>
      <w:r w:rsidR="004A4CC7">
        <w:t>Elsewhere</w:t>
      </w:r>
      <w:bookmarkEnd w:id="23"/>
    </w:p>
    <w:p w:rsidR="006C7FC8" w:rsidRDefault="00EF77BA" w:rsidP="000310E6">
      <w:r>
        <w:t>The institutional arrangements and reform program occurring in S</w:t>
      </w:r>
      <w:r w:rsidR="008358F4">
        <w:t xml:space="preserve">outh </w:t>
      </w:r>
      <w:r>
        <w:t>E</w:t>
      </w:r>
      <w:r w:rsidR="008358F4">
        <w:t>ast Queensland (SEQ)</w:t>
      </w:r>
      <w:r>
        <w:t xml:space="preserve"> is described in Appendix 3. The existence of broad institutional change in the south east of the state often raises questions about application to regional Queensland. In contrast, the dysfunctional political reversals of policies and legislation driving the changes (Appendix 3) have also been used in argument against the advisability of institutional reform across the rest of the state</w:t>
      </w:r>
      <w:r w:rsidR="006C7FC8">
        <w:t>.</w:t>
      </w:r>
      <w:r w:rsidR="005951F4">
        <w:t xml:space="preserve"> However, successful reforms of urban water sector from local government ownership to regional organisation have occurred in the past two decades in Victoria, Tasmania, Auckland and Scotland, often for similar reasons as those proposed as drivers for change in regional Queensland.</w:t>
      </w:r>
    </w:p>
    <w:p w:rsidR="006C7FC8" w:rsidRDefault="006C7FC8" w:rsidP="000310E6"/>
    <w:p w:rsidR="00933229" w:rsidRDefault="006C7FC8" w:rsidP="006C7FC8">
      <w:r>
        <w:t>It is likely that</w:t>
      </w:r>
      <w:r w:rsidR="005951F4">
        <w:t xml:space="preserve"> these</w:t>
      </w:r>
      <w:r>
        <w:t xml:space="preserve"> other drivers will be the key determinants of the need for regional reform in Queensland but lessons may still be learnt from the (ongoing) SEQ experience</w:t>
      </w:r>
      <w:r w:rsidR="00EF77BA">
        <w:t>.</w:t>
      </w:r>
      <w:r>
        <w:t xml:space="preserve"> </w:t>
      </w:r>
      <w:r w:rsidR="00933229">
        <w:t xml:space="preserve">An important learning is that the rate and magnitude of change must be carefully managed. </w:t>
      </w:r>
      <w:r>
        <w:t xml:space="preserve">Coe and Harris </w:t>
      </w:r>
      <w:r w:rsidR="00933229">
        <w:t>(</w:t>
      </w:r>
      <w:r>
        <w:t>2011</w:t>
      </w:r>
      <w:r w:rsidR="00933229">
        <w:t>) note that “</w:t>
      </w:r>
      <w:r>
        <w:t>the cumulative risk of price increases, structural change, ownership transfer, consolidation, and crisis response can prove too much. Successful reforms should recognise and weigh these risks in advance, and develop a practical, consistent and supportable approach to managing these risks through communication, engagement and where necessary, staged implementation</w:t>
      </w:r>
      <w:r w:rsidR="00CF0C07">
        <w:t>.</w:t>
      </w:r>
      <w:r w:rsidR="00933229">
        <w:t>”</w:t>
      </w:r>
      <w:r>
        <w:t xml:space="preserve"> </w:t>
      </w:r>
      <w:r w:rsidR="00933229">
        <w:t>Initiating reform in response to key drivers may be easier to justify politically but a measured change program is more likely to be sustainable and meet the varied needs of the diverse regional water sector.</w:t>
      </w:r>
    </w:p>
    <w:p w:rsidR="000310E6" w:rsidRDefault="000310E6" w:rsidP="000310E6"/>
    <w:p w:rsidR="009A3C6C" w:rsidRDefault="005951F4" w:rsidP="00B21EF9">
      <w:pPr>
        <w:pStyle w:val="Heading2"/>
      </w:pPr>
      <w:r>
        <w:t xml:space="preserve">  </w:t>
      </w:r>
      <w:bookmarkStart w:id="24" w:name="_Toc324865407"/>
      <w:r w:rsidR="000718C7">
        <w:t>Conclusions</w:t>
      </w:r>
      <w:bookmarkEnd w:id="24"/>
    </w:p>
    <w:p w:rsidR="000718C7" w:rsidRDefault="000718C7" w:rsidP="009A3C6C"/>
    <w:p w:rsidR="008E144A" w:rsidRDefault="00BC2EBC" w:rsidP="00BC2EBC">
      <w:r>
        <w:t>The operating environment of local water utilities has changed dramatic</w:t>
      </w:r>
      <w:r w:rsidR="008E144A">
        <w:t xml:space="preserve">ally over the past two decades and is likely to continue with rapid change over the next twenty years. A lack of transparent data and reporting means that it is difficult judge whether the current industry has coped well with these changes or how well prepared the sector is to face the new challenges in the coming decades. There are clear case studies of both poor and industry best-practice performance within regional Queensland. </w:t>
      </w:r>
      <w:r w:rsidR="002C65AF">
        <w:t>I</w:t>
      </w:r>
      <w:r w:rsidR="008E144A">
        <w:t xml:space="preserve">n other </w:t>
      </w:r>
      <w:r w:rsidR="002C65AF">
        <w:t>regions</w:t>
      </w:r>
      <w:r w:rsidR="008E144A">
        <w:t xml:space="preserve"> both good and bad performers have been treated the same way when sweeping institutional reforms have been introduced. </w:t>
      </w:r>
      <w:r w:rsidR="004F43A7">
        <w:t xml:space="preserve"> An industry is often judged on the perceived performance of its weakest links.</w:t>
      </w:r>
    </w:p>
    <w:p w:rsidR="008E144A" w:rsidRDefault="008E144A" w:rsidP="00BC2EBC"/>
    <w:p w:rsidR="004F43A7" w:rsidRDefault="004F43A7" w:rsidP="004F43A7">
      <w:r>
        <w:t xml:space="preserve">Although the real or perceived strength of the drivers discussed above vary considerably, it is clear that the issue of institutional change in regional Queensland cannot be ignored. </w:t>
      </w:r>
      <w:r w:rsidR="002C65AF">
        <w:t xml:space="preserve">Rather, </w:t>
      </w:r>
      <w:r>
        <w:t xml:space="preserve">it is essential that </w:t>
      </w:r>
      <w:r w:rsidR="002C65AF">
        <w:t>it</w:t>
      </w:r>
      <w:r>
        <w:t xml:space="preserve"> be considered carefully and resolved appropriately by the current urban water service providers </w:t>
      </w:r>
      <w:r w:rsidR="002C65AF">
        <w:t xml:space="preserve">on a case-by-case basis </w:t>
      </w:r>
      <w:r>
        <w:t>to ensure that any future reform is not</w:t>
      </w:r>
      <w:r w:rsidR="002F28F6">
        <w:t xml:space="preserve"> solely</w:t>
      </w:r>
      <w:r>
        <w:t xml:space="preserve"> politically motivated and is regionally appropriate. The next Section </w:t>
      </w:r>
      <w:r w:rsidR="002C65AF">
        <w:t xml:space="preserve">will consider the </w:t>
      </w:r>
      <w:r>
        <w:t>potential models for</w:t>
      </w:r>
      <w:r w:rsidR="002C65AF">
        <w:t xml:space="preserve"> institutional arrangements for</w:t>
      </w:r>
      <w:r>
        <w:t xml:space="preserve"> the</w:t>
      </w:r>
      <w:r w:rsidR="002C65AF">
        <w:t xml:space="preserve"> Queensland urb</w:t>
      </w:r>
      <w:r>
        <w:t xml:space="preserve"> industry.</w:t>
      </w:r>
    </w:p>
    <w:p w:rsidR="00C32B22" w:rsidRDefault="00C32B22" w:rsidP="007653B2"/>
    <w:p w:rsidR="008D078A" w:rsidRDefault="008D078A" w:rsidP="006E10E9"/>
    <w:p w:rsidR="008D078A" w:rsidRDefault="008D078A" w:rsidP="006E10E9"/>
    <w:p w:rsidR="006E10E9" w:rsidRDefault="00D450FA" w:rsidP="002E133A">
      <w:pPr>
        <w:pStyle w:val="Heading1"/>
      </w:pPr>
      <w:bookmarkStart w:id="25" w:name="_Toc324865408"/>
      <w:r>
        <w:t xml:space="preserve">Institutional </w:t>
      </w:r>
      <w:r w:rsidR="002B6BD5">
        <w:t>M</w:t>
      </w:r>
      <w:r w:rsidR="006E10E9">
        <w:t>odels for the</w:t>
      </w:r>
      <w:r w:rsidR="002B6BD5">
        <w:t xml:space="preserve"> Urban Water </w:t>
      </w:r>
      <w:r>
        <w:t>Sector</w:t>
      </w:r>
      <w:r w:rsidR="006E10E9">
        <w:t>.</w:t>
      </w:r>
      <w:bookmarkEnd w:id="25"/>
    </w:p>
    <w:p w:rsidR="006E10E9" w:rsidRDefault="006E10E9" w:rsidP="006E10E9"/>
    <w:p w:rsidR="00424307" w:rsidRDefault="007F2B91" w:rsidP="006E10E9">
      <w:r>
        <w:t xml:space="preserve">The Queensland </w:t>
      </w:r>
      <w:r w:rsidR="000660DD">
        <w:t xml:space="preserve">urban </w:t>
      </w:r>
      <w:r>
        <w:t>water sector is often compared with</w:t>
      </w:r>
      <w:r w:rsidR="004F43A7">
        <w:t xml:space="preserve"> </w:t>
      </w:r>
      <w:r>
        <w:t xml:space="preserve">other jurisdictions </w:t>
      </w:r>
      <w:r w:rsidR="004F43A7">
        <w:t>within Australia and internationally</w:t>
      </w:r>
      <w:r>
        <w:t xml:space="preserve">. </w:t>
      </w:r>
      <w:r w:rsidR="00424307">
        <w:t>The institutional models for the urban water sector vary as does the number of utilities</w:t>
      </w:r>
      <w:r w:rsidR="004F43A7">
        <w:t xml:space="preserve"> servicing a given population</w:t>
      </w:r>
      <w:r w:rsidR="00424307">
        <w:t xml:space="preserve">. All water service providers in Australia are owned by either state or local </w:t>
      </w:r>
      <w:r w:rsidR="00424307" w:rsidRPr="005951F4">
        <w:t xml:space="preserve">governments (Figure </w:t>
      </w:r>
      <w:r w:rsidR="008C2444" w:rsidRPr="005951F4">
        <w:t>17</w:t>
      </w:r>
      <w:r w:rsidR="00424307" w:rsidRPr="005951F4">
        <w:t>).</w:t>
      </w:r>
      <w:r w:rsidR="004F43A7">
        <w:t xml:space="preserve"> In other countries, government ownership is the norm but private ownership and management</w:t>
      </w:r>
      <w:r w:rsidR="0045439F">
        <w:t xml:space="preserve"> has also been trialled in some countries with mixed success.</w:t>
      </w:r>
      <w:r w:rsidR="000C4D88">
        <w:t xml:space="preserve"> The next section summarises the available institutional models based on a high level scan reported in Appendix 3.</w:t>
      </w:r>
    </w:p>
    <w:p w:rsidR="00424307" w:rsidRDefault="00424307" w:rsidP="006E10E9"/>
    <w:p w:rsidR="00424307" w:rsidRDefault="00424307" w:rsidP="00424307">
      <w:pPr>
        <w:keepNext/>
      </w:pPr>
      <w:r>
        <w:rPr>
          <w:noProof/>
          <w:lang w:eastAsia="en-AU"/>
        </w:rPr>
        <w:drawing>
          <wp:inline distT="0" distB="0" distL="0" distR="0" wp14:anchorId="03251B83" wp14:editId="419D1B99">
            <wp:extent cx="5731510" cy="3443192"/>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443192"/>
                    </a:xfrm>
                    <a:prstGeom prst="rect">
                      <a:avLst/>
                    </a:prstGeom>
                  </pic:spPr>
                </pic:pic>
              </a:graphicData>
            </a:graphic>
          </wp:inline>
        </w:drawing>
      </w:r>
    </w:p>
    <w:p w:rsidR="00424307" w:rsidRDefault="00424307" w:rsidP="00424307">
      <w:pPr>
        <w:pStyle w:val="Caption"/>
      </w:pPr>
      <w:r>
        <w:t xml:space="preserve">Figure </w:t>
      </w:r>
      <w:fldSimple w:instr=" SEQ Figure \* ARABIC ">
        <w:r w:rsidR="001E1A88">
          <w:rPr>
            <w:noProof/>
          </w:rPr>
          <w:t>20</w:t>
        </w:r>
      </w:fldSimple>
      <w:r>
        <w:t xml:space="preserve"> : Ownership and number of water service providers across Australian jurisdictions.</w:t>
      </w:r>
    </w:p>
    <w:p w:rsidR="00424307" w:rsidRDefault="00424307" w:rsidP="006E10E9"/>
    <w:p w:rsidR="000C4D88" w:rsidRDefault="000C4D88" w:rsidP="000C4D88">
      <w:pPr>
        <w:pStyle w:val="Heading2"/>
      </w:pPr>
      <w:bookmarkStart w:id="26" w:name="_Toc324865409"/>
      <w:r>
        <w:t>Review of Institutional Models for Urban Water Services</w:t>
      </w:r>
      <w:bookmarkEnd w:id="26"/>
    </w:p>
    <w:p w:rsidR="007F2B91" w:rsidRDefault="002F28F6" w:rsidP="006E10E9">
      <w:r>
        <w:t>One purpose of this report i</w:t>
      </w:r>
      <w:r w:rsidR="007F2B91">
        <w:t xml:space="preserve">s to provide a </w:t>
      </w:r>
      <w:r>
        <w:t xml:space="preserve">summary </w:t>
      </w:r>
      <w:r w:rsidR="007F2B91">
        <w:t xml:space="preserve">of the various models </w:t>
      </w:r>
      <w:r w:rsidR="0045439F">
        <w:t>for governance and management of the water sector in</w:t>
      </w:r>
      <w:r w:rsidR="007F2B91">
        <w:t xml:space="preserve"> </w:t>
      </w:r>
      <w:r w:rsidR="00424307">
        <w:t xml:space="preserve">Australian jurisdictions </w:t>
      </w:r>
      <w:r w:rsidR="000660DD">
        <w:t xml:space="preserve">and </w:t>
      </w:r>
      <w:r w:rsidR="007F2B91">
        <w:t>other</w:t>
      </w:r>
      <w:r w:rsidR="00424307">
        <w:t xml:space="preserve"> selected </w:t>
      </w:r>
      <w:r w:rsidR="0045439F">
        <w:t>countries</w:t>
      </w:r>
      <w:r w:rsidR="007F2B91">
        <w:t>.</w:t>
      </w:r>
      <w:r w:rsidR="00D2595E">
        <w:t xml:space="preserve"> Details of this scan are provided in </w:t>
      </w:r>
      <w:r w:rsidR="00D2595E" w:rsidRPr="005951F4">
        <w:t>Appendix 3 and</w:t>
      </w:r>
      <w:r w:rsidR="00D2595E">
        <w:t xml:space="preserve"> include</w:t>
      </w:r>
      <w:r w:rsidR="0045439F">
        <w:t xml:space="preserve"> an overview of the </w:t>
      </w:r>
      <w:r w:rsidR="000C4D88">
        <w:t xml:space="preserve">urban </w:t>
      </w:r>
      <w:r w:rsidR="0045439F">
        <w:t>water sector in</w:t>
      </w:r>
      <w:r w:rsidR="00D2595E">
        <w:t>:</w:t>
      </w:r>
    </w:p>
    <w:p w:rsidR="00D2595E" w:rsidRDefault="00D2595E" w:rsidP="001D1EA2">
      <w:pPr>
        <w:pStyle w:val="ListParagraph"/>
        <w:numPr>
          <w:ilvl w:val="0"/>
          <w:numId w:val="16"/>
        </w:numPr>
      </w:pPr>
      <w:r>
        <w:t>Australian Jurisdictions</w:t>
      </w:r>
    </w:p>
    <w:p w:rsidR="00D2595E" w:rsidRDefault="00D2595E" w:rsidP="001D1EA2">
      <w:pPr>
        <w:pStyle w:val="ListParagraph"/>
        <w:numPr>
          <w:ilvl w:val="1"/>
          <w:numId w:val="16"/>
        </w:numPr>
      </w:pPr>
      <w:r>
        <w:t>Australian Capital Territory</w:t>
      </w:r>
    </w:p>
    <w:p w:rsidR="00D2595E" w:rsidRDefault="00D2595E" w:rsidP="001D1EA2">
      <w:pPr>
        <w:pStyle w:val="ListParagraph"/>
        <w:numPr>
          <w:ilvl w:val="1"/>
          <w:numId w:val="16"/>
        </w:numPr>
      </w:pPr>
      <w:r>
        <w:t>New South Wales (Metro)</w:t>
      </w:r>
    </w:p>
    <w:p w:rsidR="00D2595E" w:rsidRDefault="00D2595E" w:rsidP="001D1EA2">
      <w:pPr>
        <w:pStyle w:val="ListParagraph"/>
        <w:numPr>
          <w:ilvl w:val="1"/>
          <w:numId w:val="16"/>
        </w:numPr>
      </w:pPr>
      <w:r>
        <w:t>New South Wales (Regional)</w:t>
      </w:r>
    </w:p>
    <w:p w:rsidR="00D2595E" w:rsidRDefault="00D2595E" w:rsidP="001D1EA2">
      <w:pPr>
        <w:pStyle w:val="ListParagraph"/>
        <w:numPr>
          <w:ilvl w:val="1"/>
          <w:numId w:val="16"/>
        </w:numPr>
      </w:pPr>
      <w:r>
        <w:t>Northern Territory</w:t>
      </w:r>
    </w:p>
    <w:p w:rsidR="00D2595E" w:rsidRDefault="00D2595E" w:rsidP="001D1EA2">
      <w:pPr>
        <w:pStyle w:val="ListParagraph"/>
        <w:numPr>
          <w:ilvl w:val="1"/>
          <w:numId w:val="16"/>
        </w:numPr>
      </w:pPr>
      <w:r>
        <w:t>South Australia</w:t>
      </w:r>
    </w:p>
    <w:p w:rsidR="00D2595E" w:rsidRDefault="00D2595E" w:rsidP="001D1EA2">
      <w:pPr>
        <w:pStyle w:val="ListParagraph"/>
        <w:numPr>
          <w:ilvl w:val="1"/>
          <w:numId w:val="16"/>
        </w:numPr>
      </w:pPr>
      <w:r>
        <w:t>Tasmania</w:t>
      </w:r>
    </w:p>
    <w:p w:rsidR="00D2595E" w:rsidRDefault="00D2595E" w:rsidP="001D1EA2">
      <w:pPr>
        <w:pStyle w:val="ListParagraph"/>
        <w:numPr>
          <w:ilvl w:val="1"/>
          <w:numId w:val="16"/>
        </w:numPr>
      </w:pPr>
      <w:r>
        <w:t>Victoria</w:t>
      </w:r>
    </w:p>
    <w:p w:rsidR="00D2595E" w:rsidRDefault="00D2595E" w:rsidP="001D1EA2">
      <w:pPr>
        <w:pStyle w:val="ListParagraph"/>
        <w:numPr>
          <w:ilvl w:val="1"/>
          <w:numId w:val="16"/>
        </w:numPr>
      </w:pPr>
      <w:r>
        <w:t>Western Australia</w:t>
      </w:r>
    </w:p>
    <w:p w:rsidR="00D2595E" w:rsidRDefault="00D2595E" w:rsidP="001D1EA2">
      <w:pPr>
        <w:pStyle w:val="ListParagraph"/>
        <w:numPr>
          <w:ilvl w:val="1"/>
          <w:numId w:val="16"/>
        </w:numPr>
      </w:pPr>
      <w:r>
        <w:t>Queensland</w:t>
      </w:r>
      <w:r w:rsidR="004E4A34">
        <w:t xml:space="preserve"> (South East)</w:t>
      </w:r>
    </w:p>
    <w:p w:rsidR="00D2595E" w:rsidRDefault="00D2595E" w:rsidP="006E10E9"/>
    <w:p w:rsidR="00D2595E" w:rsidRDefault="00D2595E" w:rsidP="001D1EA2">
      <w:pPr>
        <w:pStyle w:val="ListParagraph"/>
        <w:numPr>
          <w:ilvl w:val="0"/>
          <w:numId w:val="16"/>
        </w:numPr>
      </w:pPr>
      <w:r>
        <w:t>Other Countries</w:t>
      </w:r>
    </w:p>
    <w:p w:rsidR="00D2595E" w:rsidRDefault="00D2595E" w:rsidP="00B957E9">
      <w:pPr>
        <w:pStyle w:val="ListParagraph"/>
        <w:numPr>
          <w:ilvl w:val="1"/>
          <w:numId w:val="16"/>
        </w:numPr>
      </w:pPr>
      <w:r>
        <w:t>New Zealand</w:t>
      </w:r>
      <w:r w:rsidR="004E4A34">
        <w:t xml:space="preserve"> (</w:t>
      </w:r>
      <w:r>
        <w:t>Auckland</w:t>
      </w:r>
      <w:r w:rsidR="004E4A34">
        <w:t xml:space="preserve"> &amp; </w:t>
      </w:r>
      <w:r>
        <w:t>Wellington</w:t>
      </w:r>
      <w:r w:rsidR="004E4A34">
        <w:t>)</w:t>
      </w:r>
    </w:p>
    <w:p w:rsidR="00D2595E" w:rsidRDefault="00D2595E" w:rsidP="001D1EA2">
      <w:pPr>
        <w:pStyle w:val="ListParagraph"/>
        <w:numPr>
          <w:ilvl w:val="1"/>
          <w:numId w:val="16"/>
        </w:numPr>
      </w:pPr>
      <w:r>
        <w:t>Canada</w:t>
      </w:r>
    </w:p>
    <w:p w:rsidR="00D2595E" w:rsidRDefault="002A189E" w:rsidP="00B957E9">
      <w:pPr>
        <w:pStyle w:val="ListParagraph"/>
        <w:numPr>
          <w:ilvl w:val="1"/>
          <w:numId w:val="16"/>
        </w:numPr>
      </w:pPr>
      <w:r>
        <w:t>United Kingdom</w:t>
      </w:r>
      <w:r w:rsidR="004E4A34">
        <w:t xml:space="preserve"> (</w:t>
      </w:r>
      <w:r w:rsidR="00D2595E">
        <w:t>England and Wales</w:t>
      </w:r>
      <w:r w:rsidR="004E4A34">
        <w:t xml:space="preserve">, </w:t>
      </w:r>
      <w:r w:rsidR="00D2595E">
        <w:t>Scotland</w:t>
      </w:r>
      <w:r w:rsidR="004E4A34">
        <w:t>)</w:t>
      </w:r>
    </w:p>
    <w:p w:rsidR="00B957E9" w:rsidRDefault="00B957E9" w:rsidP="00B957E9">
      <w:pPr>
        <w:pStyle w:val="ListParagraph"/>
        <w:numPr>
          <w:ilvl w:val="1"/>
          <w:numId w:val="16"/>
        </w:numPr>
      </w:pPr>
      <w:r>
        <w:t>Ireland</w:t>
      </w:r>
    </w:p>
    <w:p w:rsidR="00D2595E" w:rsidRDefault="00D2595E" w:rsidP="001D1EA2">
      <w:pPr>
        <w:pStyle w:val="ListParagraph"/>
        <w:numPr>
          <w:ilvl w:val="1"/>
          <w:numId w:val="16"/>
        </w:numPr>
      </w:pPr>
      <w:r>
        <w:t>USA</w:t>
      </w:r>
    </w:p>
    <w:p w:rsidR="0099646A" w:rsidRDefault="0099646A" w:rsidP="006E10E9"/>
    <w:p w:rsidR="00424307" w:rsidRDefault="008C2444" w:rsidP="006E10E9">
      <w:r>
        <w:t xml:space="preserve">Some of the fundamental parameters of the institutional </w:t>
      </w:r>
      <w:r w:rsidR="00424307">
        <w:t xml:space="preserve">models identified in the high-level scan are </w:t>
      </w:r>
      <w:r w:rsidR="00424307" w:rsidRPr="005951F4">
        <w:t xml:space="preserve">summarised in Table </w:t>
      </w:r>
      <w:r w:rsidRPr="005951F4">
        <w:t>6</w:t>
      </w:r>
      <w:r w:rsidR="00424307" w:rsidRPr="005951F4">
        <w:t>.</w:t>
      </w:r>
      <w:r w:rsidRPr="005951F4">
        <w:t xml:space="preserve"> The</w:t>
      </w:r>
      <w:r>
        <w:t xml:space="preserve"> difficulty is specifying the ideal model results from the range of potential structures, their fitness for diverse local circumstances, variable performance by entities within each type of framework and the resulting difficult of comparing across models because of these factors. Indeed it is likely that there is no ‘best’ or ‘worst’ model and performance is often determined by the</w:t>
      </w:r>
      <w:r w:rsidR="00C17837">
        <w:t xml:space="preserve"> key factors of</w:t>
      </w:r>
      <w:r>
        <w:t xml:space="preserve"> incentives, regulatory frameworks</w:t>
      </w:r>
      <w:r w:rsidR="00C17837">
        <w:t>, political support</w:t>
      </w:r>
      <w:r>
        <w:t xml:space="preserve"> and most importantly</w:t>
      </w:r>
      <w:r w:rsidR="00C17837">
        <w:t>,</w:t>
      </w:r>
      <w:r>
        <w:t xml:space="preserve"> the people involved in </w:t>
      </w:r>
      <w:r w:rsidR="00C17837">
        <w:t>the</w:t>
      </w:r>
      <w:r>
        <w:t xml:space="preserve"> industry. </w:t>
      </w:r>
      <w:r w:rsidR="00C17837">
        <w:t>It is likely that these key factors along with the resources (both natural and financial) available to any particular utility are the main determinants of performance</w:t>
      </w:r>
      <w:r>
        <w:t>.</w:t>
      </w:r>
    </w:p>
    <w:p w:rsidR="004764BD" w:rsidRDefault="004764BD" w:rsidP="006E10E9"/>
    <w:p w:rsidR="00424307" w:rsidRDefault="00424307" w:rsidP="00424307">
      <w:pPr>
        <w:pStyle w:val="Caption"/>
        <w:keepNext/>
      </w:pPr>
      <w:r>
        <w:t xml:space="preserve">Table </w:t>
      </w:r>
      <w:fldSimple w:instr=" SEQ Table \* ARABIC ">
        <w:r w:rsidR="006F67EB">
          <w:rPr>
            <w:noProof/>
          </w:rPr>
          <w:t>6</w:t>
        </w:r>
      </w:fldSimple>
      <w:r>
        <w:t xml:space="preserve"> : Summary of </w:t>
      </w:r>
      <w:r w:rsidR="00303EDF">
        <w:t xml:space="preserve">some properties of </w:t>
      </w:r>
      <w:r>
        <w:t>major institutional models for water service providers</w:t>
      </w:r>
      <w:r w:rsidR="003B708D">
        <w:t>*</w:t>
      </w:r>
      <w:r>
        <w:t>.</w:t>
      </w:r>
    </w:p>
    <w:tbl>
      <w:tblPr>
        <w:tblStyle w:val="TableGrid"/>
        <w:tblW w:w="0" w:type="auto"/>
        <w:tblLook w:val="04A0" w:firstRow="1" w:lastRow="0" w:firstColumn="1" w:lastColumn="0" w:noHBand="0" w:noVBand="1"/>
      </w:tblPr>
      <w:tblGrid>
        <w:gridCol w:w="388"/>
        <w:gridCol w:w="2335"/>
        <w:gridCol w:w="1068"/>
        <w:gridCol w:w="1425"/>
        <w:gridCol w:w="1404"/>
        <w:gridCol w:w="1231"/>
        <w:gridCol w:w="1391"/>
      </w:tblGrid>
      <w:tr w:rsidR="00B868F5" w:rsidRPr="00A93A6F" w:rsidTr="00AA7EDF">
        <w:tc>
          <w:tcPr>
            <w:tcW w:w="388" w:type="dxa"/>
          </w:tcPr>
          <w:p w:rsidR="00003C50" w:rsidRPr="00A93A6F" w:rsidRDefault="00003C50" w:rsidP="006E10E9">
            <w:pPr>
              <w:rPr>
                <w:rFonts w:cstheme="minorHAnsi"/>
                <w:b/>
                <w:sz w:val="16"/>
                <w:szCs w:val="16"/>
              </w:rPr>
            </w:pPr>
          </w:p>
        </w:tc>
        <w:tc>
          <w:tcPr>
            <w:tcW w:w="2335" w:type="dxa"/>
          </w:tcPr>
          <w:p w:rsidR="00003C50" w:rsidRPr="00A93A6F" w:rsidRDefault="00003C50" w:rsidP="006E10E9">
            <w:pPr>
              <w:rPr>
                <w:rFonts w:cstheme="minorHAnsi"/>
                <w:b/>
                <w:sz w:val="16"/>
                <w:szCs w:val="16"/>
              </w:rPr>
            </w:pPr>
            <w:r w:rsidRPr="00A93A6F">
              <w:rPr>
                <w:rFonts w:cstheme="minorHAnsi"/>
                <w:b/>
                <w:sz w:val="16"/>
                <w:szCs w:val="16"/>
              </w:rPr>
              <w:t>Model</w:t>
            </w:r>
          </w:p>
        </w:tc>
        <w:tc>
          <w:tcPr>
            <w:tcW w:w="1068" w:type="dxa"/>
          </w:tcPr>
          <w:p w:rsidR="00003C50" w:rsidRPr="00A93A6F" w:rsidRDefault="00003C50" w:rsidP="00A93A6F">
            <w:pPr>
              <w:rPr>
                <w:rFonts w:cstheme="minorHAnsi"/>
                <w:b/>
                <w:sz w:val="16"/>
                <w:szCs w:val="16"/>
              </w:rPr>
            </w:pPr>
            <w:r w:rsidRPr="00A93A6F">
              <w:rPr>
                <w:rFonts w:cstheme="minorHAnsi"/>
                <w:b/>
                <w:sz w:val="16"/>
                <w:szCs w:val="16"/>
              </w:rPr>
              <w:t>Owners</w:t>
            </w:r>
            <w:r w:rsidR="00036B77">
              <w:rPr>
                <w:rFonts w:cstheme="minorHAnsi"/>
                <w:b/>
                <w:sz w:val="16"/>
                <w:szCs w:val="16"/>
              </w:rPr>
              <w:t>hip</w:t>
            </w:r>
          </w:p>
        </w:tc>
        <w:tc>
          <w:tcPr>
            <w:tcW w:w="1425" w:type="dxa"/>
          </w:tcPr>
          <w:p w:rsidR="00003C50" w:rsidRPr="00A93A6F" w:rsidRDefault="00003C50" w:rsidP="00A93A6F">
            <w:pPr>
              <w:rPr>
                <w:rFonts w:cstheme="minorHAnsi"/>
                <w:b/>
                <w:sz w:val="16"/>
                <w:szCs w:val="16"/>
              </w:rPr>
            </w:pPr>
            <w:r w:rsidRPr="00A93A6F">
              <w:rPr>
                <w:rFonts w:cstheme="minorHAnsi"/>
                <w:b/>
                <w:sz w:val="16"/>
                <w:szCs w:val="16"/>
              </w:rPr>
              <w:t>Legal Structure</w:t>
            </w:r>
          </w:p>
        </w:tc>
        <w:tc>
          <w:tcPr>
            <w:tcW w:w="1404" w:type="dxa"/>
          </w:tcPr>
          <w:p w:rsidR="00003C50" w:rsidRPr="00A93A6F" w:rsidRDefault="00003C50" w:rsidP="006E10E9">
            <w:pPr>
              <w:rPr>
                <w:rFonts w:cstheme="minorHAnsi"/>
                <w:b/>
                <w:sz w:val="16"/>
                <w:szCs w:val="16"/>
              </w:rPr>
            </w:pPr>
            <w:r w:rsidRPr="00A93A6F">
              <w:rPr>
                <w:rFonts w:cstheme="minorHAnsi"/>
                <w:b/>
                <w:sz w:val="16"/>
                <w:szCs w:val="16"/>
              </w:rPr>
              <w:t>Staff</w:t>
            </w:r>
          </w:p>
        </w:tc>
        <w:tc>
          <w:tcPr>
            <w:tcW w:w="1231" w:type="dxa"/>
          </w:tcPr>
          <w:p w:rsidR="00003C50" w:rsidRPr="00A93A6F" w:rsidRDefault="00003C50" w:rsidP="006E10E9">
            <w:pPr>
              <w:rPr>
                <w:rFonts w:cstheme="minorHAnsi"/>
                <w:b/>
                <w:sz w:val="16"/>
                <w:szCs w:val="16"/>
              </w:rPr>
            </w:pPr>
            <w:r>
              <w:rPr>
                <w:rFonts w:cstheme="minorHAnsi"/>
                <w:b/>
                <w:sz w:val="16"/>
                <w:szCs w:val="16"/>
              </w:rPr>
              <w:t>Governance</w:t>
            </w:r>
          </w:p>
        </w:tc>
        <w:tc>
          <w:tcPr>
            <w:tcW w:w="1391" w:type="dxa"/>
          </w:tcPr>
          <w:p w:rsidR="00003C50" w:rsidRPr="00A93A6F" w:rsidRDefault="00003C50" w:rsidP="006E10E9">
            <w:pPr>
              <w:rPr>
                <w:rFonts w:cstheme="minorHAnsi"/>
                <w:b/>
                <w:sz w:val="16"/>
                <w:szCs w:val="16"/>
              </w:rPr>
            </w:pPr>
            <w:r w:rsidRPr="00A93A6F">
              <w:rPr>
                <w:rFonts w:cstheme="minorHAnsi"/>
                <w:b/>
                <w:sz w:val="16"/>
                <w:szCs w:val="16"/>
              </w:rPr>
              <w:t>Examples</w:t>
            </w:r>
          </w:p>
        </w:tc>
      </w:tr>
      <w:tr w:rsidR="00B868F5" w:rsidTr="00AA7EDF">
        <w:tc>
          <w:tcPr>
            <w:tcW w:w="388" w:type="dxa"/>
          </w:tcPr>
          <w:p w:rsidR="00003C50" w:rsidRPr="00A93A6F" w:rsidRDefault="00003C50" w:rsidP="006E10E9">
            <w:pPr>
              <w:rPr>
                <w:rFonts w:cstheme="minorHAnsi"/>
                <w:sz w:val="16"/>
                <w:szCs w:val="16"/>
              </w:rPr>
            </w:pPr>
            <w:r w:rsidRPr="00A93A6F">
              <w:rPr>
                <w:rFonts w:cstheme="minorHAnsi"/>
                <w:sz w:val="16"/>
                <w:szCs w:val="16"/>
              </w:rPr>
              <w:t>1</w:t>
            </w:r>
          </w:p>
        </w:tc>
        <w:tc>
          <w:tcPr>
            <w:tcW w:w="2335" w:type="dxa"/>
          </w:tcPr>
          <w:p w:rsidR="00003C50" w:rsidRPr="00A93A6F" w:rsidRDefault="00003C50" w:rsidP="00A93A6F">
            <w:pPr>
              <w:rPr>
                <w:rFonts w:cstheme="minorHAnsi"/>
                <w:sz w:val="16"/>
                <w:szCs w:val="16"/>
              </w:rPr>
            </w:pPr>
            <w:r>
              <w:rPr>
                <w:rFonts w:cstheme="minorHAnsi"/>
                <w:sz w:val="16"/>
                <w:szCs w:val="16"/>
              </w:rPr>
              <w:t>Council owned and operated.</w:t>
            </w:r>
          </w:p>
        </w:tc>
        <w:tc>
          <w:tcPr>
            <w:tcW w:w="1068" w:type="dxa"/>
          </w:tcPr>
          <w:p w:rsidR="00003C50" w:rsidRPr="00A93A6F" w:rsidRDefault="00003C50" w:rsidP="00A93A6F">
            <w:pPr>
              <w:rPr>
                <w:rFonts w:cstheme="minorHAnsi"/>
                <w:sz w:val="16"/>
                <w:szCs w:val="16"/>
              </w:rPr>
            </w:pPr>
            <w:r>
              <w:rPr>
                <w:rFonts w:cstheme="minorHAnsi"/>
                <w:sz w:val="16"/>
                <w:szCs w:val="16"/>
              </w:rPr>
              <w:t>Single Council</w:t>
            </w:r>
          </w:p>
        </w:tc>
        <w:tc>
          <w:tcPr>
            <w:tcW w:w="1425" w:type="dxa"/>
          </w:tcPr>
          <w:p w:rsidR="00003C50" w:rsidRPr="00A93A6F" w:rsidRDefault="00003C50" w:rsidP="006E10E9">
            <w:pPr>
              <w:rPr>
                <w:rFonts w:cstheme="minorHAnsi"/>
                <w:sz w:val="16"/>
                <w:szCs w:val="16"/>
              </w:rPr>
            </w:pPr>
            <w:r>
              <w:rPr>
                <w:rFonts w:cstheme="minorHAnsi"/>
                <w:sz w:val="16"/>
                <w:szCs w:val="16"/>
              </w:rPr>
              <w:t>Councils under LG Act.</w:t>
            </w:r>
          </w:p>
        </w:tc>
        <w:tc>
          <w:tcPr>
            <w:tcW w:w="1404" w:type="dxa"/>
          </w:tcPr>
          <w:p w:rsidR="00003C50" w:rsidRPr="00A93A6F" w:rsidRDefault="00003C50" w:rsidP="006E10E9">
            <w:pPr>
              <w:rPr>
                <w:rFonts w:cstheme="minorHAnsi"/>
                <w:sz w:val="16"/>
                <w:szCs w:val="16"/>
              </w:rPr>
            </w:pPr>
            <w:r>
              <w:rPr>
                <w:rFonts w:cstheme="minorHAnsi"/>
                <w:sz w:val="16"/>
                <w:szCs w:val="16"/>
              </w:rPr>
              <w:t>Council staff.</w:t>
            </w:r>
          </w:p>
        </w:tc>
        <w:tc>
          <w:tcPr>
            <w:tcW w:w="1231" w:type="dxa"/>
          </w:tcPr>
          <w:p w:rsidR="00003C50" w:rsidRDefault="00003C50" w:rsidP="006E10E9">
            <w:pPr>
              <w:rPr>
                <w:rFonts w:cstheme="minorHAnsi"/>
                <w:sz w:val="16"/>
                <w:szCs w:val="16"/>
              </w:rPr>
            </w:pPr>
            <w:r>
              <w:rPr>
                <w:rFonts w:cstheme="minorHAnsi"/>
                <w:sz w:val="16"/>
                <w:szCs w:val="16"/>
              </w:rPr>
              <w:t>LG Councillors.</w:t>
            </w:r>
          </w:p>
        </w:tc>
        <w:tc>
          <w:tcPr>
            <w:tcW w:w="1391" w:type="dxa"/>
          </w:tcPr>
          <w:p w:rsidR="00003C50" w:rsidRPr="00A93A6F" w:rsidRDefault="00003C50" w:rsidP="006E10E9">
            <w:pPr>
              <w:rPr>
                <w:rFonts w:cstheme="minorHAnsi"/>
                <w:sz w:val="16"/>
                <w:szCs w:val="16"/>
              </w:rPr>
            </w:pPr>
            <w:r>
              <w:rPr>
                <w:rFonts w:cstheme="minorHAnsi"/>
                <w:sz w:val="16"/>
                <w:szCs w:val="16"/>
              </w:rPr>
              <w:t>Most Queensland and NSW regional councils.</w:t>
            </w:r>
            <w:r w:rsidR="00982E17">
              <w:rPr>
                <w:rFonts w:cstheme="minorHAnsi"/>
                <w:sz w:val="16"/>
                <w:szCs w:val="16"/>
              </w:rPr>
              <w:t xml:space="preserve"> Most Canadian and NZ water services.</w:t>
            </w:r>
          </w:p>
        </w:tc>
      </w:tr>
      <w:tr w:rsidR="00AA7EDF" w:rsidTr="00AA7EDF">
        <w:tc>
          <w:tcPr>
            <w:tcW w:w="388" w:type="dxa"/>
          </w:tcPr>
          <w:p w:rsidR="00AA7EDF" w:rsidRPr="00A93A6F" w:rsidRDefault="00D251E0" w:rsidP="00E7527B">
            <w:pPr>
              <w:rPr>
                <w:rFonts w:cstheme="minorHAnsi"/>
                <w:sz w:val="16"/>
                <w:szCs w:val="16"/>
              </w:rPr>
            </w:pPr>
            <w:r>
              <w:rPr>
                <w:rFonts w:cstheme="minorHAnsi"/>
                <w:sz w:val="16"/>
                <w:szCs w:val="16"/>
              </w:rPr>
              <w:t>2</w:t>
            </w:r>
          </w:p>
        </w:tc>
        <w:tc>
          <w:tcPr>
            <w:tcW w:w="2335" w:type="dxa"/>
          </w:tcPr>
          <w:p w:rsidR="00AA7EDF" w:rsidRPr="00A93A6F" w:rsidRDefault="00AA7EDF" w:rsidP="00A93A6F">
            <w:pPr>
              <w:rPr>
                <w:rFonts w:cstheme="minorHAnsi"/>
                <w:sz w:val="16"/>
                <w:szCs w:val="16"/>
              </w:rPr>
            </w:pPr>
            <w:r>
              <w:rPr>
                <w:rFonts w:cstheme="minorHAnsi"/>
                <w:sz w:val="16"/>
                <w:szCs w:val="16"/>
              </w:rPr>
              <w:t>Council owned and operated with arms-length commercialisation of the water business.</w:t>
            </w:r>
          </w:p>
        </w:tc>
        <w:tc>
          <w:tcPr>
            <w:tcW w:w="1068" w:type="dxa"/>
          </w:tcPr>
          <w:p w:rsidR="00AA7EDF" w:rsidRPr="00A93A6F" w:rsidRDefault="00AA7EDF" w:rsidP="00A93A6F">
            <w:pPr>
              <w:rPr>
                <w:rFonts w:cstheme="minorHAnsi"/>
                <w:sz w:val="16"/>
                <w:szCs w:val="16"/>
              </w:rPr>
            </w:pPr>
            <w:r>
              <w:rPr>
                <w:rFonts w:cstheme="minorHAnsi"/>
                <w:sz w:val="16"/>
                <w:szCs w:val="16"/>
              </w:rPr>
              <w:t>Single Council</w:t>
            </w:r>
          </w:p>
        </w:tc>
        <w:tc>
          <w:tcPr>
            <w:tcW w:w="1425" w:type="dxa"/>
          </w:tcPr>
          <w:p w:rsidR="00AA7EDF" w:rsidRPr="00A93A6F" w:rsidRDefault="00AA7EDF" w:rsidP="006E10E9">
            <w:pPr>
              <w:rPr>
                <w:rFonts w:cstheme="minorHAnsi"/>
                <w:sz w:val="16"/>
                <w:szCs w:val="16"/>
              </w:rPr>
            </w:pPr>
            <w:r>
              <w:rPr>
                <w:rFonts w:cstheme="minorHAnsi"/>
                <w:sz w:val="16"/>
                <w:szCs w:val="16"/>
              </w:rPr>
              <w:t>Councils under LG Act.</w:t>
            </w:r>
          </w:p>
        </w:tc>
        <w:tc>
          <w:tcPr>
            <w:tcW w:w="1404" w:type="dxa"/>
          </w:tcPr>
          <w:p w:rsidR="00AA7EDF" w:rsidRPr="00A93A6F" w:rsidRDefault="00AA7EDF" w:rsidP="006E10E9">
            <w:pPr>
              <w:rPr>
                <w:rFonts w:cstheme="minorHAnsi"/>
                <w:sz w:val="16"/>
                <w:szCs w:val="16"/>
              </w:rPr>
            </w:pPr>
            <w:r>
              <w:rPr>
                <w:rFonts w:cstheme="minorHAnsi"/>
                <w:sz w:val="16"/>
                <w:szCs w:val="16"/>
              </w:rPr>
              <w:t>Council staff.</w:t>
            </w:r>
          </w:p>
        </w:tc>
        <w:tc>
          <w:tcPr>
            <w:tcW w:w="1231" w:type="dxa"/>
          </w:tcPr>
          <w:p w:rsidR="00AA7EDF" w:rsidRDefault="00AA7EDF" w:rsidP="00A93A6F">
            <w:pPr>
              <w:rPr>
                <w:rFonts w:cstheme="minorHAnsi"/>
                <w:sz w:val="16"/>
                <w:szCs w:val="16"/>
              </w:rPr>
            </w:pPr>
            <w:r>
              <w:rPr>
                <w:rFonts w:cstheme="minorHAnsi"/>
                <w:sz w:val="16"/>
                <w:szCs w:val="16"/>
              </w:rPr>
              <w:t>LG Councillors.</w:t>
            </w:r>
          </w:p>
        </w:tc>
        <w:tc>
          <w:tcPr>
            <w:tcW w:w="1391" w:type="dxa"/>
          </w:tcPr>
          <w:p w:rsidR="00AA7EDF" w:rsidRPr="00A93A6F" w:rsidRDefault="008C2444" w:rsidP="008C2444">
            <w:pPr>
              <w:rPr>
                <w:rFonts w:cstheme="minorHAnsi"/>
                <w:sz w:val="16"/>
                <w:szCs w:val="16"/>
              </w:rPr>
            </w:pPr>
            <w:r>
              <w:rPr>
                <w:rFonts w:cstheme="minorHAnsi"/>
                <w:sz w:val="16"/>
                <w:szCs w:val="16"/>
              </w:rPr>
              <w:t>Larger</w:t>
            </w:r>
            <w:r w:rsidR="00AA7EDF">
              <w:rPr>
                <w:rFonts w:cstheme="minorHAnsi"/>
                <w:sz w:val="16"/>
                <w:szCs w:val="16"/>
              </w:rPr>
              <w:t xml:space="preserve"> Qld and NSW councils have </w:t>
            </w:r>
            <w:r>
              <w:rPr>
                <w:rFonts w:cstheme="minorHAnsi"/>
                <w:sz w:val="16"/>
                <w:szCs w:val="16"/>
              </w:rPr>
              <w:t xml:space="preserve">differing </w:t>
            </w:r>
            <w:r w:rsidR="00AA7EDF">
              <w:rPr>
                <w:rFonts w:cstheme="minorHAnsi"/>
                <w:sz w:val="16"/>
                <w:szCs w:val="16"/>
              </w:rPr>
              <w:t>degree</w:t>
            </w:r>
            <w:r>
              <w:rPr>
                <w:rFonts w:cstheme="minorHAnsi"/>
                <w:sz w:val="16"/>
                <w:szCs w:val="16"/>
              </w:rPr>
              <w:t>s</w:t>
            </w:r>
            <w:r w:rsidR="00AA7EDF">
              <w:rPr>
                <w:rFonts w:cstheme="minorHAnsi"/>
                <w:sz w:val="16"/>
                <w:szCs w:val="16"/>
              </w:rPr>
              <w:t xml:space="preserve"> of separation.</w:t>
            </w:r>
          </w:p>
        </w:tc>
      </w:tr>
      <w:tr w:rsidR="00AA7EDF" w:rsidTr="00AA7EDF">
        <w:tc>
          <w:tcPr>
            <w:tcW w:w="388" w:type="dxa"/>
          </w:tcPr>
          <w:p w:rsidR="00AA7EDF" w:rsidRPr="00A93A6F" w:rsidRDefault="00D251E0" w:rsidP="00E7527B">
            <w:pPr>
              <w:rPr>
                <w:rFonts w:cstheme="minorHAnsi"/>
                <w:sz w:val="16"/>
                <w:szCs w:val="16"/>
              </w:rPr>
            </w:pPr>
            <w:r>
              <w:rPr>
                <w:rFonts w:cstheme="minorHAnsi"/>
                <w:sz w:val="16"/>
                <w:szCs w:val="16"/>
              </w:rPr>
              <w:t>3</w:t>
            </w:r>
          </w:p>
        </w:tc>
        <w:tc>
          <w:tcPr>
            <w:tcW w:w="2335" w:type="dxa"/>
          </w:tcPr>
          <w:p w:rsidR="00AA7EDF" w:rsidRPr="00A93A6F" w:rsidRDefault="00583986" w:rsidP="00583986">
            <w:pPr>
              <w:rPr>
                <w:rFonts w:cstheme="minorHAnsi"/>
                <w:sz w:val="16"/>
                <w:szCs w:val="16"/>
              </w:rPr>
            </w:pPr>
            <w:r>
              <w:rPr>
                <w:rFonts w:cstheme="minorHAnsi"/>
                <w:sz w:val="16"/>
                <w:szCs w:val="16"/>
              </w:rPr>
              <w:t>Individual c</w:t>
            </w:r>
            <w:r w:rsidR="00AA7EDF">
              <w:rPr>
                <w:rFonts w:cstheme="minorHAnsi"/>
                <w:sz w:val="16"/>
                <w:szCs w:val="16"/>
              </w:rPr>
              <w:t>ouncil</w:t>
            </w:r>
            <w:r>
              <w:rPr>
                <w:rFonts w:cstheme="minorHAnsi"/>
                <w:sz w:val="16"/>
                <w:szCs w:val="16"/>
              </w:rPr>
              <w:t>-</w:t>
            </w:r>
            <w:r w:rsidR="00AA7EDF">
              <w:rPr>
                <w:rFonts w:cstheme="minorHAnsi"/>
                <w:sz w:val="16"/>
                <w:szCs w:val="16"/>
              </w:rPr>
              <w:t>owned corporation</w:t>
            </w:r>
          </w:p>
        </w:tc>
        <w:tc>
          <w:tcPr>
            <w:tcW w:w="1068" w:type="dxa"/>
          </w:tcPr>
          <w:p w:rsidR="00AA7EDF" w:rsidRPr="00A93A6F" w:rsidRDefault="00AA7EDF" w:rsidP="006E10E9">
            <w:pPr>
              <w:rPr>
                <w:rFonts w:cstheme="minorHAnsi"/>
                <w:sz w:val="16"/>
                <w:szCs w:val="16"/>
              </w:rPr>
            </w:pPr>
            <w:r>
              <w:rPr>
                <w:rFonts w:cstheme="minorHAnsi"/>
                <w:sz w:val="16"/>
                <w:szCs w:val="16"/>
              </w:rPr>
              <w:t>Single Council</w:t>
            </w:r>
          </w:p>
        </w:tc>
        <w:tc>
          <w:tcPr>
            <w:tcW w:w="1425" w:type="dxa"/>
          </w:tcPr>
          <w:p w:rsidR="00AA7EDF" w:rsidRPr="00A93A6F" w:rsidRDefault="000660DD" w:rsidP="006E10E9">
            <w:pPr>
              <w:rPr>
                <w:rFonts w:cstheme="minorHAnsi"/>
                <w:sz w:val="16"/>
                <w:szCs w:val="16"/>
              </w:rPr>
            </w:pPr>
            <w:r>
              <w:rPr>
                <w:rFonts w:cstheme="minorHAnsi"/>
                <w:sz w:val="16"/>
                <w:szCs w:val="16"/>
              </w:rPr>
              <w:t>Corporation</w:t>
            </w:r>
            <w:r w:rsidR="00AA7EDF">
              <w:rPr>
                <w:rFonts w:cstheme="minorHAnsi"/>
                <w:sz w:val="16"/>
                <w:szCs w:val="16"/>
              </w:rPr>
              <w:t>.</w:t>
            </w:r>
          </w:p>
        </w:tc>
        <w:tc>
          <w:tcPr>
            <w:tcW w:w="1404" w:type="dxa"/>
          </w:tcPr>
          <w:p w:rsidR="00AA7EDF" w:rsidRPr="00A93A6F" w:rsidRDefault="00AA7EDF" w:rsidP="006E10E9">
            <w:pPr>
              <w:rPr>
                <w:rFonts w:cstheme="minorHAnsi"/>
                <w:sz w:val="16"/>
                <w:szCs w:val="16"/>
              </w:rPr>
            </w:pPr>
            <w:r>
              <w:rPr>
                <w:rFonts w:cstheme="minorHAnsi"/>
                <w:sz w:val="16"/>
                <w:szCs w:val="16"/>
              </w:rPr>
              <w:t>Staff employed by corporation.</w:t>
            </w:r>
          </w:p>
        </w:tc>
        <w:tc>
          <w:tcPr>
            <w:tcW w:w="1231" w:type="dxa"/>
          </w:tcPr>
          <w:p w:rsidR="00AA7EDF" w:rsidRDefault="00AA7EDF" w:rsidP="00B868F5">
            <w:pPr>
              <w:rPr>
                <w:rFonts w:cstheme="minorHAnsi"/>
                <w:sz w:val="16"/>
                <w:szCs w:val="16"/>
              </w:rPr>
            </w:pPr>
            <w:r>
              <w:rPr>
                <w:rFonts w:cstheme="minorHAnsi"/>
                <w:sz w:val="16"/>
                <w:szCs w:val="16"/>
              </w:rPr>
              <w:t>Board which is responsible to owner councillors.</w:t>
            </w:r>
          </w:p>
        </w:tc>
        <w:tc>
          <w:tcPr>
            <w:tcW w:w="1391" w:type="dxa"/>
          </w:tcPr>
          <w:p w:rsidR="00AA7EDF" w:rsidRPr="00A93A6F" w:rsidRDefault="00AA7EDF" w:rsidP="006E10E9">
            <w:pPr>
              <w:rPr>
                <w:rFonts w:cstheme="minorHAnsi"/>
                <w:sz w:val="16"/>
                <w:szCs w:val="16"/>
              </w:rPr>
            </w:pPr>
            <w:r>
              <w:rPr>
                <w:rFonts w:cstheme="minorHAnsi"/>
                <w:sz w:val="16"/>
                <w:szCs w:val="16"/>
              </w:rPr>
              <w:t>Wide Bay Water.</w:t>
            </w:r>
          </w:p>
        </w:tc>
      </w:tr>
      <w:tr w:rsidR="00D251E0" w:rsidTr="00AA7EDF">
        <w:tc>
          <w:tcPr>
            <w:tcW w:w="388" w:type="dxa"/>
          </w:tcPr>
          <w:p w:rsidR="00D251E0" w:rsidRPr="00A93A6F" w:rsidRDefault="00356C61" w:rsidP="00E7527B">
            <w:pPr>
              <w:rPr>
                <w:rFonts w:cstheme="minorHAnsi"/>
                <w:sz w:val="16"/>
                <w:szCs w:val="16"/>
              </w:rPr>
            </w:pPr>
            <w:r>
              <w:rPr>
                <w:rFonts w:cstheme="minorHAnsi"/>
                <w:sz w:val="16"/>
                <w:szCs w:val="16"/>
              </w:rPr>
              <w:t>4</w:t>
            </w:r>
          </w:p>
        </w:tc>
        <w:tc>
          <w:tcPr>
            <w:tcW w:w="2335" w:type="dxa"/>
          </w:tcPr>
          <w:p w:rsidR="00D251E0" w:rsidRPr="00A93A6F" w:rsidRDefault="00D251E0" w:rsidP="006E10E9">
            <w:pPr>
              <w:rPr>
                <w:rFonts w:cstheme="minorHAnsi"/>
                <w:sz w:val="16"/>
                <w:szCs w:val="16"/>
              </w:rPr>
            </w:pPr>
            <w:r>
              <w:rPr>
                <w:rFonts w:cstheme="minorHAnsi"/>
                <w:sz w:val="16"/>
                <w:szCs w:val="16"/>
              </w:rPr>
              <w:t>Regional Alliance</w:t>
            </w:r>
          </w:p>
        </w:tc>
        <w:tc>
          <w:tcPr>
            <w:tcW w:w="1068" w:type="dxa"/>
          </w:tcPr>
          <w:p w:rsidR="00D251E0" w:rsidRPr="00A93A6F" w:rsidRDefault="00D251E0" w:rsidP="006E10E9">
            <w:pPr>
              <w:rPr>
                <w:rFonts w:cstheme="minorHAnsi"/>
                <w:sz w:val="16"/>
                <w:szCs w:val="16"/>
              </w:rPr>
            </w:pPr>
            <w:r>
              <w:rPr>
                <w:rFonts w:cstheme="minorHAnsi"/>
                <w:sz w:val="16"/>
                <w:szCs w:val="16"/>
              </w:rPr>
              <w:t>Two or more councils</w:t>
            </w:r>
          </w:p>
        </w:tc>
        <w:tc>
          <w:tcPr>
            <w:tcW w:w="1425" w:type="dxa"/>
          </w:tcPr>
          <w:p w:rsidR="00D251E0" w:rsidRPr="00A93A6F" w:rsidRDefault="00D251E0" w:rsidP="00003C50">
            <w:pPr>
              <w:rPr>
                <w:rFonts w:cstheme="minorHAnsi"/>
                <w:sz w:val="16"/>
                <w:szCs w:val="16"/>
              </w:rPr>
            </w:pPr>
            <w:r>
              <w:rPr>
                <w:rFonts w:cstheme="minorHAnsi"/>
                <w:sz w:val="16"/>
                <w:szCs w:val="16"/>
              </w:rPr>
              <w:t>Individual councils under LG Act.</w:t>
            </w:r>
          </w:p>
        </w:tc>
        <w:tc>
          <w:tcPr>
            <w:tcW w:w="1404" w:type="dxa"/>
          </w:tcPr>
          <w:p w:rsidR="00D251E0" w:rsidRPr="00A93A6F" w:rsidRDefault="00D251E0" w:rsidP="00003C50">
            <w:pPr>
              <w:rPr>
                <w:rFonts w:cstheme="minorHAnsi"/>
                <w:sz w:val="16"/>
                <w:szCs w:val="16"/>
              </w:rPr>
            </w:pPr>
            <w:r>
              <w:rPr>
                <w:rFonts w:cstheme="minorHAnsi"/>
                <w:sz w:val="16"/>
                <w:szCs w:val="16"/>
              </w:rPr>
              <w:t>Employed across two or more councils.</w:t>
            </w:r>
          </w:p>
        </w:tc>
        <w:tc>
          <w:tcPr>
            <w:tcW w:w="1231" w:type="dxa"/>
          </w:tcPr>
          <w:p w:rsidR="00D251E0" w:rsidRDefault="00D251E0" w:rsidP="00003C50">
            <w:pPr>
              <w:rPr>
                <w:rFonts w:cstheme="minorHAnsi"/>
                <w:sz w:val="16"/>
                <w:szCs w:val="16"/>
              </w:rPr>
            </w:pPr>
            <w:r>
              <w:rPr>
                <w:rFonts w:cstheme="minorHAnsi"/>
                <w:sz w:val="16"/>
                <w:szCs w:val="16"/>
              </w:rPr>
              <w:t>LG Councillors.</w:t>
            </w:r>
          </w:p>
        </w:tc>
        <w:tc>
          <w:tcPr>
            <w:tcW w:w="1391" w:type="dxa"/>
          </w:tcPr>
          <w:p w:rsidR="00D251E0" w:rsidRPr="00A93A6F" w:rsidRDefault="00D251E0" w:rsidP="00003C50">
            <w:pPr>
              <w:rPr>
                <w:rFonts w:cstheme="minorHAnsi"/>
                <w:sz w:val="16"/>
                <w:szCs w:val="16"/>
              </w:rPr>
            </w:pPr>
            <w:r>
              <w:rPr>
                <w:rFonts w:cstheme="minorHAnsi"/>
                <w:sz w:val="16"/>
                <w:szCs w:val="16"/>
              </w:rPr>
              <w:t>Ma</w:t>
            </w:r>
            <w:r w:rsidR="008C2444">
              <w:rPr>
                <w:rFonts w:cstheme="minorHAnsi"/>
                <w:sz w:val="16"/>
                <w:szCs w:val="16"/>
              </w:rPr>
              <w:t>c</w:t>
            </w:r>
            <w:r>
              <w:rPr>
                <w:rFonts w:cstheme="minorHAnsi"/>
                <w:sz w:val="16"/>
                <w:szCs w:val="16"/>
              </w:rPr>
              <w:t xml:space="preserve">quarie regional alliance. </w:t>
            </w:r>
          </w:p>
        </w:tc>
      </w:tr>
      <w:tr w:rsidR="00D251E0" w:rsidTr="00AA7EDF">
        <w:tc>
          <w:tcPr>
            <w:tcW w:w="388" w:type="dxa"/>
          </w:tcPr>
          <w:p w:rsidR="00D251E0" w:rsidRPr="00A93A6F" w:rsidRDefault="00356C61" w:rsidP="00E7527B">
            <w:pPr>
              <w:rPr>
                <w:rFonts w:cstheme="minorHAnsi"/>
                <w:sz w:val="16"/>
                <w:szCs w:val="16"/>
              </w:rPr>
            </w:pPr>
            <w:r>
              <w:rPr>
                <w:rFonts w:cstheme="minorHAnsi"/>
                <w:sz w:val="16"/>
                <w:szCs w:val="16"/>
              </w:rPr>
              <w:t>5</w:t>
            </w:r>
          </w:p>
        </w:tc>
        <w:tc>
          <w:tcPr>
            <w:tcW w:w="2335" w:type="dxa"/>
          </w:tcPr>
          <w:p w:rsidR="00D251E0" w:rsidRPr="00A93A6F" w:rsidRDefault="00D251E0" w:rsidP="00E7527B">
            <w:pPr>
              <w:rPr>
                <w:rFonts w:cstheme="minorHAnsi"/>
                <w:sz w:val="16"/>
                <w:szCs w:val="16"/>
              </w:rPr>
            </w:pPr>
            <w:r>
              <w:rPr>
                <w:rFonts w:cstheme="minorHAnsi"/>
                <w:sz w:val="16"/>
                <w:szCs w:val="16"/>
              </w:rPr>
              <w:t>Mandatory (binding) regional Alliance</w:t>
            </w:r>
          </w:p>
        </w:tc>
        <w:tc>
          <w:tcPr>
            <w:tcW w:w="1068" w:type="dxa"/>
          </w:tcPr>
          <w:p w:rsidR="00D251E0" w:rsidRPr="00A93A6F" w:rsidRDefault="00D251E0" w:rsidP="00E7527B">
            <w:pPr>
              <w:rPr>
                <w:rFonts w:cstheme="minorHAnsi"/>
                <w:sz w:val="16"/>
                <w:szCs w:val="16"/>
              </w:rPr>
            </w:pPr>
            <w:r>
              <w:rPr>
                <w:rFonts w:cstheme="minorHAnsi"/>
                <w:sz w:val="16"/>
                <w:szCs w:val="16"/>
              </w:rPr>
              <w:t>Two or more councils</w:t>
            </w:r>
          </w:p>
        </w:tc>
        <w:tc>
          <w:tcPr>
            <w:tcW w:w="1425" w:type="dxa"/>
          </w:tcPr>
          <w:p w:rsidR="00D251E0" w:rsidRPr="00A93A6F" w:rsidRDefault="00D251E0" w:rsidP="00B868F5">
            <w:pPr>
              <w:rPr>
                <w:rFonts w:cstheme="minorHAnsi"/>
                <w:sz w:val="16"/>
                <w:szCs w:val="16"/>
              </w:rPr>
            </w:pPr>
            <w:r>
              <w:rPr>
                <w:rFonts w:cstheme="minorHAnsi"/>
                <w:sz w:val="16"/>
                <w:szCs w:val="16"/>
              </w:rPr>
              <w:t>Councils under LG Act with additional contract, MoU, or legislative agreement.</w:t>
            </w:r>
          </w:p>
        </w:tc>
        <w:tc>
          <w:tcPr>
            <w:tcW w:w="1404" w:type="dxa"/>
          </w:tcPr>
          <w:p w:rsidR="00D251E0" w:rsidRPr="00A93A6F" w:rsidRDefault="00D251E0" w:rsidP="00E7527B">
            <w:pPr>
              <w:rPr>
                <w:rFonts w:cstheme="minorHAnsi"/>
                <w:sz w:val="16"/>
                <w:szCs w:val="16"/>
              </w:rPr>
            </w:pPr>
            <w:r>
              <w:rPr>
                <w:rFonts w:cstheme="minorHAnsi"/>
                <w:sz w:val="16"/>
                <w:szCs w:val="16"/>
              </w:rPr>
              <w:t>Employed across two or more councils with some pooled resources.</w:t>
            </w:r>
          </w:p>
        </w:tc>
        <w:tc>
          <w:tcPr>
            <w:tcW w:w="1231" w:type="dxa"/>
          </w:tcPr>
          <w:p w:rsidR="00D251E0" w:rsidRDefault="00D251E0" w:rsidP="00E7527B">
            <w:pPr>
              <w:rPr>
                <w:rFonts w:cstheme="minorHAnsi"/>
                <w:sz w:val="16"/>
                <w:szCs w:val="16"/>
              </w:rPr>
            </w:pPr>
            <w:r>
              <w:rPr>
                <w:rFonts w:cstheme="minorHAnsi"/>
                <w:sz w:val="16"/>
                <w:szCs w:val="16"/>
              </w:rPr>
              <w:t>LG Councillors.</w:t>
            </w:r>
          </w:p>
        </w:tc>
        <w:tc>
          <w:tcPr>
            <w:tcW w:w="1391" w:type="dxa"/>
          </w:tcPr>
          <w:p w:rsidR="00D251E0" w:rsidRPr="00A93A6F" w:rsidRDefault="00076149" w:rsidP="00076149">
            <w:pPr>
              <w:ind w:left="31"/>
              <w:rPr>
                <w:rFonts w:cstheme="minorHAnsi"/>
                <w:sz w:val="16"/>
                <w:szCs w:val="16"/>
              </w:rPr>
            </w:pPr>
            <w:r w:rsidRPr="00076149">
              <w:rPr>
                <w:rFonts w:cstheme="minorHAnsi"/>
                <w:sz w:val="16"/>
                <w:szCs w:val="16"/>
              </w:rPr>
              <w:t>No Water</w:t>
            </w:r>
            <w:r>
              <w:rPr>
                <w:rFonts w:cstheme="minorHAnsi"/>
                <w:sz w:val="16"/>
                <w:szCs w:val="16"/>
              </w:rPr>
              <w:t xml:space="preserve"> examples but </w:t>
            </w:r>
            <w:r w:rsidRPr="00076149">
              <w:rPr>
                <w:sz w:val="16"/>
              </w:rPr>
              <w:t xml:space="preserve">Davis </w:t>
            </w:r>
            <w:r w:rsidRPr="00076149">
              <w:rPr>
                <w:i/>
                <w:sz w:val="16"/>
              </w:rPr>
              <w:t>et al.</w:t>
            </w:r>
            <w:r w:rsidRPr="00076149">
              <w:rPr>
                <w:sz w:val="16"/>
              </w:rPr>
              <w:t xml:space="preserve"> (2008) name the ‘Weight of Loads Groups’ </w:t>
            </w:r>
            <w:r>
              <w:rPr>
                <w:sz w:val="16"/>
              </w:rPr>
              <w:t>(</w:t>
            </w:r>
            <w:r w:rsidRPr="00076149">
              <w:rPr>
                <w:sz w:val="16"/>
              </w:rPr>
              <w:t>NSW</w:t>
            </w:r>
            <w:r>
              <w:rPr>
                <w:sz w:val="16"/>
              </w:rPr>
              <w:t>)</w:t>
            </w:r>
            <w:r w:rsidRPr="00076149">
              <w:rPr>
                <w:sz w:val="16"/>
              </w:rPr>
              <w:t xml:space="preserve"> as an example of a </w:t>
            </w:r>
            <w:r>
              <w:rPr>
                <w:sz w:val="16"/>
              </w:rPr>
              <w:t xml:space="preserve">LG </w:t>
            </w:r>
            <w:r w:rsidRPr="00076149">
              <w:rPr>
                <w:sz w:val="16"/>
              </w:rPr>
              <w:t>mandatory alliance</w:t>
            </w:r>
            <w:r>
              <w:rPr>
                <w:sz w:val="16"/>
              </w:rPr>
              <w:t>.</w:t>
            </w:r>
          </w:p>
        </w:tc>
      </w:tr>
      <w:tr w:rsidR="00D251E0" w:rsidTr="00AA7EDF">
        <w:tc>
          <w:tcPr>
            <w:tcW w:w="388" w:type="dxa"/>
          </w:tcPr>
          <w:p w:rsidR="00D251E0" w:rsidRPr="00A93A6F" w:rsidRDefault="00356C61" w:rsidP="00E7527B">
            <w:pPr>
              <w:rPr>
                <w:rFonts w:cstheme="minorHAnsi"/>
                <w:sz w:val="16"/>
                <w:szCs w:val="16"/>
              </w:rPr>
            </w:pPr>
            <w:r>
              <w:rPr>
                <w:rFonts w:cstheme="minorHAnsi"/>
                <w:sz w:val="16"/>
                <w:szCs w:val="16"/>
              </w:rPr>
              <w:t>6</w:t>
            </w:r>
          </w:p>
        </w:tc>
        <w:tc>
          <w:tcPr>
            <w:tcW w:w="2335" w:type="dxa"/>
          </w:tcPr>
          <w:p w:rsidR="00D251E0" w:rsidRPr="00A93A6F" w:rsidRDefault="00D251E0" w:rsidP="00036B77">
            <w:pPr>
              <w:rPr>
                <w:rFonts w:cstheme="minorHAnsi"/>
                <w:sz w:val="16"/>
                <w:szCs w:val="16"/>
              </w:rPr>
            </w:pPr>
            <w:r>
              <w:rPr>
                <w:rFonts w:cstheme="minorHAnsi"/>
                <w:sz w:val="16"/>
                <w:szCs w:val="16"/>
              </w:rPr>
              <w:t>County Council (with service provision only)</w:t>
            </w:r>
          </w:p>
        </w:tc>
        <w:tc>
          <w:tcPr>
            <w:tcW w:w="1068" w:type="dxa"/>
          </w:tcPr>
          <w:p w:rsidR="00D251E0" w:rsidRPr="00A93A6F" w:rsidRDefault="00D251E0" w:rsidP="00E7527B">
            <w:pPr>
              <w:rPr>
                <w:rFonts w:cstheme="minorHAnsi"/>
                <w:sz w:val="16"/>
                <w:szCs w:val="16"/>
              </w:rPr>
            </w:pPr>
            <w:r>
              <w:rPr>
                <w:rFonts w:cstheme="minorHAnsi"/>
                <w:sz w:val="16"/>
                <w:szCs w:val="16"/>
              </w:rPr>
              <w:t>Two or more councils</w:t>
            </w:r>
          </w:p>
        </w:tc>
        <w:tc>
          <w:tcPr>
            <w:tcW w:w="1425" w:type="dxa"/>
          </w:tcPr>
          <w:p w:rsidR="00D251E0" w:rsidRPr="00A93A6F" w:rsidRDefault="00D251E0" w:rsidP="00E7527B">
            <w:pPr>
              <w:rPr>
                <w:rFonts w:cstheme="minorHAnsi"/>
                <w:sz w:val="16"/>
                <w:szCs w:val="16"/>
              </w:rPr>
            </w:pPr>
            <w:r>
              <w:rPr>
                <w:rFonts w:cstheme="minorHAnsi"/>
                <w:sz w:val="16"/>
                <w:szCs w:val="16"/>
              </w:rPr>
              <w:t>Model under NSW LG Act.</w:t>
            </w:r>
          </w:p>
        </w:tc>
        <w:tc>
          <w:tcPr>
            <w:tcW w:w="1404" w:type="dxa"/>
          </w:tcPr>
          <w:p w:rsidR="00D251E0" w:rsidRPr="00A93A6F" w:rsidRDefault="00D251E0" w:rsidP="00E7527B">
            <w:pPr>
              <w:rPr>
                <w:rFonts w:cstheme="minorHAnsi"/>
                <w:sz w:val="16"/>
                <w:szCs w:val="16"/>
              </w:rPr>
            </w:pPr>
            <w:r>
              <w:rPr>
                <w:rFonts w:cstheme="minorHAnsi"/>
                <w:sz w:val="16"/>
                <w:szCs w:val="16"/>
              </w:rPr>
              <w:t>Employed by county council.</w:t>
            </w:r>
          </w:p>
        </w:tc>
        <w:tc>
          <w:tcPr>
            <w:tcW w:w="1231" w:type="dxa"/>
          </w:tcPr>
          <w:p w:rsidR="00D251E0" w:rsidRPr="00A93A6F" w:rsidRDefault="00D251E0" w:rsidP="00E7527B">
            <w:pPr>
              <w:rPr>
                <w:rFonts w:cstheme="minorHAnsi"/>
                <w:sz w:val="16"/>
                <w:szCs w:val="16"/>
              </w:rPr>
            </w:pPr>
            <w:r>
              <w:rPr>
                <w:rFonts w:cstheme="minorHAnsi"/>
                <w:sz w:val="16"/>
                <w:szCs w:val="16"/>
              </w:rPr>
              <w:t>Board of participating LG Councillors.</w:t>
            </w:r>
          </w:p>
        </w:tc>
        <w:tc>
          <w:tcPr>
            <w:tcW w:w="1391" w:type="dxa"/>
          </w:tcPr>
          <w:p w:rsidR="00D251E0" w:rsidRPr="00A93A6F" w:rsidRDefault="007773F1" w:rsidP="00076149">
            <w:pPr>
              <w:rPr>
                <w:rFonts w:cstheme="minorHAnsi"/>
                <w:sz w:val="16"/>
                <w:szCs w:val="16"/>
              </w:rPr>
            </w:pPr>
            <w:r>
              <w:rPr>
                <w:rFonts w:cstheme="minorHAnsi"/>
                <w:sz w:val="16"/>
                <w:szCs w:val="16"/>
              </w:rPr>
              <w:t>There are 4 water supply and one water and sewerage county councils in NSW.</w:t>
            </w:r>
            <w:r w:rsidR="00076149">
              <w:rPr>
                <w:rFonts w:cstheme="minorHAnsi"/>
                <w:sz w:val="16"/>
                <w:szCs w:val="16"/>
              </w:rPr>
              <w:t xml:space="preserve"> </w:t>
            </w:r>
          </w:p>
        </w:tc>
      </w:tr>
      <w:tr w:rsidR="00D251E0" w:rsidTr="00AA7EDF">
        <w:tc>
          <w:tcPr>
            <w:tcW w:w="388" w:type="dxa"/>
          </w:tcPr>
          <w:p w:rsidR="00D251E0" w:rsidRPr="00A93A6F" w:rsidRDefault="00356C61" w:rsidP="00E7527B">
            <w:pPr>
              <w:rPr>
                <w:rFonts w:cstheme="minorHAnsi"/>
                <w:sz w:val="16"/>
                <w:szCs w:val="16"/>
              </w:rPr>
            </w:pPr>
            <w:r>
              <w:rPr>
                <w:rFonts w:cstheme="minorHAnsi"/>
                <w:sz w:val="16"/>
                <w:szCs w:val="16"/>
              </w:rPr>
              <w:t>7</w:t>
            </w:r>
          </w:p>
        </w:tc>
        <w:tc>
          <w:tcPr>
            <w:tcW w:w="2335" w:type="dxa"/>
          </w:tcPr>
          <w:p w:rsidR="00D251E0" w:rsidRPr="00A93A6F" w:rsidRDefault="00D251E0" w:rsidP="00740886">
            <w:pPr>
              <w:rPr>
                <w:rFonts w:cstheme="minorHAnsi"/>
                <w:sz w:val="16"/>
                <w:szCs w:val="16"/>
              </w:rPr>
            </w:pPr>
            <w:r>
              <w:rPr>
                <w:rFonts w:cstheme="minorHAnsi"/>
                <w:sz w:val="16"/>
                <w:szCs w:val="16"/>
              </w:rPr>
              <w:t>County Council (including asset ownership)</w:t>
            </w:r>
          </w:p>
        </w:tc>
        <w:tc>
          <w:tcPr>
            <w:tcW w:w="1068" w:type="dxa"/>
          </w:tcPr>
          <w:p w:rsidR="00D251E0" w:rsidRPr="00A93A6F" w:rsidRDefault="00D251E0" w:rsidP="00E7527B">
            <w:pPr>
              <w:rPr>
                <w:rFonts w:cstheme="minorHAnsi"/>
                <w:sz w:val="16"/>
                <w:szCs w:val="16"/>
              </w:rPr>
            </w:pPr>
            <w:r>
              <w:rPr>
                <w:rFonts w:cstheme="minorHAnsi"/>
                <w:sz w:val="16"/>
                <w:szCs w:val="16"/>
              </w:rPr>
              <w:t>Two or more councils via a county council.</w:t>
            </w:r>
          </w:p>
        </w:tc>
        <w:tc>
          <w:tcPr>
            <w:tcW w:w="1425" w:type="dxa"/>
          </w:tcPr>
          <w:p w:rsidR="00D251E0" w:rsidRPr="00A93A6F" w:rsidRDefault="00D251E0" w:rsidP="00E7527B">
            <w:pPr>
              <w:rPr>
                <w:rFonts w:cstheme="minorHAnsi"/>
                <w:sz w:val="16"/>
                <w:szCs w:val="16"/>
              </w:rPr>
            </w:pPr>
            <w:r>
              <w:rPr>
                <w:rFonts w:cstheme="minorHAnsi"/>
                <w:sz w:val="16"/>
                <w:szCs w:val="16"/>
              </w:rPr>
              <w:t>Model under NSW LG Act.</w:t>
            </w:r>
          </w:p>
        </w:tc>
        <w:tc>
          <w:tcPr>
            <w:tcW w:w="1404" w:type="dxa"/>
          </w:tcPr>
          <w:p w:rsidR="00D251E0" w:rsidRPr="00A93A6F" w:rsidRDefault="00D251E0" w:rsidP="00E7527B">
            <w:pPr>
              <w:rPr>
                <w:rFonts w:cstheme="minorHAnsi"/>
                <w:sz w:val="16"/>
                <w:szCs w:val="16"/>
              </w:rPr>
            </w:pPr>
            <w:r>
              <w:rPr>
                <w:rFonts w:cstheme="minorHAnsi"/>
                <w:sz w:val="16"/>
                <w:szCs w:val="16"/>
              </w:rPr>
              <w:t>Employed by county council.</w:t>
            </w:r>
          </w:p>
        </w:tc>
        <w:tc>
          <w:tcPr>
            <w:tcW w:w="1231" w:type="dxa"/>
          </w:tcPr>
          <w:p w:rsidR="00D251E0" w:rsidRPr="00A93A6F" w:rsidRDefault="00D251E0" w:rsidP="00E7527B">
            <w:pPr>
              <w:rPr>
                <w:rFonts w:cstheme="minorHAnsi"/>
                <w:sz w:val="16"/>
                <w:szCs w:val="16"/>
              </w:rPr>
            </w:pPr>
            <w:r>
              <w:rPr>
                <w:rFonts w:cstheme="minorHAnsi"/>
                <w:sz w:val="16"/>
                <w:szCs w:val="16"/>
              </w:rPr>
              <w:t>Board of participating LG Councillors.</w:t>
            </w:r>
          </w:p>
        </w:tc>
        <w:tc>
          <w:tcPr>
            <w:tcW w:w="1391" w:type="dxa"/>
          </w:tcPr>
          <w:p w:rsidR="00D251E0" w:rsidRPr="00A93A6F" w:rsidRDefault="00D251E0" w:rsidP="00076149">
            <w:pPr>
              <w:rPr>
                <w:rFonts w:cstheme="minorHAnsi"/>
                <w:sz w:val="16"/>
                <w:szCs w:val="16"/>
              </w:rPr>
            </w:pPr>
            <w:r>
              <w:rPr>
                <w:rFonts w:cstheme="minorHAnsi"/>
                <w:sz w:val="16"/>
                <w:szCs w:val="16"/>
              </w:rPr>
              <w:t>Midcoast Water (NSW).</w:t>
            </w:r>
            <w:r w:rsidR="00076149">
              <w:rPr>
                <w:rFonts w:cstheme="minorHAnsi"/>
                <w:sz w:val="16"/>
                <w:szCs w:val="16"/>
              </w:rPr>
              <w:t xml:space="preserve"> Regional Council model in NZ is similar (e.g. Wellington)</w:t>
            </w:r>
          </w:p>
        </w:tc>
      </w:tr>
      <w:tr w:rsidR="00356C61" w:rsidTr="005835BD">
        <w:tc>
          <w:tcPr>
            <w:tcW w:w="388" w:type="dxa"/>
          </w:tcPr>
          <w:p w:rsidR="00356C61" w:rsidRPr="00A93A6F" w:rsidRDefault="00356C61" w:rsidP="005835BD">
            <w:pPr>
              <w:rPr>
                <w:rFonts w:cstheme="minorHAnsi"/>
                <w:sz w:val="16"/>
                <w:szCs w:val="16"/>
              </w:rPr>
            </w:pPr>
            <w:r>
              <w:rPr>
                <w:rFonts w:cstheme="minorHAnsi"/>
                <w:sz w:val="16"/>
                <w:szCs w:val="16"/>
              </w:rPr>
              <w:t>8</w:t>
            </w:r>
          </w:p>
        </w:tc>
        <w:tc>
          <w:tcPr>
            <w:tcW w:w="2335" w:type="dxa"/>
          </w:tcPr>
          <w:p w:rsidR="00356C61" w:rsidRPr="00A93A6F" w:rsidRDefault="00356C61" w:rsidP="004D1F0F">
            <w:pPr>
              <w:rPr>
                <w:rFonts w:cstheme="minorHAnsi"/>
                <w:sz w:val="16"/>
                <w:szCs w:val="16"/>
              </w:rPr>
            </w:pPr>
            <w:r>
              <w:rPr>
                <w:rFonts w:cstheme="minorHAnsi"/>
                <w:sz w:val="16"/>
                <w:szCs w:val="16"/>
              </w:rPr>
              <w:t xml:space="preserve">Joint </w:t>
            </w:r>
            <w:r w:rsidR="004D1F0F">
              <w:rPr>
                <w:rFonts w:cstheme="minorHAnsi"/>
                <w:sz w:val="16"/>
                <w:szCs w:val="16"/>
              </w:rPr>
              <w:t>Council-</w:t>
            </w:r>
            <w:r>
              <w:rPr>
                <w:rFonts w:cstheme="minorHAnsi"/>
                <w:sz w:val="16"/>
                <w:szCs w:val="16"/>
              </w:rPr>
              <w:t>Owned Regional Corporation or Statutory Authority.</w:t>
            </w:r>
          </w:p>
        </w:tc>
        <w:tc>
          <w:tcPr>
            <w:tcW w:w="1068" w:type="dxa"/>
          </w:tcPr>
          <w:p w:rsidR="00356C61" w:rsidRPr="00A93A6F" w:rsidRDefault="00356C61" w:rsidP="005835BD">
            <w:pPr>
              <w:rPr>
                <w:rFonts w:cstheme="minorHAnsi"/>
                <w:sz w:val="16"/>
                <w:szCs w:val="16"/>
              </w:rPr>
            </w:pPr>
            <w:r>
              <w:rPr>
                <w:rFonts w:cstheme="minorHAnsi"/>
                <w:sz w:val="16"/>
                <w:szCs w:val="16"/>
              </w:rPr>
              <w:t>Two or more councils</w:t>
            </w:r>
          </w:p>
        </w:tc>
        <w:tc>
          <w:tcPr>
            <w:tcW w:w="1425" w:type="dxa"/>
          </w:tcPr>
          <w:p w:rsidR="00356C61" w:rsidRPr="00A93A6F" w:rsidRDefault="00356C61" w:rsidP="005835BD">
            <w:pPr>
              <w:rPr>
                <w:rFonts w:cstheme="minorHAnsi"/>
                <w:sz w:val="16"/>
                <w:szCs w:val="16"/>
              </w:rPr>
            </w:pPr>
            <w:r>
              <w:rPr>
                <w:rFonts w:cstheme="minorHAnsi"/>
                <w:sz w:val="16"/>
                <w:szCs w:val="16"/>
              </w:rPr>
              <w:t>Incorporation under the Cwth Corporations Act or State legislation.</w:t>
            </w:r>
          </w:p>
        </w:tc>
        <w:tc>
          <w:tcPr>
            <w:tcW w:w="1404" w:type="dxa"/>
          </w:tcPr>
          <w:p w:rsidR="00356C61" w:rsidRPr="00A93A6F" w:rsidRDefault="00356C61" w:rsidP="005835BD">
            <w:pPr>
              <w:rPr>
                <w:rFonts w:cstheme="minorHAnsi"/>
                <w:sz w:val="16"/>
                <w:szCs w:val="16"/>
              </w:rPr>
            </w:pPr>
            <w:r>
              <w:rPr>
                <w:rFonts w:cstheme="minorHAnsi"/>
                <w:sz w:val="16"/>
                <w:szCs w:val="16"/>
              </w:rPr>
              <w:t>Staff employed by corporation/ authority.</w:t>
            </w:r>
          </w:p>
        </w:tc>
        <w:tc>
          <w:tcPr>
            <w:tcW w:w="1231" w:type="dxa"/>
          </w:tcPr>
          <w:p w:rsidR="00356C61" w:rsidRDefault="00356C61" w:rsidP="005835BD">
            <w:pPr>
              <w:rPr>
                <w:rFonts w:cstheme="minorHAnsi"/>
                <w:sz w:val="16"/>
                <w:szCs w:val="16"/>
              </w:rPr>
            </w:pPr>
            <w:r>
              <w:rPr>
                <w:rFonts w:cstheme="minorHAnsi"/>
                <w:sz w:val="16"/>
                <w:szCs w:val="16"/>
              </w:rPr>
              <w:t>Board which may have appointments by State or local Government.</w:t>
            </w:r>
          </w:p>
        </w:tc>
        <w:tc>
          <w:tcPr>
            <w:tcW w:w="1391" w:type="dxa"/>
          </w:tcPr>
          <w:p w:rsidR="00356C61" w:rsidRPr="00A93A6F" w:rsidRDefault="00356C61" w:rsidP="005835BD">
            <w:pPr>
              <w:rPr>
                <w:rFonts w:cstheme="minorHAnsi"/>
                <w:sz w:val="16"/>
                <w:szCs w:val="16"/>
              </w:rPr>
            </w:pPr>
            <w:r>
              <w:rPr>
                <w:rFonts w:cstheme="minorHAnsi"/>
                <w:sz w:val="16"/>
                <w:szCs w:val="16"/>
              </w:rPr>
              <w:t>SEQ distribution and retail entities. Tasmanian water businesses. Gosford Wyong water utility.</w:t>
            </w:r>
          </w:p>
        </w:tc>
      </w:tr>
      <w:tr w:rsidR="00D251E0" w:rsidTr="00AA7EDF">
        <w:tc>
          <w:tcPr>
            <w:tcW w:w="388" w:type="dxa"/>
          </w:tcPr>
          <w:p w:rsidR="00D251E0" w:rsidRPr="00A93A6F" w:rsidRDefault="00D251E0" w:rsidP="00E7527B">
            <w:pPr>
              <w:rPr>
                <w:rFonts w:cstheme="minorHAnsi"/>
                <w:sz w:val="16"/>
                <w:szCs w:val="16"/>
              </w:rPr>
            </w:pPr>
            <w:r w:rsidRPr="00A93A6F">
              <w:rPr>
                <w:rFonts w:cstheme="minorHAnsi"/>
                <w:sz w:val="16"/>
                <w:szCs w:val="16"/>
              </w:rPr>
              <w:t>9</w:t>
            </w:r>
          </w:p>
        </w:tc>
        <w:tc>
          <w:tcPr>
            <w:tcW w:w="2335" w:type="dxa"/>
          </w:tcPr>
          <w:p w:rsidR="00D251E0" w:rsidRPr="00A93A6F" w:rsidRDefault="00D251E0" w:rsidP="00E7527B">
            <w:pPr>
              <w:rPr>
                <w:rFonts w:cstheme="minorHAnsi"/>
                <w:sz w:val="16"/>
                <w:szCs w:val="16"/>
              </w:rPr>
            </w:pPr>
            <w:r>
              <w:rPr>
                <w:rFonts w:cstheme="minorHAnsi"/>
                <w:sz w:val="16"/>
                <w:szCs w:val="16"/>
              </w:rPr>
              <w:t>State-owned Regional Water Authority.</w:t>
            </w:r>
          </w:p>
        </w:tc>
        <w:tc>
          <w:tcPr>
            <w:tcW w:w="1068" w:type="dxa"/>
          </w:tcPr>
          <w:p w:rsidR="00D251E0" w:rsidRPr="00A93A6F" w:rsidRDefault="00D251E0" w:rsidP="00E7527B">
            <w:pPr>
              <w:rPr>
                <w:rFonts w:cstheme="minorHAnsi"/>
                <w:sz w:val="16"/>
                <w:szCs w:val="16"/>
              </w:rPr>
            </w:pPr>
            <w:r>
              <w:rPr>
                <w:rFonts w:cstheme="minorHAnsi"/>
                <w:sz w:val="16"/>
                <w:szCs w:val="16"/>
              </w:rPr>
              <w:t>State Government</w:t>
            </w:r>
          </w:p>
        </w:tc>
        <w:tc>
          <w:tcPr>
            <w:tcW w:w="1425" w:type="dxa"/>
          </w:tcPr>
          <w:p w:rsidR="00D251E0" w:rsidRPr="00A93A6F" w:rsidRDefault="00D251E0" w:rsidP="00E7527B">
            <w:pPr>
              <w:rPr>
                <w:rFonts w:cstheme="minorHAnsi"/>
                <w:sz w:val="16"/>
                <w:szCs w:val="16"/>
              </w:rPr>
            </w:pPr>
            <w:r>
              <w:rPr>
                <w:rFonts w:cstheme="minorHAnsi"/>
                <w:sz w:val="16"/>
                <w:szCs w:val="16"/>
              </w:rPr>
              <w:t>Statutory Authority or Corporation</w:t>
            </w:r>
          </w:p>
        </w:tc>
        <w:tc>
          <w:tcPr>
            <w:tcW w:w="1404" w:type="dxa"/>
          </w:tcPr>
          <w:p w:rsidR="00D251E0" w:rsidRPr="00A93A6F" w:rsidRDefault="00D251E0" w:rsidP="00E7527B">
            <w:pPr>
              <w:rPr>
                <w:rFonts w:cstheme="minorHAnsi"/>
                <w:sz w:val="16"/>
                <w:szCs w:val="16"/>
              </w:rPr>
            </w:pPr>
            <w:r>
              <w:rPr>
                <w:rFonts w:cstheme="minorHAnsi"/>
                <w:sz w:val="16"/>
                <w:szCs w:val="16"/>
              </w:rPr>
              <w:t>Employed by the water utility.</w:t>
            </w:r>
          </w:p>
        </w:tc>
        <w:tc>
          <w:tcPr>
            <w:tcW w:w="1231" w:type="dxa"/>
          </w:tcPr>
          <w:p w:rsidR="00D251E0" w:rsidRPr="00A93A6F" w:rsidRDefault="00D251E0" w:rsidP="00B868F5">
            <w:pPr>
              <w:rPr>
                <w:rFonts w:cstheme="minorHAnsi"/>
                <w:sz w:val="16"/>
                <w:szCs w:val="16"/>
              </w:rPr>
            </w:pPr>
            <w:r>
              <w:rPr>
                <w:rFonts w:cstheme="minorHAnsi"/>
                <w:sz w:val="16"/>
                <w:szCs w:val="16"/>
              </w:rPr>
              <w:t>State-appointed Board often reporting to responsible Minister(s).</w:t>
            </w:r>
          </w:p>
        </w:tc>
        <w:tc>
          <w:tcPr>
            <w:tcW w:w="1391" w:type="dxa"/>
          </w:tcPr>
          <w:p w:rsidR="00D251E0" w:rsidRPr="00A93A6F" w:rsidRDefault="00D251E0" w:rsidP="00E7527B">
            <w:pPr>
              <w:rPr>
                <w:rFonts w:cstheme="minorHAnsi"/>
                <w:sz w:val="16"/>
                <w:szCs w:val="16"/>
              </w:rPr>
            </w:pPr>
            <w:r>
              <w:rPr>
                <w:rFonts w:cstheme="minorHAnsi"/>
                <w:sz w:val="16"/>
                <w:szCs w:val="16"/>
              </w:rPr>
              <w:t>SEQ Water, Gladstone Area Water Board, Victorian Water Utilities, Sydney Water.</w:t>
            </w:r>
          </w:p>
        </w:tc>
      </w:tr>
      <w:tr w:rsidR="00D251E0" w:rsidTr="00AA7EDF">
        <w:tc>
          <w:tcPr>
            <w:tcW w:w="388" w:type="dxa"/>
          </w:tcPr>
          <w:p w:rsidR="00D251E0" w:rsidRPr="00A93A6F" w:rsidRDefault="00D251E0" w:rsidP="00E7527B">
            <w:pPr>
              <w:rPr>
                <w:rFonts w:cstheme="minorHAnsi"/>
                <w:sz w:val="16"/>
                <w:szCs w:val="16"/>
              </w:rPr>
            </w:pPr>
            <w:r w:rsidRPr="00A93A6F">
              <w:rPr>
                <w:rFonts w:cstheme="minorHAnsi"/>
                <w:sz w:val="16"/>
                <w:szCs w:val="16"/>
              </w:rPr>
              <w:t>10</w:t>
            </w:r>
          </w:p>
        </w:tc>
        <w:tc>
          <w:tcPr>
            <w:tcW w:w="2335" w:type="dxa"/>
          </w:tcPr>
          <w:p w:rsidR="00D251E0" w:rsidRPr="00A93A6F" w:rsidRDefault="00D251E0" w:rsidP="00E7527B">
            <w:pPr>
              <w:rPr>
                <w:rFonts w:cstheme="minorHAnsi"/>
                <w:sz w:val="16"/>
                <w:szCs w:val="16"/>
              </w:rPr>
            </w:pPr>
            <w:r>
              <w:rPr>
                <w:rFonts w:cstheme="minorHAnsi"/>
                <w:sz w:val="16"/>
                <w:szCs w:val="16"/>
              </w:rPr>
              <w:t>Single State-wide agency</w:t>
            </w:r>
          </w:p>
        </w:tc>
        <w:tc>
          <w:tcPr>
            <w:tcW w:w="1068" w:type="dxa"/>
          </w:tcPr>
          <w:p w:rsidR="00D251E0" w:rsidRPr="00A93A6F" w:rsidRDefault="00D251E0" w:rsidP="00E7527B">
            <w:pPr>
              <w:rPr>
                <w:rFonts w:cstheme="minorHAnsi"/>
                <w:sz w:val="16"/>
                <w:szCs w:val="16"/>
              </w:rPr>
            </w:pPr>
            <w:r>
              <w:rPr>
                <w:rFonts w:cstheme="minorHAnsi"/>
                <w:sz w:val="16"/>
                <w:szCs w:val="16"/>
              </w:rPr>
              <w:t>State Government</w:t>
            </w:r>
          </w:p>
        </w:tc>
        <w:tc>
          <w:tcPr>
            <w:tcW w:w="1425" w:type="dxa"/>
          </w:tcPr>
          <w:p w:rsidR="00D251E0" w:rsidRPr="00A93A6F" w:rsidRDefault="00D251E0" w:rsidP="00E7527B">
            <w:pPr>
              <w:rPr>
                <w:rFonts w:cstheme="minorHAnsi"/>
                <w:sz w:val="16"/>
                <w:szCs w:val="16"/>
              </w:rPr>
            </w:pPr>
            <w:r>
              <w:rPr>
                <w:rFonts w:cstheme="minorHAnsi"/>
                <w:sz w:val="16"/>
                <w:szCs w:val="16"/>
              </w:rPr>
              <w:t>Statutory Authority or Corporation</w:t>
            </w:r>
          </w:p>
        </w:tc>
        <w:tc>
          <w:tcPr>
            <w:tcW w:w="1404" w:type="dxa"/>
          </w:tcPr>
          <w:p w:rsidR="00D251E0" w:rsidRPr="00A93A6F" w:rsidRDefault="00D251E0" w:rsidP="00E7527B">
            <w:pPr>
              <w:rPr>
                <w:rFonts w:cstheme="minorHAnsi"/>
                <w:sz w:val="16"/>
                <w:szCs w:val="16"/>
              </w:rPr>
            </w:pPr>
            <w:r>
              <w:rPr>
                <w:rFonts w:cstheme="minorHAnsi"/>
                <w:sz w:val="16"/>
                <w:szCs w:val="16"/>
              </w:rPr>
              <w:t>Employed by the water utility.</w:t>
            </w:r>
          </w:p>
        </w:tc>
        <w:tc>
          <w:tcPr>
            <w:tcW w:w="1231" w:type="dxa"/>
          </w:tcPr>
          <w:p w:rsidR="00D251E0" w:rsidRPr="00A93A6F" w:rsidRDefault="00D251E0" w:rsidP="00E7527B">
            <w:pPr>
              <w:rPr>
                <w:rFonts w:cstheme="minorHAnsi"/>
                <w:sz w:val="16"/>
                <w:szCs w:val="16"/>
              </w:rPr>
            </w:pPr>
            <w:r>
              <w:rPr>
                <w:rFonts w:cstheme="minorHAnsi"/>
                <w:sz w:val="16"/>
                <w:szCs w:val="16"/>
              </w:rPr>
              <w:t>Independent Board often reporting to responsible Minister(s).</w:t>
            </w:r>
          </w:p>
        </w:tc>
        <w:tc>
          <w:tcPr>
            <w:tcW w:w="1391" w:type="dxa"/>
          </w:tcPr>
          <w:p w:rsidR="00D251E0" w:rsidRPr="00A93A6F" w:rsidRDefault="00D251E0" w:rsidP="00D6504F">
            <w:pPr>
              <w:rPr>
                <w:rFonts w:cstheme="minorHAnsi"/>
                <w:sz w:val="16"/>
                <w:szCs w:val="16"/>
              </w:rPr>
            </w:pPr>
            <w:r>
              <w:rPr>
                <w:rFonts w:cstheme="minorHAnsi"/>
                <w:sz w:val="16"/>
                <w:szCs w:val="16"/>
              </w:rPr>
              <w:t>WA Water Corporation, SA Water, NT Power and Water</w:t>
            </w:r>
            <w:r w:rsidR="00D6504F">
              <w:rPr>
                <w:rFonts w:cstheme="minorHAnsi"/>
                <w:sz w:val="16"/>
                <w:szCs w:val="16"/>
              </w:rPr>
              <w:t>.</w:t>
            </w:r>
          </w:p>
        </w:tc>
      </w:tr>
      <w:tr w:rsidR="00424307" w:rsidTr="003E03C2">
        <w:tc>
          <w:tcPr>
            <w:tcW w:w="388" w:type="dxa"/>
          </w:tcPr>
          <w:p w:rsidR="00424307" w:rsidRPr="00A93A6F" w:rsidRDefault="00424307" w:rsidP="003E03C2">
            <w:pPr>
              <w:rPr>
                <w:rFonts w:cstheme="minorHAnsi"/>
                <w:sz w:val="16"/>
                <w:szCs w:val="16"/>
              </w:rPr>
            </w:pPr>
            <w:r w:rsidRPr="00A93A6F">
              <w:rPr>
                <w:rFonts w:cstheme="minorHAnsi"/>
                <w:sz w:val="16"/>
                <w:szCs w:val="16"/>
              </w:rPr>
              <w:t>11</w:t>
            </w:r>
          </w:p>
        </w:tc>
        <w:tc>
          <w:tcPr>
            <w:tcW w:w="2335" w:type="dxa"/>
          </w:tcPr>
          <w:p w:rsidR="00424307" w:rsidRPr="00A93A6F" w:rsidRDefault="00424307" w:rsidP="00CD6539">
            <w:pPr>
              <w:rPr>
                <w:rFonts w:cstheme="minorHAnsi"/>
                <w:sz w:val="16"/>
                <w:szCs w:val="16"/>
              </w:rPr>
            </w:pPr>
            <w:r>
              <w:rPr>
                <w:rFonts w:cstheme="minorHAnsi"/>
                <w:sz w:val="16"/>
                <w:szCs w:val="16"/>
              </w:rPr>
              <w:t xml:space="preserve">Government owned with </w:t>
            </w:r>
            <w:r w:rsidR="00CD6539">
              <w:rPr>
                <w:rFonts w:cstheme="minorHAnsi"/>
                <w:sz w:val="16"/>
                <w:szCs w:val="16"/>
              </w:rPr>
              <w:t xml:space="preserve">majority of </w:t>
            </w:r>
            <w:r>
              <w:rPr>
                <w:rFonts w:cstheme="minorHAnsi"/>
                <w:sz w:val="16"/>
                <w:szCs w:val="16"/>
              </w:rPr>
              <w:t>functions outsourced to private contractors.</w:t>
            </w:r>
            <w:r w:rsidR="003B708D">
              <w:rPr>
                <w:rFonts w:cstheme="minorHAnsi"/>
                <w:sz w:val="16"/>
                <w:szCs w:val="16"/>
              </w:rPr>
              <w:t>*</w:t>
            </w:r>
          </w:p>
        </w:tc>
        <w:tc>
          <w:tcPr>
            <w:tcW w:w="1068" w:type="dxa"/>
          </w:tcPr>
          <w:p w:rsidR="00424307" w:rsidRPr="00A93A6F" w:rsidRDefault="00424307" w:rsidP="003E03C2">
            <w:pPr>
              <w:rPr>
                <w:rFonts w:cstheme="minorHAnsi"/>
                <w:sz w:val="16"/>
                <w:szCs w:val="16"/>
              </w:rPr>
            </w:pPr>
            <w:r>
              <w:rPr>
                <w:rFonts w:cstheme="minorHAnsi"/>
                <w:sz w:val="16"/>
                <w:szCs w:val="16"/>
              </w:rPr>
              <w:t>Owner organisation.</w:t>
            </w:r>
          </w:p>
        </w:tc>
        <w:tc>
          <w:tcPr>
            <w:tcW w:w="1425" w:type="dxa"/>
          </w:tcPr>
          <w:p w:rsidR="00424307" w:rsidRPr="00A93A6F" w:rsidRDefault="00424307" w:rsidP="003E03C2">
            <w:pPr>
              <w:rPr>
                <w:rFonts w:cstheme="minorHAnsi"/>
                <w:sz w:val="16"/>
                <w:szCs w:val="16"/>
              </w:rPr>
            </w:pPr>
            <w:r>
              <w:rPr>
                <w:rFonts w:cstheme="minorHAnsi"/>
                <w:sz w:val="16"/>
                <w:szCs w:val="16"/>
              </w:rPr>
              <w:t>As above but with contractual arrangements with private industry.</w:t>
            </w:r>
          </w:p>
        </w:tc>
        <w:tc>
          <w:tcPr>
            <w:tcW w:w="1404" w:type="dxa"/>
          </w:tcPr>
          <w:p w:rsidR="00424307" w:rsidRPr="00A93A6F" w:rsidRDefault="00424307" w:rsidP="003E03C2">
            <w:pPr>
              <w:rPr>
                <w:rFonts w:cstheme="minorHAnsi"/>
                <w:sz w:val="16"/>
                <w:szCs w:val="16"/>
              </w:rPr>
            </w:pPr>
            <w:r>
              <w:rPr>
                <w:rFonts w:cstheme="minorHAnsi"/>
                <w:sz w:val="16"/>
                <w:szCs w:val="16"/>
              </w:rPr>
              <w:t>Mix of staff employed by owner and contractors.</w:t>
            </w:r>
          </w:p>
        </w:tc>
        <w:tc>
          <w:tcPr>
            <w:tcW w:w="1231" w:type="dxa"/>
          </w:tcPr>
          <w:p w:rsidR="00424307" w:rsidRDefault="00424307" w:rsidP="003E03C2">
            <w:pPr>
              <w:rPr>
                <w:rFonts w:cstheme="minorHAnsi"/>
                <w:sz w:val="16"/>
                <w:szCs w:val="16"/>
              </w:rPr>
            </w:pPr>
            <w:r>
              <w:rPr>
                <w:rFonts w:cstheme="minorHAnsi"/>
                <w:sz w:val="16"/>
                <w:szCs w:val="16"/>
              </w:rPr>
              <w:t>Governance of owner-organisation plus contractual arrangements.</w:t>
            </w:r>
          </w:p>
        </w:tc>
        <w:tc>
          <w:tcPr>
            <w:tcW w:w="1391" w:type="dxa"/>
          </w:tcPr>
          <w:p w:rsidR="00424307" w:rsidRPr="00A93A6F" w:rsidRDefault="00424307" w:rsidP="00CD6539">
            <w:pPr>
              <w:rPr>
                <w:rFonts w:cstheme="minorHAnsi"/>
                <w:sz w:val="16"/>
                <w:szCs w:val="16"/>
              </w:rPr>
            </w:pPr>
            <w:r>
              <w:rPr>
                <w:rFonts w:cstheme="minorHAnsi"/>
                <w:sz w:val="16"/>
                <w:szCs w:val="16"/>
              </w:rPr>
              <w:t>Linkwater (SEQ), SA Water</w:t>
            </w:r>
            <w:r w:rsidR="00CD6539">
              <w:rPr>
                <w:rFonts w:cstheme="minorHAnsi"/>
                <w:sz w:val="16"/>
                <w:szCs w:val="16"/>
              </w:rPr>
              <w:t xml:space="preserve"> for </w:t>
            </w:r>
            <w:r>
              <w:rPr>
                <w:rFonts w:cstheme="minorHAnsi"/>
                <w:sz w:val="16"/>
                <w:szCs w:val="16"/>
              </w:rPr>
              <w:t>Adelaide, Water Corp</w:t>
            </w:r>
            <w:r w:rsidR="00CD6539">
              <w:rPr>
                <w:rFonts w:cstheme="minorHAnsi"/>
                <w:sz w:val="16"/>
                <w:szCs w:val="16"/>
              </w:rPr>
              <w:t xml:space="preserve"> WA for </w:t>
            </w:r>
            <w:r>
              <w:rPr>
                <w:rFonts w:cstheme="minorHAnsi"/>
                <w:sz w:val="16"/>
                <w:szCs w:val="16"/>
              </w:rPr>
              <w:t>Perth.</w:t>
            </w:r>
          </w:p>
        </w:tc>
      </w:tr>
      <w:tr w:rsidR="00D251E0" w:rsidTr="00AA7EDF">
        <w:tc>
          <w:tcPr>
            <w:tcW w:w="388" w:type="dxa"/>
          </w:tcPr>
          <w:p w:rsidR="00D251E0" w:rsidRPr="00A93A6F" w:rsidRDefault="00D251E0" w:rsidP="00424307">
            <w:pPr>
              <w:rPr>
                <w:rFonts w:cstheme="minorHAnsi"/>
                <w:sz w:val="16"/>
                <w:szCs w:val="16"/>
              </w:rPr>
            </w:pPr>
            <w:r w:rsidRPr="00A93A6F">
              <w:rPr>
                <w:rFonts w:cstheme="minorHAnsi"/>
                <w:sz w:val="16"/>
                <w:szCs w:val="16"/>
              </w:rPr>
              <w:t>1</w:t>
            </w:r>
            <w:r w:rsidR="00424307">
              <w:rPr>
                <w:rFonts w:cstheme="minorHAnsi"/>
                <w:sz w:val="16"/>
                <w:szCs w:val="16"/>
              </w:rPr>
              <w:t>2</w:t>
            </w:r>
          </w:p>
        </w:tc>
        <w:tc>
          <w:tcPr>
            <w:tcW w:w="2335" w:type="dxa"/>
          </w:tcPr>
          <w:p w:rsidR="00D251E0" w:rsidRPr="00A93A6F" w:rsidRDefault="00424307" w:rsidP="00424307">
            <w:pPr>
              <w:rPr>
                <w:rFonts w:cstheme="minorHAnsi"/>
                <w:sz w:val="16"/>
                <w:szCs w:val="16"/>
              </w:rPr>
            </w:pPr>
            <w:r>
              <w:rPr>
                <w:rFonts w:cstheme="minorHAnsi"/>
                <w:sz w:val="16"/>
                <w:szCs w:val="16"/>
              </w:rPr>
              <w:t>Privatised water utilities.</w:t>
            </w:r>
            <w:r w:rsidR="003B708D">
              <w:rPr>
                <w:rFonts w:cstheme="minorHAnsi"/>
                <w:sz w:val="16"/>
                <w:szCs w:val="16"/>
              </w:rPr>
              <w:t>*</w:t>
            </w:r>
          </w:p>
        </w:tc>
        <w:tc>
          <w:tcPr>
            <w:tcW w:w="1068" w:type="dxa"/>
          </w:tcPr>
          <w:p w:rsidR="00D251E0" w:rsidRPr="00A93A6F" w:rsidRDefault="00424307" w:rsidP="00424307">
            <w:pPr>
              <w:rPr>
                <w:rFonts w:cstheme="minorHAnsi"/>
                <w:sz w:val="16"/>
                <w:szCs w:val="16"/>
              </w:rPr>
            </w:pPr>
            <w:r>
              <w:rPr>
                <w:rFonts w:cstheme="minorHAnsi"/>
                <w:sz w:val="16"/>
                <w:szCs w:val="16"/>
              </w:rPr>
              <w:t>Varies – often a private entity owns the assets</w:t>
            </w:r>
            <w:r w:rsidR="00D251E0">
              <w:rPr>
                <w:rFonts w:cstheme="minorHAnsi"/>
                <w:sz w:val="16"/>
                <w:szCs w:val="16"/>
              </w:rPr>
              <w:t>.</w:t>
            </w:r>
          </w:p>
        </w:tc>
        <w:tc>
          <w:tcPr>
            <w:tcW w:w="1425" w:type="dxa"/>
          </w:tcPr>
          <w:p w:rsidR="00D251E0" w:rsidRPr="00A93A6F" w:rsidRDefault="00424307" w:rsidP="00E7527B">
            <w:pPr>
              <w:rPr>
                <w:rFonts w:cstheme="minorHAnsi"/>
                <w:sz w:val="16"/>
                <w:szCs w:val="16"/>
              </w:rPr>
            </w:pPr>
            <w:r>
              <w:rPr>
                <w:rFonts w:cstheme="minorHAnsi"/>
                <w:sz w:val="16"/>
                <w:szCs w:val="16"/>
              </w:rPr>
              <w:t>Varied – often contractual arrangements or charter with government</w:t>
            </w:r>
            <w:r w:rsidR="00D251E0">
              <w:rPr>
                <w:rFonts w:cstheme="minorHAnsi"/>
                <w:sz w:val="16"/>
                <w:szCs w:val="16"/>
              </w:rPr>
              <w:t>.</w:t>
            </w:r>
          </w:p>
        </w:tc>
        <w:tc>
          <w:tcPr>
            <w:tcW w:w="1404" w:type="dxa"/>
          </w:tcPr>
          <w:p w:rsidR="00D251E0" w:rsidRPr="00A93A6F" w:rsidRDefault="00424307" w:rsidP="00424307">
            <w:pPr>
              <w:rPr>
                <w:rFonts w:cstheme="minorHAnsi"/>
                <w:sz w:val="16"/>
                <w:szCs w:val="16"/>
              </w:rPr>
            </w:pPr>
            <w:r>
              <w:rPr>
                <w:rFonts w:cstheme="minorHAnsi"/>
                <w:sz w:val="16"/>
                <w:szCs w:val="16"/>
              </w:rPr>
              <w:t>Private industry staff.</w:t>
            </w:r>
          </w:p>
        </w:tc>
        <w:tc>
          <w:tcPr>
            <w:tcW w:w="1231" w:type="dxa"/>
          </w:tcPr>
          <w:p w:rsidR="00D251E0" w:rsidRDefault="00D251E0" w:rsidP="00424307">
            <w:pPr>
              <w:rPr>
                <w:rFonts w:cstheme="minorHAnsi"/>
                <w:sz w:val="16"/>
                <w:szCs w:val="16"/>
              </w:rPr>
            </w:pPr>
            <w:r>
              <w:rPr>
                <w:rFonts w:cstheme="minorHAnsi"/>
                <w:sz w:val="16"/>
                <w:szCs w:val="16"/>
              </w:rPr>
              <w:t xml:space="preserve">Governance of </w:t>
            </w:r>
            <w:r w:rsidR="00424307">
              <w:rPr>
                <w:rFonts w:cstheme="minorHAnsi"/>
                <w:sz w:val="16"/>
                <w:szCs w:val="16"/>
              </w:rPr>
              <w:t>private entity – usually a corporations law company.</w:t>
            </w:r>
          </w:p>
        </w:tc>
        <w:tc>
          <w:tcPr>
            <w:tcW w:w="1391" w:type="dxa"/>
          </w:tcPr>
          <w:p w:rsidR="00D251E0" w:rsidRPr="00A93A6F" w:rsidRDefault="00CD6539" w:rsidP="00CD6539">
            <w:pPr>
              <w:rPr>
                <w:rFonts w:cstheme="minorHAnsi"/>
                <w:sz w:val="16"/>
                <w:szCs w:val="16"/>
              </w:rPr>
            </w:pPr>
            <w:r>
              <w:rPr>
                <w:rFonts w:cstheme="minorHAnsi"/>
                <w:sz w:val="16"/>
                <w:szCs w:val="16"/>
              </w:rPr>
              <w:t>European countries, UK</w:t>
            </w:r>
            <w:r w:rsidR="00D251E0">
              <w:rPr>
                <w:rFonts w:cstheme="minorHAnsi"/>
                <w:sz w:val="16"/>
                <w:szCs w:val="16"/>
              </w:rPr>
              <w:t>.</w:t>
            </w:r>
            <w:r w:rsidR="00D6504F">
              <w:rPr>
                <w:rFonts w:cstheme="minorHAnsi"/>
                <w:sz w:val="16"/>
                <w:szCs w:val="16"/>
              </w:rPr>
              <w:t xml:space="preserve"> </w:t>
            </w:r>
            <w:r w:rsidR="004E4A34">
              <w:rPr>
                <w:rFonts w:cstheme="minorHAnsi"/>
                <w:sz w:val="16"/>
                <w:szCs w:val="16"/>
              </w:rPr>
              <w:t xml:space="preserve">Australian electricity sector. </w:t>
            </w:r>
            <w:r w:rsidR="00D6504F">
              <w:rPr>
                <w:rFonts w:cstheme="minorHAnsi"/>
                <w:sz w:val="16"/>
                <w:szCs w:val="16"/>
              </w:rPr>
              <w:t>ActewAGL is publically owned but has substantial private partnership.</w:t>
            </w:r>
          </w:p>
        </w:tc>
      </w:tr>
    </w:tbl>
    <w:p w:rsidR="006A57B6" w:rsidRPr="003B708D" w:rsidRDefault="003B708D" w:rsidP="00C977FB">
      <w:pPr>
        <w:rPr>
          <w:sz w:val="20"/>
          <w:szCs w:val="20"/>
        </w:rPr>
      </w:pPr>
      <w:r>
        <w:t xml:space="preserve">* </w:t>
      </w:r>
      <w:r>
        <w:rPr>
          <w:sz w:val="20"/>
          <w:szCs w:val="20"/>
        </w:rPr>
        <w:t>a degree of outsourcing to private industry is common to all of the listed models including all sizes of council water service providers (see Section 1.</w:t>
      </w:r>
      <w:r w:rsidR="008C2444">
        <w:rPr>
          <w:sz w:val="20"/>
          <w:szCs w:val="20"/>
        </w:rPr>
        <w:t>7</w:t>
      </w:r>
      <w:r>
        <w:rPr>
          <w:sz w:val="20"/>
          <w:szCs w:val="20"/>
        </w:rPr>
        <w:t xml:space="preserve">.1). </w:t>
      </w:r>
    </w:p>
    <w:p w:rsidR="00594A5D" w:rsidRDefault="00594A5D" w:rsidP="006E10E9"/>
    <w:p w:rsidR="00C17837" w:rsidRDefault="00C17837" w:rsidP="006E10E9">
      <w:r>
        <w:t xml:space="preserve">While there is no way of analysing the different possible models to determine which would be best for the entire regional water industry, it is possible to analyse the application of relevant models at </w:t>
      </w:r>
      <w:r w:rsidR="005951F4">
        <w:t xml:space="preserve">individual </w:t>
      </w:r>
      <w:r>
        <w:t>regional level</w:t>
      </w:r>
      <w:r w:rsidR="005951F4">
        <w:t>s</w:t>
      </w:r>
      <w:r>
        <w:t xml:space="preserve">. Indeed, this is </w:t>
      </w:r>
      <w:r w:rsidR="005951F4">
        <w:t xml:space="preserve">a </w:t>
      </w:r>
      <w:r>
        <w:t>primary aim of Q-WRAP</w:t>
      </w:r>
      <w:r w:rsidR="005951F4">
        <w:t>. To</w:t>
      </w:r>
      <w:r>
        <w:t xml:space="preserve"> assist in this process, this report seeks to indicate broadly which models may be most relevant to regional Queensland.</w:t>
      </w:r>
    </w:p>
    <w:p w:rsidR="00C17837" w:rsidRDefault="00C17837" w:rsidP="006E10E9"/>
    <w:p w:rsidR="00C17837" w:rsidRDefault="00256F9E" w:rsidP="006E10E9">
      <w:r>
        <w:t>An</w:t>
      </w:r>
      <w:r w:rsidR="00C17837">
        <w:t xml:space="preserve"> immense </w:t>
      </w:r>
      <w:r>
        <w:t xml:space="preserve">amount of public </w:t>
      </w:r>
      <w:r w:rsidR="00C17837">
        <w:t>resources</w:t>
      </w:r>
      <w:r>
        <w:t xml:space="preserve"> have been</w:t>
      </w:r>
      <w:r w:rsidR="00C17837">
        <w:t xml:space="preserve"> invested in reviewing appropriate models for the Australian </w:t>
      </w:r>
      <w:r>
        <w:t xml:space="preserve">urban </w:t>
      </w:r>
      <w:r w:rsidR="00C17837">
        <w:t>water industry</w:t>
      </w:r>
      <w:r>
        <w:t xml:space="preserve"> in the past few years. There were three concurrent, well-resourced public reviews by national bodies in 2010/11 (AECOM 2010, NWC </w:t>
      </w:r>
      <w:r w:rsidR="00A36135">
        <w:t>2011a</w:t>
      </w:r>
      <w:r>
        <w:t xml:space="preserve">, PC 2011a). These national reports followed a comprehensive state-wide review in NSW (Armstrong and Gellatly, 2009) as well as significant institutional change in SEQ and Tasmania with their accompanying studies and reports. The outcomes and recommended models from each of these reviews </w:t>
      </w:r>
      <w:r w:rsidR="005951F4">
        <w:t>are</w:t>
      </w:r>
      <w:r>
        <w:t xml:space="preserve"> tabulated below along with the models considered by the Queensland Taskforce on regional urban water reform (LGAQ and </w:t>
      </w:r>
      <w:r w:rsidRPr="00256F9E">
        <w:rPr>
          <w:b/>
          <w:i/>
        </w:rPr>
        <w:t>qldwater</w:t>
      </w:r>
      <w:r>
        <w:t xml:space="preserve"> 2008).</w:t>
      </w:r>
      <w:r w:rsidR="00C17837">
        <w:t xml:space="preserve"> </w:t>
      </w:r>
    </w:p>
    <w:p w:rsidR="00C17837" w:rsidRDefault="00C17837" w:rsidP="006E10E9"/>
    <w:p w:rsidR="00F726DE" w:rsidRDefault="00F726DE" w:rsidP="006E10E9"/>
    <w:p w:rsidR="00F726DE" w:rsidRDefault="00F726DE" w:rsidP="006E10E9"/>
    <w:p w:rsidR="00F726DE" w:rsidRDefault="00F726DE" w:rsidP="006E10E9"/>
    <w:p w:rsidR="00303EDF" w:rsidRDefault="00303EDF" w:rsidP="00303EDF">
      <w:pPr>
        <w:pStyle w:val="Caption"/>
        <w:keepNext/>
      </w:pPr>
      <w:r>
        <w:t xml:space="preserve">Table </w:t>
      </w:r>
      <w:fldSimple w:instr=" SEQ Table \* ARABIC ">
        <w:r w:rsidR="006F67EB">
          <w:rPr>
            <w:noProof/>
          </w:rPr>
          <w:t>7</w:t>
        </w:r>
      </w:fldSimple>
      <w:r>
        <w:t xml:space="preserve"> : Favoured </w:t>
      </w:r>
      <w:r w:rsidR="008955C8">
        <w:t>I</w:t>
      </w:r>
      <w:r>
        <w:t xml:space="preserve">nstitutional Models for </w:t>
      </w:r>
      <w:r w:rsidR="008955C8">
        <w:t xml:space="preserve">Council Water Service Providers </w:t>
      </w:r>
      <w:r>
        <w:t>in Recent Reviews.</w:t>
      </w:r>
    </w:p>
    <w:tbl>
      <w:tblPr>
        <w:tblStyle w:val="TableGrid"/>
        <w:tblW w:w="0" w:type="auto"/>
        <w:tblLook w:val="04A0" w:firstRow="1" w:lastRow="0" w:firstColumn="1" w:lastColumn="0" w:noHBand="0" w:noVBand="1"/>
      </w:tblPr>
      <w:tblGrid>
        <w:gridCol w:w="388"/>
        <w:gridCol w:w="2335"/>
        <w:gridCol w:w="1213"/>
        <w:gridCol w:w="1275"/>
        <w:gridCol w:w="1271"/>
        <w:gridCol w:w="1231"/>
        <w:gridCol w:w="1326"/>
      </w:tblGrid>
      <w:tr w:rsidR="008955C8" w:rsidRPr="00A93A6F" w:rsidTr="004D1F0F">
        <w:tc>
          <w:tcPr>
            <w:tcW w:w="388" w:type="dxa"/>
          </w:tcPr>
          <w:p w:rsidR="00303EDF" w:rsidRPr="00A93A6F" w:rsidRDefault="00303EDF" w:rsidP="005835BD">
            <w:pPr>
              <w:rPr>
                <w:rFonts w:cstheme="minorHAnsi"/>
                <w:b/>
                <w:sz w:val="16"/>
                <w:szCs w:val="16"/>
              </w:rPr>
            </w:pPr>
          </w:p>
        </w:tc>
        <w:tc>
          <w:tcPr>
            <w:tcW w:w="2335" w:type="dxa"/>
          </w:tcPr>
          <w:p w:rsidR="00303EDF" w:rsidRPr="00A93A6F" w:rsidRDefault="00303EDF" w:rsidP="005835BD">
            <w:pPr>
              <w:rPr>
                <w:rFonts w:cstheme="minorHAnsi"/>
                <w:b/>
                <w:sz w:val="16"/>
                <w:szCs w:val="16"/>
              </w:rPr>
            </w:pPr>
            <w:r w:rsidRPr="00A93A6F">
              <w:rPr>
                <w:rFonts w:cstheme="minorHAnsi"/>
                <w:b/>
                <w:sz w:val="16"/>
                <w:szCs w:val="16"/>
              </w:rPr>
              <w:t>Model</w:t>
            </w:r>
          </w:p>
        </w:tc>
        <w:tc>
          <w:tcPr>
            <w:tcW w:w="1213" w:type="dxa"/>
          </w:tcPr>
          <w:p w:rsidR="00303EDF" w:rsidRPr="00A93A6F" w:rsidRDefault="000D43F9" w:rsidP="008955C8">
            <w:pPr>
              <w:rPr>
                <w:rFonts w:cstheme="minorHAnsi"/>
                <w:b/>
                <w:sz w:val="16"/>
                <w:szCs w:val="16"/>
              </w:rPr>
            </w:pPr>
            <w:r>
              <w:rPr>
                <w:rFonts w:cstheme="minorHAnsi"/>
                <w:b/>
                <w:sz w:val="16"/>
                <w:szCs w:val="16"/>
              </w:rPr>
              <w:t>P</w:t>
            </w:r>
            <w:r w:rsidR="008955C8">
              <w:rPr>
                <w:rFonts w:cstheme="minorHAnsi"/>
                <w:b/>
                <w:sz w:val="16"/>
                <w:szCs w:val="16"/>
              </w:rPr>
              <w:t>roductivity Commission</w:t>
            </w:r>
            <w:r>
              <w:rPr>
                <w:rFonts w:cstheme="minorHAnsi"/>
                <w:b/>
                <w:sz w:val="16"/>
                <w:szCs w:val="16"/>
              </w:rPr>
              <w:t xml:space="preserve"> </w:t>
            </w:r>
            <w:r w:rsidR="008955C8">
              <w:rPr>
                <w:rFonts w:cstheme="minorHAnsi"/>
                <w:b/>
                <w:sz w:val="16"/>
                <w:szCs w:val="16"/>
              </w:rPr>
              <w:t xml:space="preserve">(PC </w:t>
            </w:r>
            <w:r>
              <w:rPr>
                <w:rFonts w:cstheme="minorHAnsi"/>
                <w:b/>
                <w:sz w:val="16"/>
                <w:szCs w:val="16"/>
              </w:rPr>
              <w:t>2011a</w:t>
            </w:r>
            <w:r w:rsidR="008955C8">
              <w:rPr>
                <w:rFonts w:cstheme="minorHAnsi"/>
                <w:b/>
                <w:sz w:val="16"/>
                <w:szCs w:val="16"/>
              </w:rPr>
              <w:t>)</w:t>
            </w:r>
          </w:p>
        </w:tc>
        <w:tc>
          <w:tcPr>
            <w:tcW w:w="1275" w:type="dxa"/>
          </w:tcPr>
          <w:p w:rsidR="00303EDF" w:rsidRPr="00A93A6F" w:rsidRDefault="008955C8" w:rsidP="005835BD">
            <w:pPr>
              <w:rPr>
                <w:rFonts w:cstheme="minorHAnsi"/>
                <w:b/>
                <w:sz w:val="16"/>
                <w:szCs w:val="16"/>
              </w:rPr>
            </w:pPr>
            <w:r>
              <w:rPr>
                <w:rFonts w:cstheme="minorHAnsi"/>
                <w:b/>
                <w:sz w:val="16"/>
                <w:szCs w:val="16"/>
              </w:rPr>
              <w:t>National Water Commission (</w:t>
            </w:r>
            <w:r w:rsidR="00ED4250">
              <w:rPr>
                <w:rFonts w:cstheme="minorHAnsi"/>
                <w:b/>
                <w:sz w:val="16"/>
                <w:szCs w:val="16"/>
              </w:rPr>
              <w:t xml:space="preserve">NWC </w:t>
            </w:r>
            <w:r w:rsidR="00A36135">
              <w:rPr>
                <w:rFonts w:cstheme="minorHAnsi"/>
                <w:b/>
                <w:sz w:val="16"/>
                <w:szCs w:val="16"/>
              </w:rPr>
              <w:t>2011a</w:t>
            </w:r>
            <w:r w:rsidR="00ED4250">
              <w:rPr>
                <w:rFonts w:cstheme="minorHAnsi"/>
                <w:b/>
                <w:sz w:val="16"/>
                <w:szCs w:val="16"/>
              </w:rPr>
              <w:t>)</w:t>
            </w:r>
          </w:p>
        </w:tc>
        <w:tc>
          <w:tcPr>
            <w:tcW w:w="1271" w:type="dxa"/>
          </w:tcPr>
          <w:p w:rsidR="00303EDF" w:rsidRPr="00A93A6F" w:rsidRDefault="00ED4250" w:rsidP="005835BD">
            <w:pPr>
              <w:rPr>
                <w:rFonts w:cstheme="minorHAnsi"/>
                <w:b/>
                <w:sz w:val="16"/>
                <w:szCs w:val="16"/>
              </w:rPr>
            </w:pPr>
            <w:r>
              <w:rPr>
                <w:rFonts w:cstheme="minorHAnsi"/>
                <w:b/>
                <w:sz w:val="16"/>
                <w:szCs w:val="16"/>
              </w:rPr>
              <w:t>Infrastructure Australia (</w:t>
            </w:r>
            <w:r w:rsidR="00CD6539">
              <w:rPr>
                <w:rFonts w:cstheme="minorHAnsi"/>
                <w:b/>
                <w:sz w:val="16"/>
                <w:szCs w:val="16"/>
              </w:rPr>
              <w:t>AECOM 2010)</w:t>
            </w:r>
          </w:p>
        </w:tc>
        <w:tc>
          <w:tcPr>
            <w:tcW w:w="1231" w:type="dxa"/>
          </w:tcPr>
          <w:p w:rsidR="00303EDF" w:rsidRPr="00A93A6F" w:rsidRDefault="00CD6539" w:rsidP="004D1F0F">
            <w:pPr>
              <w:rPr>
                <w:rFonts w:cstheme="minorHAnsi"/>
                <w:b/>
                <w:sz w:val="16"/>
                <w:szCs w:val="16"/>
              </w:rPr>
            </w:pPr>
            <w:r>
              <w:rPr>
                <w:rFonts w:cstheme="minorHAnsi"/>
                <w:b/>
                <w:sz w:val="16"/>
                <w:szCs w:val="16"/>
              </w:rPr>
              <w:t xml:space="preserve">NSW Review </w:t>
            </w:r>
            <w:r w:rsidR="004D1F0F">
              <w:rPr>
                <w:rFonts w:cstheme="minorHAnsi"/>
                <w:b/>
                <w:sz w:val="16"/>
                <w:szCs w:val="16"/>
              </w:rPr>
              <w:t>(</w:t>
            </w:r>
            <w:r>
              <w:rPr>
                <w:rFonts w:cstheme="minorHAnsi"/>
                <w:b/>
                <w:sz w:val="16"/>
                <w:szCs w:val="16"/>
              </w:rPr>
              <w:t>Armstrong &amp; Gellatly</w:t>
            </w:r>
            <w:r w:rsidR="004D1F0F">
              <w:rPr>
                <w:rFonts w:cstheme="minorHAnsi"/>
                <w:b/>
                <w:sz w:val="16"/>
                <w:szCs w:val="16"/>
              </w:rPr>
              <w:t xml:space="preserve"> 2008)</w:t>
            </w:r>
          </w:p>
        </w:tc>
        <w:tc>
          <w:tcPr>
            <w:tcW w:w="1326" w:type="dxa"/>
          </w:tcPr>
          <w:p w:rsidR="00303EDF" w:rsidRPr="00A93A6F" w:rsidRDefault="00CD6539" w:rsidP="005835BD">
            <w:pPr>
              <w:rPr>
                <w:rFonts w:cstheme="minorHAnsi"/>
                <w:b/>
                <w:sz w:val="16"/>
                <w:szCs w:val="16"/>
              </w:rPr>
            </w:pPr>
            <w:r>
              <w:rPr>
                <w:rFonts w:cstheme="minorHAnsi"/>
                <w:b/>
                <w:sz w:val="16"/>
                <w:szCs w:val="16"/>
              </w:rPr>
              <w:t>Qld Taskforce</w:t>
            </w:r>
            <w:r w:rsidR="004D1F0F">
              <w:rPr>
                <w:rFonts w:cstheme="minorHAnsi"/>
                <w:b/>
                <w:sz w:val="16"/>
                <w:szCs w:val="16"/>
              </w:rPr>
              <w:t xml:space="preserve"> (</w:t>
            </w:r>
            <w:r w:rsidR="00C34A63">
              <w:rPr>
                <w:rFonts w:cstheme="minorHAnsi"/>
                <w:b/>
                <w:sz w:val="16"/>
                <w:szCs w:val="16"/>
              </w:rPr>
              <w:t xml:space="preserve">LGAQ &amp; </w:t>
            </w:r>
            <w:r w:rsidR="004D1F0F" w:rsidRPr="004D1F0F">
              <w:rPr>
                <w:rFonts w:cstheme="minorHAnsi"/>
                <w:i/>
                <w:sz w:val="16"/>
                <w:szCs w:val="16"/>
              </w:rPr>
              <w:t>qldwater</w:t>
            </w:r>
            <w:r w:rsidR="004D1F0F">
              <w:rPr>
                <w:rFonts w:cstheme="minorHAnsi"/>
                <w:b/>
                <w:sz w:val="16"/>
                <w:szCs w:val="16"/>
              </w:rPr>
              <w:t xml:space="preserve"> 2008)</w:t>
            </w:r>
          </w:p>
        </w:tc>
      </w:tr>
      <w:tr w:rsidR="00696E96" w:rsidRPr="00A93A6F" w:rsidTr="00DD1454">
        <w:tc>
          <w:tcPr>
            <w:tcW w:w="388" w:type="dxa"/>
          </w:tcPr>
          <w:p w:rsidR="00696E96" w:rsidRPr="00A93A6F" w:rsidRDefault="00696E96" w:rsidP="005835BD">
            <w:pPr>
              <w:rPr>
                <w:rFonts w:cstheme="minorHAnsi"/>
                <w:sz w:val="16"/>
                <w:szCs w:val="16"/>
              </w:rPr>
            </w:pPr>
            <w:r w:rsidRPr="00A93A6F">
              <w:rPr>
                <w:rFonts w:cstheme="minorHAnsi"/>
                <w:sz w:val="16"/>
                <w:szCs w:val="16"/>
              </w:rPr>
              <w:t>1</w:t>
            </w:r>
          </w:p>
        </w:tc>
        <w:tc>
          <w:tcPr>
            <w:tcW w:w="2335" w:type="dxa"/>
          </w:tcPr>
          <w:p w:rsidR="00696E96" w:rsidRPr="00A93A6F" w:rsidRDefault="00696E96" w:rsidP="005835BD">
            <w:pPr>
              <w:rPr>
                <w:rFonts w:cstheme="minorHAnsi"/>
                <w:sz w:val="16"/>
                <w:szCs w:val="16"/>
              </w:rPr>
            </w:pPr>
            <w:r>
              <w:rPr>
                <w:rFonts w:cstheme="minorHAnsi"/>
                <w:sz w:val="16"/>
                <w:szCs w:val="16"/>
              </w:rPr>
              <w:t>Council owned and operated.</w:t>
            </w:r>
          </w:p>
        </w:tc>
        <w:tc>
          <w:tcPr>
            <w:tcW w:w="1213" w:type="dxa"/>
            <w:vMerge w:val="restart"/>
            <w:shd w:val="clear" w:color="auto" w:fill="FFC000"/>
          </w:tcPr>
          <w:p w:rsidR="00696E96" w:rsidRPr="00C34A63" w:rsidRDefault="00696E96" w:rsidP="005835BD">
            <w:pPr>
              <w:rPr>
                <w:rFonts w:cstheme="minorHAnsi"/>
                <w:sz w:val="16"/>
                <w:szCs w:val="16"/>
              </w:rPr>
            </w:pPr>
            <w:r w:rsidRPr="00C34A63">
              <w:rPr>
                <w:rFonts w:cstheme="minorHAnsi"/>
                <w:sz w:val="16"/>
                <w:szCs w:val="16"/>
              </w:rPr>
              <w:t>Existing structures to be retained if they are assessed to be the most efficient.</w:t>
            </w:r>
          </w:p>
        </w:tc>
        <w:tc>
          <w:tcPr>
            <w:tcW w:w="1275" w:type="dxa"/>
            <w:vMerge w:val="restart"/>
            <w:shd w:val="clear" w:color="auto" w:fill="FF0000"/>
          </w:tcPr>
          <w:p w:rsidR="00696E96" w:rsidRPr="00C34A63" w:rsidRDefault="00696E96" w:rsidP="00C34A63">
            <w:pPr>
              <w:rPr>
                <w:rFonts w:cstheme="minorHAnsi"/>
                <w:sz w:val="16"/>
                <w:szCs w:val="16"/>
              </w:rPr>
            </w:pPr>
            <w:r w:rsidRPr="00C34A63">
              <w:rPr>
                <w:rFonts w:cstheme="minorHAnsi"/>
                <w:sz w:val="16"/>
                <w:szCs w:val="16"/>
              </w:rPr>
              <w:t>Council service providers  considered inappropriate</w:t>
            </w:r>
            <w:r>
              <w:rPr>
                <w:rFonts w:cstheme="minorHAnsi"/>
                <w:sz w:val="16"/>
                <w:szCs w:val="16"/>
              </w:rPr>
              <w:t>. N</w:t>
            </w:r>
            <w:r w:rsidRPr="00C34A63">
              <w:rPr>
                <w:rFonts w:cstheme="minorHAnsi"/>
                <w:sz w:val="16"/>
                <w:szCs w:val="16"/>
              </w:rPr>
              <w:t>o alternatives offered.</w:t>
            </w:r>
          </w:p>
        </w:tc>
        <w:tc>
          <w:tcPr>
            <w:tcW w:w="1271" w:type="dxa"/>
            <w:vMerge w:val="restart"/>
            <w:shd w:val="clear" w:color="auto" w:fill="FF0000"/>
          </w:tcPr>
          <w:p w:rsidR="00696E96" w:rsidRPr="00C34A63" w:rsidRDefault="00696E96" w:rsidP="00C34A63">
            <w:pPr>
              <w:rPr>
                <w:rFonts w:cstheme="minorHAnsi"/>
                <w:sz w:val="16"/>
                <w:szCs w:val="16"/>
              </w:rPr>
            </w:pPr>
            <w:r w:rsidRPr="00C34A63">
              <w:rPr>
                <w:rFonts w:cstheme="minorHAnsi"/>
                <w:sz w:val="16"/>
                <w:szCs w:val="16"/>
              </w:rPr>
              <w:t>Council service providers  considered inappropriate.</w:t>
            </w:r>
          </w:p>
        </w:tc>
        <w:tc>
          <w:tcPr>
            <w:tcW w:w="1231" w:type="dxa"/>
            <w:vMerge w:val="restart"/>
            <w:shd w:val="clear" w:color="auto" w:fill="FFC000"/>
          </w:tcPr>
          <w:p w:rsidR="00696E96" w:rsidRPr="00C34A63" w:rsidRDefault="00696E96" w:rsidP="005835BD">
            <w:pPr>
              <w:rPr>
                <w:rFonts w:cstheme="minorHAnsi"/>
                <w:sz w:val="16"/>
                <w:szCs w:val="16"/>
              </w:rPr>
            </w:pPr>
            <w:r>
              <w:rPr>
                <w:rFonts w:cstheme="minorHAnsi"/>
                <w:sz w:val="16"/>
                <w:szCs w:val="16"/>
              </w:rPr>
              <w:t>Some large council businesses or county councils to be retained.</w:t>
            </w:r>
          </w:p>
        </w:tc>
        <w:tc>
          <w:tcPr>
            <w:tcW w:w="1326" w:type="dxa"/>
            <w:vMerge w:val="restart"/>
            <w:shd w:val="clear" w:color="auto" w:fill="92D050"/>
          </w:tcPr>
          <w:p w:rsidR="00696E96" w:rsidRPr="00C34A63" w:rsidRDefault="00DD1454" w:rsidP="0099646A">
            <w:pPr>
              <w:rPr>
                <w:rFonts w:cstheme="minorHAnsi"/>
                <w:sz w:val="16"/>
                <w:szCs w:val="16"/>
              </w:rPr>
            </w:pPr>
            <w:r>
              <w:rPr>
                <w:rFonts w:cstheme="minorHAnsi"/>
                <w:sz w:val="16"/>
                <w:szCs w:val="16"/>
              </w:rPr>
              <w:t xml:space="preserve">3 </w:t>
            </w:r>
            <w:r w:rsidR="0099646A">
              <w:rPr>
                <w:rFonts w:cstheme="minorHAnsi"/>
                <w:sz w:val="16"/>
                <w:szCs w:val="16"/>
              </w:rPr>
              <w:t xml:space="preserve">broad </w:t>
            </w:r>
            <w:r>
              <w:rPr>
                <w:rFonts w:cstheme="minorHAnsi"/>
                <w:sz w:val="16"/>
                <w:szCs w:val="16"/>
              </w:rPr>
              <w:t xml:space="preserve">models were assessed but not ranked. State regional entities were </w:t>
            </w:r>
            <w:r w:rsidR="0099646A">
              <w:rPr>
                <w:rFonts w:cstheme="minorHAnsi"/>
                <w:sz w:val="16"/>
                <w:szCs w:val="16"/>
              </w:rPr>
              <w:t>associated with the most</w:t>
            </w:r>
            <w:r>
              <w:rPr>
                <w:rFonts w:cstheme="minorHAnsi"/>
                <w:sz w:val="16"/>
                <w:szCs w:val="16"/>
              </w:rPr>
              <w:t xml:space="preserve"> disadvantages.</w:t>
            </w:r>
          </w:p>
        </w:tc>
      </w:tr>
      <w:tr w:rsidR="00696E96" w:rsidRPr="00A93A6F" w:rsidTr="00DD1454">
        <w:tc>
          <w:tcPr>
            <w:tcW w:w="388" w:type="dxa"/>
          </w:tcPr>
          <w:p w:rsidR="00696E96" w:rsidRPr="00A93A6F" w:rsidRDefault="00696E96" w:rsidP="005835BD">
            <w:pPr>
              <w:rPr>
                <w:rFonts w:cstheme="minorHAnsi"/>
                <w:sz w:val="16"/>
                <w:szCs w:val="16"/>
              </w:rPr>
            </w:pPr>
            <w:r>
              <w:rPr>
                <w:rFonts w:cstheme="minorHAnsi"/>
                <w:sz w:val="16"/>
                <w:szCs w:val="16"/>
              </w:rPr>
              <w:t>2</w:t>
            </w:r>
          </w:p>
        </w:tc>
        <w:tc>
          <w:tcPr>
            <w:tcW w:w="2335" w:type="dxa"/>
          </w:tcPr>
          <w:p w:rsidR="00696E96" w:rsidRPr="00A93A6F" w:rsidRDefault="00696E96" w:rsidP="005835BD">
            <w:pPr>
              <w:rPr>
                <w:rFonts w:cstheme="minorHAnsi"/>
                <w:sz w:val="16"/>
                <w:szCs w:val="16"/>
              </w:rPr>
            </w:pPr>
            <w:r>
              <w:rPr>
                <w:rFonts w:cstheme="minorHAnsi"/>
                <w:sz w:val="16"/>
                <w:szCs w:val="16"/>
              </w:rPr>
              <w:t>Council owned and operated with arms-length commercialisation of the water business.</w:t>
            </w:r>
          </w:p>
        </w:tc>
        <w:tc>
          <w:tcPr>
            <w:tcW w:w="1213" w:type="dxa"/>
            <w:vMerge/>
            <w:shd w:val="clear" w:color="auto" w:fill="FFC000"/>
          </w:tcPr>
          <w:p w:rsidR="00696E96" w:rsidRPr="00C34A63" w:rsidRDefault="00696E96" w:rsidP="005835BD">
            <w:pPr>
              <w:rPr>
                <w:rFonts w:cstheme="minorHAnsi"/>
                <w:sz w:val="16"/>
                <w:szCs w:val="16"/>
              </w:rPr>
            </w:pPr>
          </w:p>
        </w:tc>
        <w:tc>
          <w:tcPr>
            <w:tcW w:w="1275" w:type="dxa"/>
            <w:vMerge/>
            <w:shd w:val="clear" w:color="auto" w:fill="FF0000"/>
          </w:tcPr>
          <w:p w:rsidR="00696E96" w:rsidRPr="00C34A63" w:rsidRDefault="00696E96" w:rsidP="005835BD">
            <w:pPr>
              <w:rPr>
                <w:rFonts w:cstheme="minorHAnsi"/>
                <w:sz w:val="16"/>
                <w:szCs w:val="16"/>
              </w:rPr>
            </w:pPr>
          </w:p>
        </w:tc>
        <w:tc>
          <w:tcPr>
            <w:tcW w:w="1271" w:type="dxa"/>
            <w:vMerge/>
            <w:shd w:val="clear" w:color="auto" w:fill="FF0000"/>
          </w:tcPr>
          <w:p w:rsidR="00696E96" w:rsidRPr="00C34A63" w:rsidRDefault="00696E96" w:rsidP="005835BD">
            <w:pPr>
              <w:rPr>
                <w:rFonts w:cstheme="minorHAnsi"/>
                <w:sz w:val="16"/>
                <w:szCs w:val="16"/>
              </w:rPr>
            </w:pPr>
          </w:p>
        </w:tc>
        <w:tc>
          <w:tcPr>
            <w:tcW w:w="1231" w:type="dxa"/>
            <w:vMerge/>
            <w:shd w:val="clear" w:color="auto" w:fill="FFC000"/>
          </w:tcPr>
          <w:p w:rsidR="00696E96" w:rsidRPr="00C34A63" w:rsidRDefault="00696E96" w:rsidP="005835BD">
            <w:pPr>
              <w:rPr>
                <w:rFonts w:cstheme="minorHAnsi"/>
                <w:sz w:val="16"/>
                <w:szCs w:val="16"/>
              </w:rPr>
            </w:pPr>
          </w:p>
        </w:tc>
        <w:tc>
          <w:tcPr>
            <w:tcW w:w="1326" w:type="dxa"/>
            <w:vMerge/>
            <w:shd w:val="clear" w:color="auto" w:fill="92D050"/>
          </w:tcPr>
          <w:p w:rsidR="00696E96" w:rsidRPr="00C34A63" w:rsidRDefault="00696E96" w:rsidP="005835BD">
            <w:pPr>
              <w:rPr>
                <w:rFonts w:cstheme="minorHAnsi"/>
                <w:sz w:val="16"/>
                <w:szCs w:val="16"/>
              </w:rPr>
            </w:pPr>
          </w:p>
        </w:tc>
      </w:tr>
      <w:tr w:rsidR="00696E96" w:rsidRPr="00A93A6F" w:rsidTr="00DD1454">
        <w:tc>
          <w:tcPr>
            <w:tcW w:w="388" w:type="dxa"/>
          </w:tcPr>
          <w:p w:rsidR="00696E96" w:rsidRPr="00A93A6F" w:rsidRDefault="00696E96" w:rsidP="005835BD">
            <w:pPr>
              <w:rPr>
                <w:rFonts w:cstheme="minorHAnsi"/>
                <w:sz w:val="16"/>
                <w:szCs w:val="16"/>
              </w:rPr>
            </w:pPr>
            <w:r>
              <w:rPr>
                <w:rFonts w:cstheme="minorHAnsi"/>
                <w:sz w:val="16"/>
                <w:szCs w:val="16"/>
              </w:rPr>
              <w:t>3</w:t>
            </w:r>
          </w:p>
        </w:tc>
        <w:tc>
          <w:tcPr>
            <w:tcW w:w="2335" w:type="dxa"/>
          </w:tcPr>
          <w:p w:rsidR="00696E96" w:rsidRPr="00A93A6F" w:rsidRDefault="00583986" w:rsidP="00583986">
            <w:pPr>
              <w:rPr>
                <w:rFonts w:cstheme="minorHAnsi"/>
                <w:sz w:val="16"/>
                <w:szCs w:val="16"/>
              </w:rPr>
            </w:pPr>
            <w:r>
              <w:rPr>
                <w:rFonts w:cstheme="minorHAnsi"/>
                <w:sz w:val="16"/>
                <w:szCs w:val="16"/>
              </w:rPr>
              <w:t>Individual c</w:t>
            </w:r>
            <w:r w:rsidR="00696E96">
              <w:rPr>
                <w:rFonts w:cstheme="minorHAnsi"/>
                <w:sz w:val="16"/>
                <w:szCs w:val="16"/>
              </w:rPr>
              <w:t>ouncil</w:t>
            </w:r>
            <w:r w:rsidR="008C2444">
              <w:rPr>
                <w:rFonts w:cstheme="minorHAnsi"/>
                <w:sz w:val="16"/>
                <w:szCs w:val="16"/>
              </w:rPr>
              <w:t>-</w:t>
            </w:r>
            <w:r w:rsidR="00696E96">
              <w:rPr>
                <w:rFonts w:cstheme="minorHAnsi"/>
                <w:sz w:val="16"/>
                <w:szCs w:val="16"/>
              </w:rPr>
              <w:t>owned corporation</w:t>
            </w:r>
          </w:p>
        </w:tc>
        <w:tc>
          <w:tcPr>
            <w:tcW w:w="1213" w:type="dxa"/>
            <w:vMerge/>
            <w:shd w:val="clear" w:color="auto" w:fill="FFC000"/>
          </w:tcPr>
          <w:p w:rsidR="00696E96" w:rsidRPr="00C34A63" w:rsidRDefault="00696E96" w:rsidP="005835BD">
            <w:pPr>
              <w:rPr>
                <w:rFonts w:cstheme="minorHAnsi"/>
                <w:sz w:val="16"/>
                <w:szCs w:val="16"/>
              </w:rPr>
            </w:pPr>
          </w:p>
        </w:tc>
        <w:tc>
          <w:tcPr>
            <w:tcW w:w="1275" w:type="dxa"/>
          </w:tcPr>
          <w:p w:rsidR="00696E96" w:rsidRPr="00C34A63" w:rsidRDefault="00696E96" w:rsidP="005835BD">
            <w:pPr>
              <w:rPr>
                <w:rFonts w:cstheme="minorHAnsi"/>
                <w:sz w:val="16"/>
                <w:szCs w:val="16"/>
              </w:rPr>
            </w:pPr>
          </w:p>
        </w:tc>
        <w:tc>
          <w:tcPr>
            <w:tcW w:w="1271" w:type="dxa"/>
          </w:tcPr>
          <w:p w:rsidR="00696E96" w:rsidRPr="00C34A63" w:rsidRDefault="00696E96" w:rsidP="005835BD">
            <w:pPr>
              <w:rPr>
                <w:rFonts w:cstheme="minorHAnsi"/>
                <w:sz w:val="16"/>
                <w:szCs w:val="16"/>
              </w:rPr>
            </w:pPr>
          </w:p>
        </w:tc>
        <w:tc>
          <w:tcPr>
            <w:tcW w:w="1231" w:type="dxa"/>
          </w:tcPr>
          <w:p w:rsidR="00696E96" w:rsidRPr="00C34A63" w:rsidRDefault="00696E96" w:rsidP="005835BD">
            <w:pPr>
              <w:rPr>
                <w:rFonts w:cstheme="minorHAnsi"/>
                <w:sz w:val="16"/>
                <w:szCs w:val="16"/>
              </w:rPr>
            </w:pPr>
          </w:p>
        </w:tc>
        <w:tc>
          <w:tcPr>
            <w:tcW w:w="1326" w:type="dxa"/>
            <w:vMerge/>
            <w:shd w:val="clear" w:color="auto" w:fill="92D050"/>
          </w:tcPr>
          <w:p w:rsidR="00696E96" w:rsidRPr="00C34A63" w:rsidRDefault="00696E96" w:rsidP="005835BD">
            <w:pPr>
              <w:rPr>
                <w:rFonts w:cstheme="minorHAnsi"/>
                <w:sz w:val="16"/>
                <w:szCs w:val="16"/>
              </w:rPr>
            </w:pPr>
          </w:p>
        </w:tc>
      </w:tr>
      <w:tr w:rsidR="008955C8" w:rsidRPr="00A93A6F" w:rsidTr="004D1F0F">
        <w:tc>
          <w:tcPr>
            <w:tcW w:w="388" w:type="dxa"/>
          </w:tcPr>
          <w:p w:rsidR="00303EDF" w:rsidRPr="00A93A6F" w:rsidRDefault="00356C61" w:rsidP="005835BD">
            <w:pPr>
              <w:rPr>
                <w:rFonts w:cstheme="minorHAnsi"/>
                <w:sz w:val="16"/>
                <w:szCs w:val="16"/>
              </w:rPr>
            </w:pPr>
            <w:r>
              <w:rPr>
                <w:rFonts w:cstheme="minorHAnsi"/>
                <w:sz w:val="16"/>
                <w:szCs w:val="16"/>
              </w:rPr>
              <w:t>4</w:t>
            </w:r>
          </w:p>
        </w:tc>
        <w:tc>
          <w:tcPr>
            <w:tcW w:w="2335" w:type="dxa"/>
          </w:tcPr>
          <w:p w:rsidR="00303EDF" w:rsidRPr="00A93A6F" w:rsidRDefault="00303EDF" w:rsidP="005835BD">
            <w:pPr>
              <w:rPr>
                <w:rFonts w:cstheme="minorHAnsi"/>
                <w:sz w:val="16"/>
                <w:szCs w:val="16"/>
              </w:rPr>
            </w:pPr>
            <w:r>
              <w:rPr>
                <w:rFonts w:cstheme="minorHAnsi"/>
                <w:sz w:val="16"/>
                <w:szCs w:val="16"/>
              </w:rPr>
              <w:t>Regional Alliance</w:t>
            </w:r>
          </w:p>
        </w:tc>
        <w:tc>
          <w:tcPr>
            <w:tcW w:w="1213" w:type="dxa"/>
            <w:shd w:val="clear" w:color="auto" w:fill="92D050"/>
          </w:tcPr>
          <w:p w:rsidR="00303EDF" w:rsidRPr="00C34A63" w:rsidRDefault="00303EDF" w:rsidP="005835BD">
            <w:pPr>
              <w:rPr>
                <w:rFonts w:cstheme="minorHAnsi"/>
                <w:sz w:val="16"/>
                <w:szCs w:val="16"/>
                <w:highlight w:val="darkGreen"/>
              </w:rPr>
            </w:pPr>
          </w:p>
        </w:tc>
        <w:tc>
          <w:tcPr>
            <w:tcW w:w="1275" w:type="dxa"/>
          </w:tcPr>
          <w:p w:rsidR="00303EDF" w:rsidRPr="00C34A63" w:rsidRDefault="00303EDF" w:rsidP="005835BD">
            <w:pPr>
              <w:rPr>
                <w:rFonts w:cstheme="minorHAnsi"/>
                <w:sz w:val="16"/>
                <w:szCs w:val="16"/>
              </w:rPr>
            </w:pPr>
          </w:p>
        </w:tc>
        <w:tc>
          <w:tcPr>
            <w:tcW w:w="1271" w:type="dxa"/>
          </w:tcPr>
          <w:p w:rsidR="00303EDF" w:rsidRPr="00C34A63" w:rsidRDefault="00303EDF" w:rsidP="005835BD">
            <w:pPr>
              <w:rPr>
                <w:rFonts w:cstheme="minorHAnsi"/>
                <w:sz w:val="16"/>
                <w:szCs w:val="16"/>
              </w:rPr>
            </w:pPr>
          </w:p>
        </w:tc>
        <w:tc>
          <w:tcPr>
            <w:tcW w:w="1231" w:type="dxa"/>
          </w:tcPr>
          <w:p w:rsidR="00303EDF" w:rsidRPr="00C34A63" w:rsidRDefault="00303EDF" w:rsidP="005835BD">
            <w:pPr>
              <w:rPr>
                <w:rFonts w:cstheme="minorHAnsi"/>
                <w:sz w:val="16"/>
                <w:szCs w:val="16"/>
              </w:rPr>
            </w:pPr>
          </w:p>
        </w:tc>
        <w:tc>
          <w:tcPr>
            <w:tcW w:w="1326" w:type="dxa"/>
          </w:tcPr>
          <w:p w:rsidR="00303EDF" w:rsidRPr="00C34A63" w:rsidRDefault="00303EDF" w:rsidP="005835BD">
            <w:pPr>
              <w:rPr>
                <w:rFonts w:cstheme="minorHAnsi"/>
                <w:sz w:val="16"/>
                <w:szCs w:val="16"/>
              </w:rPr>
            </w:pPr>
          </w:p>
        </w:tc>
      </w:tr>
      <w:tr w:rsidR="008955C8" w:rsidRPr="00A93A6F" w:rsidTr="004D1F0F">
        <w:tc>
          <w:tcPr>
            <w:tcW w:w="388" w:type="dxa"/>
          </w:tcPr>
          <w:p w:rsidR="00303EDF" w:rsidRPr="00A93A6F" w:rsidRDefault="00356C61" w:rsidP="005835BD">
            <w:pPr>
              <w:rPr>
                <w:rFonts w:cstheme="minorHAnsi"/>
                <w:sz w:val="16"/>
                <w:szCs w:val="16"/>
              </w:rPr>
            </w:pPr>
            <w:r>
              <w:rPr>
                <w:rFonts w:cstheme="minorHAnsi"/>
                <w:sz w:val="16"/>
                <w:szCs w:val="16"/>
              </w:rPr>
              <w:t>5</w:t>
            </w:r>
          </w:p>
        </w:tc>
        <w:tc>
          <w:tcPr>
            <w:tcW w:w="2335" w:type="dxa"/>
          </w:tcPr>
          <w:p w:rsidR="00303EDF" w:rsidRPr="00A93A6F" w:rsidRDefault="00303EDF" w:rsidP="005835BD">
            <w:pPr>
              <w:rPr>
                <w:rFonts w:cstheme="minorHAnsi"/>
                <w:sz w:val="16"/>
                <w:szCs w:val="16"/>
              </w:rPr>
            </w:pPr>
            <w:r>
              <w:rPr>
                <w:rFonts w:cstheme="minorHAnsi"/>
                <w:sz w:val="16"/>
                <w:szCs w:val="16"/>
              </w:rPr>
              <w:t>Mandatory (binding) regional Alliance</w:t>
            </w:r>
          </w:p>
        </w:tc>
        <w:tc>
          <w:tcPr>
            <w:tcW w:w="1213" w:type="dxa"/>
            <w:shd w:val="clear" w:color="auto" w:fill="92D050"/>
          </w:tcPr>
          <w:p w:rsidR="00303EDF" w:rsidRPr="00C34A63" w:rsidRDefault="00303EDF" w:rsidP="005835BD">
            <w:pPr>
              <w:rPr>
                <w:rFonts w:cstheme="minorHAnsi"/>
                <w:sz w:val="16"/>
                <w:szCs w:val="16"/>
                <w:highlight w:val="darkGreen"/>
              </w:rPr>
            </w:pPr>
          </w:p>
        </w:tc>
        <w:tc>
          <w:tcPr>
            <w:tcW w:w="1275" w:type="dxa"/>
          </w:tcPr>
          <w:p w:rsidR="00303EDF" w:rsidRPr="00C34A63" w:rsidRDefault="00303EDF" w:rsidP="005835BD">
            <w:pPr>
              <w:rPr>
                <w:rFonts w:cstheme="minorHAnsi"/>
                <w:sz w:val="16"/>
                <w:szCs w:val="16"/>
              </w:rPr>
            </w:pPr>
          </w:p>
        </w:tc>
        <w:tc>
          <w:tcPr>
            <w:tcW w:w="1271" w:type="dxa"/>
            <w:shd w:val="clear" w:color="auto" w:fill="92D050"/>
          </w:tcPr>
          <w:p w:rsidR="00303EDF" w:rsidRPr="00C34A63" w:rsidRDefault="00583986" w:rsidP="005835BD">
            <w:pPr>
              <w:rPr>
                <w:rFonts w:cstheme="minorHAnsi"/>
                <w:sz w:val="16"/>
                <w:szCs w:val="16"/>
              </w:rPr>
            </w:pPr>
            <w:r>
              <w:rPr>
                <w:rFonts w:cstheme="minorHAnsi"/>
                <w:sz w:val="16"/>
                <w:szCs w:val="16"/>
              </w:rPr>
              <w:t>As interim stage in transition to corporations.</w:t>
            </w:r>
          </w:p>
        </w:tc>
        <w:tc>
          <w:tcPr>
            <w:tcW w:w="1231" w:type="dxa"/>
            <w:shd w:val="clear" w:color="auto" w:fill="548DD4" w:themeFill="text2" w:themeFillTint="99"/>
          </w:tcPr>
          <w:p w:rsidR="00303EDF" w:rsidRPr="00C34A63" w:rsidRDefault="00303EDF" w:rsidP="005835BD">
            <w:pPr>
              <w:rPr>
                <w:rFonts w:cstheme="minorHAnsi"/>
                <w:sz w:val="16"/>
                <w:szCs w:val="16"/>
              </w:rPr>
            </w:pPr>
          </w:p>
        </w:tc>
        <w:tc>
          <w:tcPr>
            <w:tcW w:w="1326" w:type="dxa"/>
          </w:tcPr>
          <w:p w:rsidR="00303EDF" w:rsidRPr="00C34A63" w:rsidRDefault="00303EDF" w:rsidP="005835BD">
            <w:pPr>
              <w:ind w:left="31"/>
              <w:rPr>
                <w:rFonts w:cstheme="minorHAnsi"/>
                <w:sz w:val="16"/>
                <w:szCs w:val="16"/>
              </w:rPr>
            </w:pPr>
          </w:p>
        </w:tc>
      </w:tr>
      <w:tr w:rsidR="008955C8" w:rsidRPr="00A93A6F" w:rsidTr="008C2444">
        <w:tc>
          <w:tcPr>
            <w:tcW w:w="388" w:type="dxa"/>
          </w:tcPr>
          <w:p w:rsidR="00303EDF" w:rsidRPr="00A93A6F" w:rsidRDefault="00356C61" w:rsidP="005835BD">
            <w:pPr>
              <w:rPr>
                <w:rFonts w:cstheme="minorHAnsi"/>
                <w:sz w:val="16"/>
                <w:szCs w:val="16"/>
              </w:rPr>
            </w:pPr>
            <w:r>
              <w:rPr>
                <w:rFonts w:cstheme="minorHAnsi"/>
                <w:sz w:val="16"/>
                <w:szCs w:val="16"/>
              </w:rPr>
              <w:t>6</w:t>
            </w:r>
          </w:p>
        </w:tc>
        <w:tc>
          <w:tcPr>
            <w:tcW w:w="2335" w:type="dxa"/>
          </w:tcPr>
          <w:p w:rsidR="00303EDF" w:rsidRPr="00A93A6F" w:rsidRDefault="00303EDF" w:rsidP="005835BD">
            <w:pPr>
              <w:rPr>
                <w:rFonts w:cstheme="minorHAnsi"/>
                <w:sz w:val="16"/>
                <w:szCs w:val="16"/>
              </w:rPr>
            </w:pPr>
            <w:r>
              <w:rPr>
                <w:rFonts w:cstheme="minorHAnsi"/>
                <w:sz w:val="16"/>
                <w:szCs w:val="16"/>
              </w:rPr>
              <w:t>County Council (with service provision only)</w:t>
            </w:r>
          </w:p>
        </w:tc>
        <w:tc>
          <w:tcPr>
            <w:tcW w:w="1213" w:type="dxa"/>
          </w:tcPr>
          <w:p w:rsidR="00303EDF" w:rsidRPr="00C34A63" w:rsidRDefault="00303EDF" w:rsidP="005835BD">
            <w:pPr>
              <w:rPr>
                <w:rFonts w:cstheme="minorHAnsi"/>
                <w:sz w:val="16"/>
                <w:szCs w:val="16"/>
              </w:rPr>
            </w:pPr>
          </w:p>
        </w:tc>
        <w:tc>
          <w:tcPr>
            <w:tcW w:w="1275" w:type="dxa"/>
          </w:tcPr>
          <w:p w:rsidR="00303EDF" w:rsidRPr="00C34A63" w:rsidRDefault="00303EDF" w:rsidP="005835BD">
            <w:pPr>
              <w:rPr>
                <w:rFonts w:cstheme="minorHAnsi"/>
                <w:sz w:val="16"/>
                <w:szCs w:val="16"/>
              </w:rPr>
            </w:pPr>
          </w:p>
        </w:tc>
        <w:tc>
          <w:tcPr>
            <w:tcW w:w="1271" w:type="dxa"/>
          </w:tcPr>
          <w:p w:rsidR="00303EDF" w:rsidRPr="00C34A63" w:rsidRDefault="00303EDF" w:rsidP="005835BD">
            <w:pPr>
              <w:rPr>
                <w:rFonts w:cstheme="minorHAnsi"/>
                <w:sz w:val="16"/>
                <w:szCs w:val="16"/>
              </w:rPr>
            </w:pPr>
          </w:p>
        </w:tc>
        <w:tc>
          <w:tcPr>
            <w:tcW w:w="1231" w:type="dxa"/>
            <w:shd w:val="clear" w:color="auto" w:fill="FFFFFF" w:themeFill="background1"/>
          </w:tcPr>
          <w:p w:rsidR="00303EDF" w:rsidRPr="00C34A63" w:rsidRDefault="00303EDF" w:rsidP="005835BD">
            <w:pPr>
              <w:rPr>
                <w:rFonts w:cstheme="minorHAnsi"/>
                <w:sz w:val="16"/>
                <w:szCs w:val="16"/>
              </w:rPr>
            </w:pPr>
          </w:p>
        </w:tc>
        <w:tc>
          <w:tcPr>
            <w:tcW w:w="1326" w:type="dxa"/>
          </w:tcPr>
          <w:p w:rsidR="00303EDF" w:rsidRPr="00C34A63" w:rsidRDefault="00303EDF" w:rsidP="005835BD">
            <w:pPr>
              <w:rPr>
                <w:rFonts w:cstheme="minorHAnsi"/>
                <w:sz w:val="16"/>
                <w:szCs w:val="16"/>
              </w:rPr>
            </w:pPr>
          </w:p>
        </w:tc>
      </w:tr>
      <w:tr w:rsidR="008955C8" w:rsidRPr="00A93A6F" w:rsidTr="008C2444">
        <w:tc>
          <w:tcPr>
            <w:tcW w:w="388" w:type="dxa"/>
          </w:tcPr>
          <w:p w:rsidR="00303EDF" w:rsidRPr="00A93A6F" w:rsidRDefault="00356C61" w:rsidP="005835BD">
            <w:pPr>
              <w:rPr>
                <w:rFonts w:cstheme="minorHAnsi"/>
                <w:sz w:val="16"/>
                <w:szCs w:val="16"/>
              </w:rPr>
            </w:pPr>
            <w:r>
              <w:rPr>
                <w:rFonts w:cstheme="minorHAnsi"/>
                <w:sz w:val="16"/>
                <w:szCs w:val="16"/>
              </w:rPr>
              <w:t>7</w:t>
            </w:r>
          </w:p>
        </w:tc>
        <w:tc>
          <w:tcPr>
            <w:tcW w:w="2335" w:type="dxa"/>
          </w:tcPr>
          <w:p w:rsidR="00303EDF" w:rsidRPr="00A93A6F" w:rsidRDefault="00303EDF" w:rsidP="005835BD">
            <w:pPr>
              <w:rPr>
                <w:rFonts w:cstheme="minorHAnsi"/>
                <w:sz w:val="16"/>
                <w:szCs w:val="16"/>
              </w:rPr>
            </w:pPr>
            <w:r>
              <w:rPr>
                <w:rFonts w:cstheme="minorHAnsi"/>
                <w:sz w:val="16"/>
                <w:szCs w:val="16"/>
              </w:rPr>
              <w:t>County Council (including asset ownership)</w:t>
            </w:r>
          </w:p>
        </w:tc>
        <w:tc>
          <w:tcPr>
            <w:tcW w:w="1213" w:type="dxa"/>
            <w:shd w:val="clear" w:color="auto" w:fill="548DD4" w:themeFill="text2" w:themeFillTint="99"/>
          </w:tcPr>
          <w:p w:rsidR="00303EDF" w:rsidRPr="00C34A63" w:rsidRDefault="00303EDF" w:rsidP="005835BD">
            <w:pPr>
              <w:rPr>
                <w:rFonts w:cstheme="minorHAnsi"/>
                <w:sz w:val="16"/>
                <w:szCs w:val="16"/>
              </w:rPr>
            </w:pPr>
          </w:p>
        </w:tc>
        <w:tc>
          <w:tcPr>
            <w:tcW w:w="1275" w:type="dxa"/>
          </w:tcPr>
          <w:p w:rsidR="00303EDF" w:rsidRPr="00C34A63" w:rsidRDefault="00303EDF" w:rsidP="005835BD">
            <w:pPr>
              <w:rPr>
                <w:rFonts w:cstheme="minorHAnsi"/>
                <w:sz w:val="16"/>
                <w:szCs w:val="16"/>
              </w:rPr>
            </w:pPr>
          </w:p>
        </w:tc>
        <w:tc>
          <w:tcPr>
            <w:tcW w:w="1271" w:type="dxa"/>
          </w:tcPr>
          <w:p w:rsidR="00303EDF" w:rsidRPr="00C34A63" w:rsidRDefault="00303EDF" w:rsidP="005835BD">
            <w:pPr>
              <w:rPr>
                <w:rFonts w:cstheme="minorHAnsi"/>
                <w:sz w:val="16"/>
                <w:szCs w:val="16"/>
              </w:rPr>
            </w:pPr>
          </w:p>
        </w:tc>
        <w:tc>
          <w:tcPr>
            <w:tcW w:w="1231" w:type="dxa"/>
            <w:shd w:val="clear" w:color="auto" w:fill="FFC000"/>
          </w:tcPr>
          <w:p w:rsidR="00303EDF" w:rsidRPr="00C34A63" w:rsidRDefault="008C2444" w:rsidP="005835BD">
            <w:pPr>
              <w:rPr>
                <w:rFonts w:cstheme="minorHAnsi"/>
                <w:sz w:val="16"/>
                <w:szCs w:val="16"/>
              </w:rPr>
            </w:pPr>
            <w:r>
              <w:rPr>
                <w:rFonts w:cstheme="minorHAnsi"/>
                <w:sz w:val="16"/>
                <w:szCs w:val="16"/>
              </w:rPr>
              <w:t>As above for councils.</w:t>
            </w:r>
          </w:p>
        </w:tc>
        <w:tc>
          <w:tcPr>
            <w:tcW w:w="1326" w:type="dxa"/>
          </w:tcPr>
          <w:p w:rsidR="00303EDF" w:rsidRPr="00C34A63" w:rsidRDefault="00303EDF" w:rsidP="005835BD">
            <w:pPr>
              <w:rPr>
                <w:rFonts w:cstheme="minorHAnsi"/>
                <w:sz w:val="16"/>
                <w:szCs w:val="16"/>
              </w:rPr>
            </w:pPr>
          </w:p>
        </w:tc>
      </w:tr>
      <w:tr w:rsidR="00C34A63" w:rsidRPr="00A93A6F" w:rsidTr="00DD1454">
        <w:tc>
          <w:tcPr>
            <w:tcW w:w="388" w:type="dxa"/>
          </w:tcPr>
          <w:p w:rsidR="00C34A63" w:rsidRPr="00A93A6F" w:rsidRDefault="00C34A63" w:rsidP="005835BD">
            <w:pPr>
              <w:rPr>
                <w:rFonts w:cstheme="minorHAnsi"/>
                <w:sz w:val="16"/>
                <w:szCs w:val="16"/>
              </w:rPr>
            </w:pPr>
            <w:r>
              <w:rPr>
                <w:rFonts w:cstheme="minorHAnsi"/>
                <w:sz w:val="16"/>
                <w:szCs w:val="16"/>
              </w:rPr>
              <w:t>8</w:t>
            </w:r>
          </w:p>
        </w:tc>
        <w:tc>
          <w:tcPr>
            <w:tcW w:w="2335" w:type="dxa"/>
          </w:tcPr>
          <w:p w:rsidR="00C34A63" w:rsidRPr="00A93A6F" w:rsidRDefault="00C34A63" w:rsidP="004D1F0F">
            <w:pPr>
              <w:rPr>
                <w:rFonts w:cstheme="minorHAnsi"/>
                <w:sz w:val="16"/>
                <w:szCs w:val="16"/>
              </w:rPr>
            </w:pPr>
            <w:r>
              <w:rPr>
                <w:rFonts w:cstheme="minorHAnsi"/>
                <w:sz w:val="16"/>
                <w:szCs w:val="16"/>
              </w:rPr>
              <w:t>Joint Council-Owned Regional Corporation or Statutory Authority.</w:t>
            </w:r>
          </w:p>
        </w:tc>
        <w:tc>
          <w:tcPr>
            <w:tcW w:w="1213" w:type="dxa"/>
            <w:vMerge w:val="restart"/>
            <w:shd w:val="clear" w:color="auto" w:fill="548DD4" w:themeFill="text2" w:themeFillTint="99"/>
          </w:tcPr>
          <w:p w:rsidR="00C34A63" w:rsidRPr="00C34A63" w:rsidRDefault="00C34A63" w:rsidP="005835BD">
            <w:pPr>
              <w:rPr>
                <w:rFonts w:cstheme="minorHAnsi"/>
                <w:sz w:val="16"/>
                <w:szCs w:val="16"/>
              </w:rPr>
            </w:pPr>
            <w:r>
              <w:rPr>
                <w:rFonts w:cstheme="minorHAnsi"/>
                <w:sz w:val="16"/>
                <w:szCs w:val="16"/>
              </w:rPr>
              <w:t>No differentiation between state or council ownership.</w:t>
            </w:r>
          </w:p>
        </w:tc>
        <w:tc>
          <w:tcPr>
            <w:tcW w:w="1275" w:type="dxa"/>
          </w:tcPr>
          <w:p w:rsidR="00C34A63" w:rsidRPr="00C34A63" w:rsidRDefault="00C34A63" w:rsidP="005835BD">
            <w:pPr>
              <w:rPr>
                <w:rFonts w:cstheme="minorHAnsi"/>
                <w:sz w:val="16"/>
                <w:szCs w:val="16"/>
              </w:rPr>
            </w:pPr>
          </w:p>
        </w:tc>
        <w:tc>
          <w:tcPr>
            <w:tcW w:w="1271" w:type="dxa"/>
            <w:shd w:val="clear" w:color="auto" w:fill="92D050"/>
          </w:tcPr>
          <w:p w:rsidR="00C34A63" w:rsidRPr="00C34A63" w:rsidRDefault="00C34A63" w:rsidP="005835BD">
            <w:pPr>
              <w:rPr>
                <w:rFonts w:cstheme="minorHAnsi"/>
                <w:sz w:val="16"/>
                <w:szCs w:val="16"/>
              </w:rPr>
            </w:pPr>
          </w:p>
        </w:tc>
        <w:tc>
          <w:tcPr>
            <w:tcW w:w="1231" w:type="dxa"/>
            <w:shd w:val="clear" w:color="auto" w:fill="548DD4" w:themeFill="text2" w:themeFillTint="99"/>
          </w:tcPr>
          <w:p w:rsidR="00C34A63" w:rsidRPr="00C34A63" w:rsidRDefault="00C34A63" w:rsidP="005835BD">
            <w:pPr>
              <w:rPr>
                <w:rFonts w:cstheme="minorHAnsi"/>
                <w:sz w:val="16"/>
                <w:szCs w:val="16"/>
              </w:rPr>
            </w:pPr>
            <w:r>
              <w:rPr>
                <w:rFonts w:cstheme="minorHAnsi"/>
                <w:sz w:val="16"/>
                <w:szCs w:val="16"/>
              </w:rPr>
              <w:t>Corporation preferred.</w:t>
            </w:r>
          </w:p>
        </w:tc>
        <w:tc>
          <w:tcPr>
            <w:tcW w:w="1326" w:type="dxa"/>
            <w:shd w:val="clear" w:color="auto" w:fill="92D050"/>
          </w:tcPr>
          <w:p w:rsidR="00C34A63" w:rsidRPr="00C34A63" w:rsidRDefault="00C34A63" w:rsidP="005835BD">
            <w:pPr>
              <w:rPr>
                <w:rFonts w:cstheme="minorHAnsi"/>
                <w:sz w:val="16"/>
                <w:szCs w:val="16"/>
              </w:rPr>
            </w:pPr>
          </w:p>
        </w:tc>
      </w:tr>
      <w:tr w:rsidR="00C34A63" w:rsidRPr="00A93A6F" w:rsidTr="00DD1454">
        <w:tc>
          <w:tcPr>
            <w:tcW w:w="388" w:type="dxa"/>
          </w:tcPr>
          <w:p w:rsidR="00C34A63" w:rsidRPr="00A93A6F" w:rsidRDefault="00C34A63" w:rsidP="005835BD">
            <w:pPr>
              <w:rPr>
                <w:rFonts w:cstheme="minorHAnsi"/>
                <w:sz w:val="16"/>
                <w:szCs w:val="16"/>
              </w:rPr>
            </w:pPr>
            <w:r w:rsidRPr="00A93A6F">
              <w:rPr>
                <w:rFonts w:cstheme="minorHAnsi"/>
                <w:sz w:val="16"/>
                <w:szCs w:val="16"/>
              </w:rPr>
              <w:t>9</w:t>
            </w:r>
          </w:p>
        </w:tc>
        <w:tc>
          <w:tcPr>
            <w:tcW w:w="2335" w:type="dxa"/>
          </w:tcPr>
          <w:p w:rsidR="00C34A63" w:rsidRPr="00A93A6F" w:rsidRDefault="00C34A63" w:rsidP="005835BD">
            <w:pPr>
              <w:rPr>
                <w:rFonts w:cstheme="minorHAnsi"/>
                <w:sz w:val="16"/>
                <w:szCs w:val="16"/>
              </w:rPr>
            </w:pPr>
            <w:r>
              <w:rPr>
                <w:rFonts w:cstheme="minorHAnsi"/>
                <w:sz w:val="16"/>
                <w:szCs w:val="16"/>
              </w:rPr>
              <w:t>State-owned Regional Water Authority.</w:t>
            </w:r>
          </w:p>
        </w:tc>
        <w:tc>
          <w:tcPr>
            <w:tcW w:w="1213" w:type="dxa"/>
            <w:vMerge/>
            <w:shd w:val="clear" w:color="auto" w:fill="548DD4" w:themeFill="text2" w:themeFillTint="99"/>
          </w:tcPr>
          <w:p w:rsidR="00C34A63" w:rsidRPr="00C34A63" w:rsidRDefault="00C34A63" w:rsidP="005835BD">
            <w:pPr>
              <w:rPr>
                <w:rFonts w:cstheme="minorHAnsi"/>
                <w:sz w:val="16"/>
                <w:szCs w:val="16"/>
              </w:rPr>
            </w:pPr>
          </w:p>
        </w:tc>
        <w:tc>
          <w:tcPr>
            <w:tcW w:w="1275" w:type="dxa"/>
          </w:tcPr>
          <w:p w:rsidR="00C34A63" w:rsidRPr="00C34A63" w:rsidRDefault="00C34A63" w:rsidP="005835BD">
            <w:pPr>
              <w:rPr>
                <w:rFonts w:cstheme="minorHAnsi"/>
                <w:sz w:val="16"/>
                <w:szCs w:val="16"/>
              </w:rPr>
            </w:pPr>
          </w:p>
        </w:tc>
        <w:tc>
          <w:tcPr>
            <w:tcW w:w="1271" w:type="dxa"/>
            <w:shd w:val="clear" w:color="auto" w:fill="548DD4" w:themeFill="text2" w:themeFillTint="99"/>
          </w:tcPr>
          <w:p w:rsidR="00C34A63" w:rsidRPr="00C34A63" w:rsidRDefault="00C34A63" w:rsidP="005835BD">
            <w:pPr>
              <w:rPr>
                <w:rFonts w:cstheme="minorHAnsi"/>
                <w:sz w:val="16"/>
                <w:szCs w:val="16"/>
              </w:rPr>
            </w:pPr>
          </w:p>
        </w:tc>
        <w:tc>
          <w:tcPr>
            <w:tcW w:w="1231" w:type="dxa"/>
          </w:tcPr>
          <w:p w:rsidR="00C34A63" w:rsidRPr="00C34A63" w:rsidRDefault="00C34A63" w:rsidP="005835BD">
            <w:pPr>
              <w:rPr>
                <w:rFonts w:cstheme="minorHAnsi"/>
                <w:sz w:val="16"/>
                <w:szCs w:val="16"/>
              </w:rPr>
            </w:pPr>
          </w:p>
        </w:tc>
        <w:tc>
          <w:tcPr>
            <w:tcW w:w="1326" w:type="dxa"/>
            <w:shd w:val="clear" w:color="auto" w:fill="FFC000"/>
          </w:tcPr>
          <w:p w:rsidR="00C34A63" w:rsidRPr="00C34A63" w:rsidRDefault="00C34A63" w:rsidP="005835BD">
            <w:pPr>
              <w:rPr>
                <w:rFonts w:cstheme="minorHAnsi"/>
                <w:sz w:val="16"/>
                <w:szCs w:val="16"/>
              </w:rPr>
            </w:pPr>
          </w:p>
        </w:tc>
      </w:tr>
      <w:tr w:rsidR="008955C8" w:rsidRPr="00A93A6F" w:rsidTr="00C34A63">
        <w:tc>
          <w:tcPr>
            <w:tcW w:w="388" w:type="dxa"/>
          </w:tcPr>
          <w:p w:rsidR="00303EDF" w:rsidRPr="00A93A6F" w:rsidRDefault="00303EDF" w:rsidP="005835BD">
            <w:pPr>
              <w:rPr>
                <w:rFonts w:cstheme="minorHAnsi"/>
                <w:sz w:val="16"/>
                <w:szCs w:val="16"/>
              </w:rPr>
            </w:pPr>
            <w:r w:rsidRPr="00A93A6F">
              <w:rPr>
                <w:rFonts w:cstheme="minorHAnsi"/>
                <w:sz w:val="16"/>
                <w:szCs w:val="16"/>
              </w:rPr>
              <w:t>10</w:t>
            </w:r>
          </w:p>
        </w:tc>
        <w:tc>
          <w:tcPr>
            <w:tcW w:w="2335" w:type="dxa"/>
          </w:tcPr>
          <w:p w:rsidR="00303EDF" w:rsidRPr="00A93A6F" w:rsidRDefault="00303EDF" w:rsidP="005835BD">
            <w:pPr>
              <w:rPr>
                <w:rFonts w:cstheme="minorHAnsi"/>
                <w:sz w:val="16"/>
                <w:szCs w:val="16"/>
              </w:rPr>
            </w:pPr>
            <w:r>
              <w:rPr>
                <w:rFonts w:cstheme="minorHAnsi"/>
                <w:sz w:val="16"/>
                <w:szCs w:val="16"/>
              </w:rPr>
              <w:t>Single State-wide agency</w:t>
            </w:r>
          </w:p>
        </w:tc>
        <w:tc>
          <w:tcPr>
            <w:tcW w:w="1213" w:type="dxa"/>
          </w:tcPr>
          <w:p w:rsidR="00303EDF" w:rsidRPr="00C34A63" w:rsidRDefault="00303EDF" w:rsidP="005835BD">
            <w:pPr>
              <w:rPr>
                <w:rFonts w:cstheme="minorHAnsi"/>
                <w:sz w:val="16"/>
                <w:szCs w:val="16"/>
              </w:rPr>
            </w:pPr>
          </w:p>
        </w:tc>
        <w:tc>
          <w:tcPr>
            <w:tcW w:w="1275" w:type="dxa"/>
          </w:tcPr>
          <w:p w:rsidR="00303EDF" w:rsidRPr="00C34A63" w:rsidRDefault="00303EDF" w:rsidP="005835BD">
            <w:pPr>
              <w:rPr>
                <w:rFonts w:cstheme="minorHAnsi"/>
                <w:sz w:val="16"/>
                <w:szCs w:val="16"/>
              </w:rPr>
            </w:pPr>
          </w:p>
        </w:tc>
        <w:tc>
          <w:tcPr>
            <w:tcW w:w="1271" w:type="dxa"/>
            <w:shd w:val="clear" w:color="auto" w:fill="FFC000"/>
          </w:tcPr>
          <w:p w:rsidR="00303EDF" w:rsidRPr="00C34A63" w:rsidRDefault="005410FA" w:rsidP="005835BD">
            <w:pPr>
              <w:rPr>
                <w:rFonts w:cstheme="minorHAnsi"/>
                <w:sz w:val="16"/>
                <w:szCs w:val="16"/>
              </w:rPr>
            </w:pPr>
            <w:r>
              <w:rPr>
                <w:rFonts w:cstheme="minorHAnsi"/>
                <w:sz w:val="16"/>
                <w:szCs w:val="16"/>
              </w:rPr>
              <w:t xml:space="preserve">only outside SEQ, </w:t>
            </w:r>
            <w:r w:rsidR="00D56152">
              <w:rPr>
                <w:rFonts w:cstheme="minorHAnsi"/>
                <w:sz w:val="16"/>
                <w:szCs w:val="16"/>
              </w:rPr>
              <w:t>described as marginal</w:t>
            </w:r>
          </w:p>
        </w:tc>
        <w:tc>
          <w:tcPr>
            <w:tcW w:w="1231" w:type="dxa"/>
          </w:tcPr>
          <w:p w:rsidR="00303EDF" w:rsidRPr="00C34A63" w:rsidRDefault="00303EDF" w:rsidP="005835BD">
            <w:pPr>
              <w:rPr>
                <w:rFonts w:cstheme="minorHAnsi"/>
                <w:sz w:val="16"/>
                <w:szCs w:val="16"/>
              </w:rPr>
            </w:pPr>
          </w:p>
        </w:tc>
        <w:tc>
          <w:tcPr>
            <w:tcW w:w="1326" w:type="dxa"/>
          </w:tcPr>
          <w:p w:rsidR="00303EDF" w:rsidRPr="00C34A63" w:rsidRDefault="00303EDF" w:rsidP="005835BD">
            <w:pPr>
              <w:rPr>
                <w:rFonts w:cstheme="minorHAnsi"/>
                <w:sz w:val="16"/>
                <w:szCs w:val="16"/>
              </w:rPr>
            </w:pPr>
          </w:p>
        </w:tc>
      </w:tr>
      <w:tr w:rsidR="008955C8" w:rsidRPr="00A93A6F" w:rsidTr="004D1F0F">
        <w:tc>
          <w:tcPr>
            <w:tcW w:w="388" w:type="dxa"/>
          </w:tcPr>
          <w:p w:rsidR="00303EDF" w:rsidRPr="00A93A6F" w:rsidRDefault="00303EDF" w:rsidP="005835BD">
            <w:pPr>
              <w:rPr>
                <w:rFonts w:cstheme="minorHAnsi"/>
                <w:sz w:val="16"/>
                <w:szCs w:val="16"/>
              </w:rPr>
            </w:pPr>
            <w:r w:rsidRPr="00A93A6F">
              <w:rPr>
                <w:rFonts w:cstheme="minorHAnsi"/>
                <w:sz w:val="16"/>
                <w:szCs w:val="16"/>
              </w:rPr>
              <w:t>11</w:t>
            </w:r>
          </w:p>
        </w:tc>
        <w:tc>
          <w:tcPr>
            <w:tcW w:w="2335" w:type="dxa"/>
          </w:tcPr>
          <w:p w:rsidR="00303EDF" w:rsidRPr="00A93A6F" w:rsidRDefault="00303EDF" w:rsidP="00CD6539">
            <w:pPr>
              <w:rPr>
                <w:rFonts w:cstheme="minorHAnsi"/>
                <w:sz w:val="16"/>
                <w:szCs w:val="16"/>
              </w:rPr>
            </w:pPr>
            <w:r>
              <w:rPr>
                <w:rFonts w:cstheme="minorHAnsi"/>
                <w:sz w:val="16"/>
                <w:szCs w:val="16"/>
              </w:rPr>
              <w:t xml:space="preserve">Government owned with </w:t>
            </w:r>
            <w:r w:rsidR="00CD6539">
              <w:rPr>
                <w:rFonts w:cstheme="minorHAnsi"/>
                <w:sz w:val="16"/>
                <w:szCs w:val="16"/>
              </w:rPr>
              <w:t xml:space="preserve">majority of </w:t>
            </w:r>
            <w:r>
              <w:rPr>
                <w:rFonts w:cstheme="minorHAnsi"/>
                <w:sz w:val="16"/>
                <w:szCs w:val="16"/>
              </w:rPr>
              <w:t>functions outsourced to private contractors.</w:t>
            </w:r>
          </w:p>
        </w:tc>
        <w:tc>
          <w:tcPr>
            <w:tcW w:w="1213" w:type="dxa"/>
          </w:tcPr>
          <w:p w:rsidR="00303EDF" w:rsidRPr="00C34A63" w:rsidRDefault="00303EDF" w:rsidP="005835BD">
            <w:pPr>
              <w:rPr>
                <w:rFonts w:cstheme="minorHAnsi"/>
                <w:sz w:val="16"/>
                <w:szCs w:val="16"/>
              </w:rPr>
            </w:pPr>
          </w:p>
        </w:tc>
        <w:tc>
          <w:tcPr>
            <w:tcW w:w="1275" w:type="dxa"/>
          </w:tcPr>
          <w:p w:rsidR="00303EDF" w:rsidRPr="00C34A63" w:rsidRDefault="00303EDF" w:rsidP="005835BD">
            <w:pPr>
              <w:rPr>
                <w:rFonts w:cstheme="minorHAnsi"/>
                <w:sz w:val="16"/>
                <w:szCs w:val="16"/>
              </w:rPr>
            </w:pPr>
          </w:p>
        </w:tc>
        <w:tc>
          <w:tcPr>
            <w:tcW w:w="1271" w:type="dxa"/>
          </w:tcPr>
          <w:p w:rsidR="00303EDF" w:rsidRPr="00C34A63" w:rsidRDefault="00303EDF" w:rsidP="005835BD">
            <w:pPr>
              <w:rPr>
                <w:rFonts w:cstheme="minorHAnsi"/>
                <w:sz w:val="16"/>
                <w:szCs w:val="16"/>
              </w:rPr>
            </w:pPr>
          </w:p>
        </w:tc>
        <w:tc>
          <w:tcPr>
            <w:tcW w:w="1231" w:type="dxa"/>
          </w:tcPr>
          <w:p w:rsidR="00303EDF" w:rsidRPr="00C34A63" w:rsidRDefault="00303EDF" w:rsidP="005835BD">
            <w:pPr>
              <w:rPr>
                <w:rFonts w:cstheme="minorHAnsi"/>
                <w:sz w:val="16"/>
                <w:szCs w:val="16"/>
              </w:rPr>
            </w:pPr>
          </w:p>
        </w:tc>
        <w:tc>
          <w:tcPr>
            <w:tcW w:w="1326" w:type="dxa"/>
          </w:tcPr>
          <w:p w:rsidR="00303EDF" w:rsidRPr="00C34A63" w:rsidRDefault="00303EDF" w:rsidP="005835BD">
            <w:pPr>
              <w:rPr>
                <w:rFonts w:cstheme="minorHAnsi"/>
                <w:sz w:val="16"/>
                <w:szCs w:val="16"/>
              </w:rPr>
            </w:pPr>
          </w:p>
        </w:tc>
      </w:tr>
      <w:tr w:rsidR="008955C8" w:rsidRPr="00A93A6F" w:rsidTr="004D1F0F">
        <w:tc>
          <w:tcPr>
            <w:tcW w:w="388" w:type="dxa"/>
          </w:tcPr>
          <w:p w:rsidR="00303EDF" w:rsidRPr="00A93A6F" w:rsidRDefault="00303EDF" w:rsidP="005835BD">
            <w:pPr>
              <w:rPr>
                <w:rFonts w:cstheme="minorHAnsi"/>
                <w:sz w:val="16"/>
                <w:szCs w:val="16"/>
              </w:rPr>
            </w:pPr>
            <w:r w:rsidRPr="00A93A6F">
              <w:rPr>
                <w:rFonts w:cstheme="minorHAnsi"/>
                <w:sz w:val="16"/>
                <w:szCs w:val="16"/>
              </w:rPr>
              <w:t>1</w:t>
            </w:r>
            <w:r>
              <w:rPr>
                <w:rFonts w:cstheme="minorHAnsi"/>
                <w:sz w:val="16"/>
                <w:szCs w:val="16"/>
              </w:rPr>
              <w:t>2</w:t>
            </w:r>
          </w:p>
        </w:tc>
        <w:tc>
          <w:tcPr>
            <w:tcW w:w="2335" w:type="dxa"/>
          </w:tcPr>
          <w:p w:rsidR="00303EDF" w:rsidRPr="00A93A6F" w:rsidRDefault="00303EDF" w:rsidP="005835BD">
            <w:pPr>
              <w:rPr>
                <w:rFonts w:cstheme="minorHAnsi"/>
                <w:sz w:val="16"/>
                <w:szCs w:val="16"/>
              </w:rPr>
            </w:pPr>
            <w:r>
              <w:rPr>
                <w:rFonts w:cstheme="minorHAnsi"/>
                <w:sz w:val="16"/>
                <w:szCs w:val="16"/>
              </w:rPr>
              <w:t>Privatised water utilities.</w:t>
            </w:r>
          </w:p>
        </w:tc>
        <w:tc>
          <w:tcPr>
            <w:tcW w:w="1213" w:type="dxa"/>
          </w:tcPr>
          <w:p w:rsidR="00303EDF" w:rsidRPr="00C34A63" w:rsidRDefault="00303EDF" w:rsidP="005835BD">
            <w:pPr>
              <w:rPr>
                <w:rFonts w:cstheme="minorHAnsi"/>
                <w:sz w:val="16"/>
                <w:szCs w:val="16"/>
              </w:rPr>
            </w:pPr>
          </w:p>
        </w:tc>
        <w:tc>
          <w:tcPr>
            <w:tcW w:w="1275" w:type="dxa"/>
          </w:tcPr>
          <w:p w:rsidR="00303EDF" w:rsidRPr="00C34A63" w:rsidRDefault="00303EDF" w:rsidP="005835BD">
            <w:pPr>
              <w:rPr>
                <w:rFonts w:cstheme="minorHAnsi"/>
                <w:sz w:val="16"/>
                <w:szCs w:val="16"/>
              </w:rPr>
            </w:pPr>
          </w:p>
        </w:tc>
        <w:tc>
          <w:tcPr>
            <w:tcW w:w="1271" w:type="dxa"/>
          </w:tcPr>
          <w:p w:rsidR="00303EDF" w:rsidRPr="00C34A63" w:rsidRDefault="00303EDF" w:rsidP="005835BD">
            <w:pPr>
              <w:rPr>
                <w:rFonts w:cstheme="minorHAnsi"/>
                <w:sz w:val="16"/>
                <w:szCs w:val="16"/>
              </w:rPr>
            </w:pPr>
          </w:p>
        </w:tc>
        <w:tc>
          <w:tcPr>
            <w:tcW w:w="1231" w:type="dxa"/>
          </w:tcPr>
          <w:p w:rsidR="00303EDF" w:rsidRPr="00C34A63" w:rsidRDefault="00303EDF" w:rsidP="005835BD">
            <w:pPr>
              <w:rPr>
                <w:rFonts w:cstheme="minorHAnsi"/>
                <w:sz w:val="16"/>
                <w:szCs w:val="16"/>
              </w:rPr>
            </w:pPr>
          </w:p>
        </w:tc>
        <w:tc>
          <w:tcPr>
            <w:tcW w:w="1326" w:type="dxa"/>
          </w:tcPr>
          <w:p w:rsidR="00303EDF" w:rsidRPr="00C34A63" w:rsidRDefault="00303EDF" w:rsidP="005835BD">
            <w:pPr>
              <w:rPr>
                <w:rFonts w:cstheme="minorHAnsi"/>
                <w:sz w:val="16"/>
                <w:szCs w:val="16"/>
              </w:rPr>
            </w:pPr>
          </w:p>
        </w:tc>
      </w:tr>
    </w:tbl>
    <w:p w:rsidR="00594A5D" w:rsidRDefault="00594A5D" w:rsidP="006E10E9"/>
    <w:tbl>
      <w:tblPr>
        <w:tblStyle w:val="TableGrid"/>
        <w:tblW w:w="9180" w:type="dxa"/>
        <w:tblLayout w:type="fixed"/>
        <w:tblLook w:val="04A0" w:firstRow="1" w:lastRow="0" w:firstColumn="1" w:lastColumn="0" w:noHBand="0" w:noVBand="1"/>
      </w:tblPr>
      <w:tblGrid>
        <w:gridCol w:w="248"/>
        <w:gridCol w:w="1561"/>
        <w:gridCol w:w="294"/>
        <w:gridCol w:w="1549"/>
        <w:gridCol w:w="273"/>
        <w:gridCol w:w="1570"/>
        <w:gridCol w:w="284"/>
        <w:gridCol w:w="1842"/>
        <w:gridCol w:w="284"/>
        <w:gridCol w:w="1275"/>
      </w:tblGrid>
      <w:tr w:rsidR="00356C61" w:rsidTr="00356C61">
        <w:trPr>
          <w:trHeight w:val="127"/>
        </w:trPr>
        <w:tc>
          <w:tcPr>
            <w:tcW w:w="248" w:type="dxa"/>
            <w:shd w:val="clear" w:color="auto" w:fill="548DD4" w:themeFill="text2" w:themeFillTint="99"/>
          </w:tcPr>
          <w:p w:rsidR="00356C61" w:rsidRDefault="00356C61" w:rsidP="006E10E9"/>
        </w:tc>
        <w:tc>
          <w:tcPr>
            <w:tcW w:w="1561" w:type="dxa"/>
          </w:tcPr>
          <w:p w:rsidR="00356C61" w:rsidRPr="00356C61" w:rsidRDefault="00356C61" w:rsidP="006E10E9">
            <w:pPr>
              <w:rPr>
                <w:sz w:val="16"/>
                <w:szCs w:val="16"/>
              </w:rPr>
            </w:pPr>
            <w:r w:rsidRPr="00356C61">
              <w:rPr>
                <w:sz w:val="16"/>
                <w:szCs w:val="16"/>
              </w:rPr>
              <w:t>preferred option(s)</w:t>
            </w:r>
          </w:p>
        </w:tc>
        <w:tc>
          <w:tcPr>
            <w:tcW w:w="294" w:type="dxa"/>
            <w:shd w:val="clear" w:color="auto" w:fill="92D050"/>
          </w:tcPr>
          <w:p w:rsidR="00356C61" w:rsidRPr="00356C61" w:rsidRDefault="00356C61" w:rsidP="006E10E9">
            <w:pPr>
              <w:rPr>
                <w:sz w:val="16"/>
                <w:szCs w:val="16"/>
              </w:rPr>
            </w:pPr>
          </w:p>
        </w:tc>
        <w:tc>
          <w:tcPr>
            <w:tcW w:w="1549" w:type="dxa"/>
          </w:tcPr>
          <w:p w:rsidR="00356C61" w:rsidRPr="00356C61" w:rsidRDefault="00356C61" w:rsidP="00E1796B">
            <w:pPr>
              <w:rPr>
                <w:sz w:val="16"/>
                <w:szCs w:val="16"/>
              </w:rPr>
            </w:pPr>
            <w:r w:rsidRPr="00356C61">
              <w:rPr>
                <w:sz w:val="16"/>
                <w:szCs w:val="16"/>
              </w:rPr>
              <w:t>secondary option(s)</w:t>
            </w:r>
          </w:p>
        </w:tc>
        <w:tc>
          <w:tcPr>
            <w:tcW w:w="273" w:type="dxa"/>
            <w:shd w:val="clear" w:color="auto" w:fill="FFC000"/>
          </w:tcPr>
          <w:p w:rsidR="00356C61" w:rsidRPr="00356C61" w:rsidRDefault="00356C61" w:rsidP="006E10E9">
            <w:pPr>
              <w:rPr>
                <w:sz w:val="16"/>
                <w:szCs w:val="16"/>
              </w:rPr>
            </w:pPr>
          </w:p>
        </w:tc>
        <w:tc>
          <w:tcPr>
            <w:tcW w:w="1570" w:type="dxa"/>
          </w:tcPr>
          <w:p w:rsidR="00356C61" w:rsidRPr="00356C61" w:rsidRDefault="00356C61" w:rsidP="006E10E9">
            <w:pPr>
              <w:rPr>
                <w:sz w:val="16"/>
                <w:szCs w:val="16"/>
              </w:rPr>
            </w:pPr>
            <w:r w:rsidRPr="00356C61">
              <w:rPr>
                <w:sz w:val="16"/>
                <w:szCs w:val="16"/>
              </w:rPr>
              <w:t>acceptable option(s)</w:t>
            </w:r>
          </w:p>
        </w:tc>
        <w:tc>
          <w:tcPr>
            <w:tcW w:w="284" w:type="dxa"/>
            <w:shd w:val="clear" w:color="auto" w:fill="FF0000"/>
          </w:tcPr>
          <w:p w:rsidR="00356C61" w:rsidRPr="00356C61" w:rsidRDefault="00356C61" w:rsidP="006E10E9">
            <w:pPr>
              <w:rPr>
                <w:sz w:val="16"/>
                <w:szCs w:val="16"/>
              </w:rPr>
            </w:pPr>
          </w:p>
        </w:tc>
        <w:tc>
          <w:tcPr>
            <w:tcW w:w="1842" w:type="dxa"/>
          </w:tcPr>
          <w:p w:rsidR="00356C61" w:rsidRPr="00356C61" w:rsidRDefault="00356C61" w:rsidP="006E10E9">
            <w:pPr>
              <w:rPr>
                <w:sz w:val="16"/>
                <w:szCs w:val="16"/>
              </w:rPr>
            </w:pPr>
            <w:r w:rsidRPr="00356C61">
              <w:rPr>
                <w:sz w:val="16"/>
                <w:szCs w:val="16"/>
              </w:rPr>
              <w:t>unacceptable option(s)</w:t>
            </w:r>
          </w:p>
        </w:tc>
        <w:tc>
          <w:tcPr>
            <w:tcW w:w="284" w:type="dxa"/>
          </w:tcPr>
          <w:p w:rsidR="00356C61" w:rsidRPr="00356C61" w:rsidRDefault="00356C61" w:rsidP="005835BD">
            <w:pPr>
              <w:rPr>
                <w:sz w:val="16"/>
                <w:szCs w:val="16"/>
              </w:rPr>
            </w:pPr>
          </w:p>
        </w:tc>
        <w:tc>
          <w:tcPr>
            <w:tcW w:w="1275" w:type="dxa"/>
          </w:tcPr>
          <w:p w:rsidR="00356C61" w:rsidRPr="00356C61" w:rsidRDefault="00356C61" w:rsidP="00356C61">
            <w:pPr>
              <w:rPr>
                <w:sz w:val="16"/>
                <w:szCs w:val="16"/>
              </w:rPr>
            </w:pPr>
            <w:r>
              <w:rPr>
                <w:sz w:val="16"/>
                <w:szCs w:val="16"/>
              </w:rPr>
              <w:t>not discussed</w:t>
            </w:r>
          </w:p>
        </w:tc>
      </w:tr>
    </w:tbl>
    <w:p w:rsidR="00594A5D" w:rsidRDefault="00594A5D" w:rsidP="006E10E9"/>
    <w:p w:rsidR="00D56152" w:rsidRDefault="00D56152" w:rsidP="006E10E9">
      <w:r>
        <w:t xml:space="preserve">Table 7 shows that there is disagreement among the many reviews of the urban water industry but there is convergence on the potentially workable institutional models.  In general the favoured models for the regional industry can be divided into </w:t>
      </w:r>
      <w:r w:rsidR="005410FA">
        <w:t>three categories</w:t>
      </w:r>
      <w:r>
        <w:t>:</w:t>
      </w:r>
    </w:p>
    <w:p w:rsidR="006E10E9" w:rsidRDefault="00D56152" w:rsidP="001D1EA2">
      <w:pPr>
        <w:pStyle w:val="ListParagraph"/>
        <w:numPr>
          <w:ilvl w:val="0"/>
          <w:numId w:val="31"/>
        </w:numPr>
      </w:pPr>
      <w:r>
        <w:t xml:space="preserve">status quo (i.e. </w:t>
      </w:r>
      <w:r w:rsidR="00452DDB">
        <w:t>single</w:t>
      </w:r>
      <w:r>
        <w:t xml:space="preserve"> council</w:t>
      </w:r>
      <w:r w:rsidR="00452DDB">
        <w:t xml:space="preserve"> service provider</w:t>
      </w:r>
      <w:r>
        <w:t>s)</w:t>
      </w:r>
      <w:r w:rsidR="00B308E9">
        <w:t>,</w:t>
      </w:r>
      <w:r w:rsidR="00B308EE">
        <w:rPr>
          <w:rStyle w:val="FootnoteReference"/>
        </w:rPr>
        <w:footnoteReference w:id="5"/>
      </w:r>
      <w:r>
        <w:t xml:space="preserve"> </w:t>
      </w:r>
    </w:p>
    <w:p w:rsidR="00D56152" w:rsidRDefault="00D56152" w:rsidP="001D1EA2">
      <w:pPr>
        <w:pStyle w:val="ListParagraph"/>
        <w:numPr>
          <w:ilvl w:val="0"/>
          <w:numId w:val="31"/>
        </w:numPr>
      </w:pPr>
      <w:r>
        <w:t xml:space="preserve">aggregation of small </w:t>
      </w:r>
      <w:r w:rsidR="00F31AFA">
        <w:t>service providers into larger regional groupings</w:t>
      </w:r>
      <w:r w:rsidR="00B308E9">
        <w:t>,</w:t>
      </w:r>
      <w:r w:rsidR="00F31AFA">
        <w:rPr>
          <w:rStyle w:val="FootnoteReference"/>
        </w:rPr>
        <w:footnoteReference w:id="6"/>
      </w:r>
      <w:r w:rsidR="00B308E9">
        <w:t xml:space="preserve"> or</w:t>
      </w:r>
    </w:p>
    <w:p w:rsidR="005410FA" w:rsidRDefault="005410FA" w:rsidP="001D1EA2">
      <w:pPr>
        <w:pStyle w:val="ListParagraph"/>
        <w:numPr>
          <w:ilvl w:val="0"/>
          <w:numId w:val="31"/>
        </w:numPr>
      </w:pPr>
      <w:r>
        <w:t>a combination of the above where large or highly-efficient council service providers are retained while others are regionally aggregated</w:t>
      </w:r>
      <w:r w:rsidR="00B308E9">
        <w:t>.</w:t>
      </w:r>
    </w:p>
    <w:p w:rsidR="000C4D88" w:rsidRDefault="000C4D88" w:rsidP="00D56152"/>
    <w:p w:rsidR="000C4D88" w:rsidRPr="001B3AF1" w:rsidRDefault="000C4D88" w:rsidP="00D54E0A">
      <w:pPr>
        <w:pStyle w:val="Heading2"/>
        <w:rPr>
          <w:b w:val="0"/>
        </w:rPr>
      </w:pPr>
      <w:bookmarkStart w:id="27" w:name="_Toc324865410"/>
      <w:r w:rsidRPr="001B3AF1">
        <w:rPr>
          <w:b w:val="0"/>
        </w:rPr>
        <w:t>Formal Mechanisms for Collaboration</w:t>
      </w:r>
      <w:bookmarkEnd w:id="27"/>
    </w:p>
    <w:p w:rsidR="00AA3A0D" w:rsidRDefault="000C4D88" w:rsidP="006E10E9">
      <w:r>
        <w:t>Within Australia, t</w:t>
      </w:r>
      <w:r w:rsidR="00AA3A0D">
        <w:t xml:space="preserve">he county council model </w:t>
      </w:r>
      <w:r>
        <w:t xml:space="preserve">favoured by some reviewers </w:t>
      </w:r>
      <w:r w:rsidR="00AA3A0D">
        <w:t>is peculiar to NSW</w:t>
      </w:r>
      <w:r>
        <w:t xml:space="preserve"> in the provision of water services. </w:t>
      </w:r>
      <w:r w:rsidR="00AA3A0D">
        <w:t>It is defined by the Productivity Commission (PC 2011a, p. 380) as follows:</w:t>
      </w:r>
    </w:p>
    <w:p w:rsidR="00D56152" w:rsidRDefault="00AA3A0D" w:rsidP="00AA3A0D">
      <w:pPr>
        <w:pStyle w:val="Quote"/>
      </w:pPr>
      <w:r w:rsidRPr="00AA3A0D">
        <w:t>County councils operate independently of local councils, with boards of management appointed by constituent councils. County councils own all relevant assets, and are responsible for service delivery, operation and maintenance of assets, and investment. There are four water supply county councils and one water supply and wastewater county council in New South Wales. County councils are established by proclamation under the Local Government Act 1993 (NSW), and any change to the constitution of a county council must be approved by the minister.</w:t>
      </w:r>
      <w:r>
        <w:t xml:space="preserve"> </w:t>
      </w:r>
    </w:p>
    <w:p w:rsidR="00AA3A0D" w:rsidRDefault="00AA3A0D" w:rsidP="006E10E9"/>
    <w:p w:rsidR="00492993" w:rsidRDefault="00492993" w:rsidP="00492993">
      <w:r>
        <w:t>In Queensland, the Local Government Act</w:t>
      </w:r>
      <w:r w:rsidRPr="00492993">
        <w:t xml:space="preserve"> 2009 Act </w:t>
      </w:r>
      <w:r>
        <w:t>provides councils with the power to formally c</w:t>
      </w:r>
      <w:r w:rsidRPr="00492993">
        <w:t>ooperat</w:t>
      </w:r>
      <w:r>
        <w:t>e</w:t>
      </w:r>
      <w:r w:rsidRPr="00492993">
        <w:t xml:space="preserve"> with 1 or more</w:t>
      </w:r>
      <w:r>
        <w:t xml:space="preserve"> </w:t>
      </w:r>
      <w:r w:rsidRPr="00492993">
        <w:t>other Local, State or Commonwealth Governments to conduct a “joint government activity”</w:t>
      </w:r>
      <w:r>
        <w:t xml:space="preserve">. This includes </w:t>
      </w:r>
      <w:r w:rsidRPr="00492993">
        <w:t>providing a service, or operating a facility, that involves those</w:t>
      </w:r>
      <w:r>
        <w:t xml:space="preserve"> </w:t>
      </w:r>
      <w:r w:rsidRPr="00492993">
        <w:t>other governments. The cooperation may take any form, including</w:t>
      </w:r>
      <w:r>
        <w:t xml:space="preserve"> </w:t>
      </w:r>
      <w:r w:rsidRPr="00492993">
        <w:t>entering into an agreement or creating a joint Local Government entity, or joint government</w:t>
      </w:r>
      <w:r>
        <w:t xml:space="preserve"> </w:t>
      </w:r>
      <w:r w:rsidRPr="00492993">
        <w:t>entity, to oversee the joint government activity.</w:t>
      </w:r>
      <w:r>
        <w:t xml:space="preserve"> The joint activity may be set up for more than one purpose and the following example is provided:</w:t>
      </w:r>
    </w:p>
    <w:p w:rsidR="00492993" w:rsidRDefault="00492993" w:rsidP="00492993">
      <w:pPr>
        <w:pStyle w:val="Quote"/>
      </w:pPr>
      <w:r>
        <w:t>Three local governments may create a joint local government entity to manage an aerodrome that services each of their local government areas, and may also enter into an agreement to sell water in bulk to 1 of the local governments.</w:t>
      </w:r>
    </w:p>
    <w:p w:rsidR="00D30F09" w:rsidRDefault="00D30F09" w:rsidP="00EA0B4E"/>
    <w:p w:rsidR="00EA0B4E" w:rsidRDefault="00F62AAF" w:rsidP="00EA0B4E">
      <w:r>
        <w:t>In previous incarnations of the Local Government Act, there was the ability to form Joint Local Governments which would have similar powers and responsibilities as local governments. Only two are recognised under the current Act, namely the Esk-Gatton-Laidley Water Board and the Nogoa River Flood Plain Board (s</w:t>
      </w:r>
      <w:r w:rsidR="00D6504F">
        <w:t>.</w:t>
      </w:r>
      <w:r>
        <w:t xml:space="preserve"> 273). </w:t>
      </w:r>
      <w:r w:rsidR="00EA0B4E">
        <w:t xml:space="preserve">Other joint local government water boards </w:t>
      </w:r>
      <w:r w:rsidR="00FA5D19">
        <w:t xml:space="preserve">(e.g. NQ Water and Aquagen) </w:t>
      </w:r>
      <w:r w:rsidR="00EA0B4E">
        <w:t>were removed during the 2008 local government amalgamation process</w:t>
      </w:r>
      <w:r w:rsidR="00FA5D19">
        <w:t xml:space="preserve"> </w:t>
      </w:r>
      <w:r w:rsidR="00FA5D19" w:rsidRPr="00FA5D19">
        <w:t>and their functions assumed</w:t>
      </w:r>
      <w:r w:rsidR="00FA5D19">
        <w:t xml:space="preserve"> by new regional councils</w:t>
      </w:r>
      <w:r w:rsidR="00D30F09">
        <w:t xml:space="preserve"> (see LGRC, 2007</w:t>
      </w:r>
      <w:r w:rsidR="006B3130">
        <w:t>a&amp;b</w:t>
      </w:r>
      <w:r w:rsidR="00D30F09">
        <w:t>)</w:t>
      </w:r>
      <w:r w:rsidR="00EA0B4E">
        <w:t>.</w:t>
      </w:r>
      <w:r w:rsidR="00FA5D19">
        <w:t xml:space="preserve"> For example, t</w:t>
      </w:r>
      <w:r w:rsidR="00EA0B4E">
        <w:t xml:space="preserve">he previous Townsville-Thuringowa Water Supply Joint Board (NQ Water) was dissolved (s 89B of the Local Government Regulation 2005) and </w:t>
      </w:r>
      <w:r w:rsidR="004B1E21">
        <w:t>during the amalgamations the separate legal entity was “abolished and its functions assumed by the amalgamated local government”, namely Townsville Regional Council LGRC 2007b, p. 338)</w:t>
      </w:r>
      <w:r w:rsidR="00EA0B4E">
        <w:t xml:space="preserve">. </w:t>
      </w:r>
    </w:p>
    <w:p w:rsidR="00EA0B4E" w:rsidRDefault="00EA0B4E" w:rsidP="00EA0B4E"/>
    <w:p w:rsidR="004B1E21" w:rsidRDefault="00CA0D9F" w:rsidP="00EA0B4E">
      <w:r>
        <w:t xml:space="preserve">The Local Government Reform Commission raised a number of arguments against </w:t>
      </w:r>
      <w:r w:rsidR="006B3130">
        <w:t>t</w:t>
      </w:r>
      <w:r>
        <w:t>he establishment of mult</w:t>
      </w:r>
      <w:r w:rsidR="006B3130">
        <w:t>i</w:t>
      </w:r>
      <w:r>
        <w:t>-purpose joint local government (MPJLGs)</w:t>
      </w:r>
      <w:r w:rsidR="006B3130">
        <w:t xml:space="preserve"> though they were commended by the LGAQ and other stakeholders. Their concerns were that in contrast to council amalgamations, MPJLGs:</w:t>
      </w:r>
    </w:p>
    <w:p w:rsidR="006B3130" w:rsidRDefault="006B3130" w:rsidP="001D1EA2">
      <w:pPr>
        <w:pStyle w:val="ListParagraph"/>
        <w:numPr>
          <w:ilvl w:val="0"/>
          <w:numId w:val="33"/>
        </w:numPr>
      </w:pPr>
      <w:r>
        <w:t>essentially create an additional tier of local government administration,</w:t>
      </w:r>
    </w:p>
    <w:p w:rsidR="006B3130" w:rsidRDefault="006B3130" w:rsidP="001D1EA2">
      <w:pPr>
        <w:pStyle w:val="ListParagraph"/>
        <w:numPr>
          <w:ilvl w:val="0"/>
          <w:numId w:val="33"/>
        </w:numPr>
      </w:pPr>
      <w:r>
        <w:t>duplicate costs of compliance auditing and reporting requirements,</w:t>
      </w:r>
    </w:p>
    <w:p w:rsidR="006B3130" w:rsidRDefault="006B3130" w:rsidP="001D1EA2">
      <w:pPr>
        <w:pStyle w:val="ListParagraph"/>
        <w:numPr>
          <w:ilvl w:val="0"/>
          <w:numId w:val="33"/>
        </w:numPr>
      </w:pPr>
      <w:r>
        <w:t>likely would not be fully supported by local councillors “for fear they would be removed from the ability to directly influence decisions for which their constituents hold them accountable” (LGRC, 2007a, p. 46),</w:t>
      </w:r>
    </w:p>
    <w:p w:rsidR="006B3130" w:rsidRDefault="006B3130" w:rsidP="001D1EA2">
      <w:pPr>
        <w:pStyle w:val="ListParagraph"/>
        <w:numPr>
          <w:ilvl w:val="0"/>
          <w:numId w:val="33"/>
        </w:numPr>
      </w:pPr>
      <w:r>
        <w:t>might raise disputes with their regional councils requiring a separate dispute resolution process,</w:t>
      </w:r>
    </w:p>
    <w:p w:rsidR="006B3130" w:rsidRDefault="006B3130" w:rsidP="001D1EA2">
      <w:pPr>
        <w:pStyle w:val="ListParagraph"/>
        <w:numPr>
          <w:ilvl w:val="0"/>
          <w:numId w:val="33"/>
        </w:numPr>
      </w:pPr>
      <w:r>
        <w:t>remove accountability for proper management, and particularly debt, from the community that consumes the services.</w:t>
      </w:r>
    </w:p>
    <w:p w:rsidR="008908B8" w:rsidRDefault="008908B8" w:rsidP="006B3130"/>
    <w:p w:rsidR="006B3130" w:rsidRDefault="006B3130" w:rsidP="006B3130">
      <w:r>
        <w:t xml:space="preserve">Indeed the </w:t>
      </w:r>
      <w:r w:rsidR="008908B8">
        <w:t>LGRC (2007, p. 45) supported the findings of an earlier review by the Electoral and Administrative Review Commission in the early 1990s, particularly concerns that (1) conflict could arise between parties to joint arrangements and (2) “any system that removed accountability away from local government to an unelected board or committee</w:t>
      </w:r>
      <w:r w:rsidR="00511FEC">
        <w:t>.</w:t>
      </w:r>
      <w:r w:rsidR="008908B8">
        <w:t>” This review was supporting council amalgamations and not the special case of joint organisations for specifically managing water services but the findings reflect some of the barriers to the formation of joint local government services in Queensland.</w:t>
      </w:r>
      <w:r w:rsidR="00A51B68">
        <w:t xml:space="preserve"> Although many of these concerns could be overcome with carefully drafted legislation and appropriate service charters and agreements among participating councils, it is clear that it would be a complex process to create county councils in Queensland. </w:t>
      </w:r>
    </w:p>
    <w:p w:rsidR="002F05F1" w:rsidRDefault="002F05F1" w:rsidP="006B3130"/>
    <w:p w:rsidR="002F05F1" w:rsidRPr="002F05F1" w:rsidRDefault="002F05F1" w:rsidP="006B3130">
      <w:r w:rsidRPr="002F05F1">
        <w:t xml:space="preserve">The ideal structure is the one that meets the communities’ sustainable financial and performance expectations within the framework of the prevailing culture and preferences.  Central to this context is the independence of water utilities from political intervention and regulators in day-to-day decision making and to have clear responsibilities and accountabilities for management and governance in order to meet the prescribed objectives and policies of the elected representatives.  Council ownership and a role for nominated members </w:t>
      </w:r>
      <w:r>
        <w:t xml:space="preserve">are likely to </w:t>
      </w:r>
      <w:r w:rsidRPr="002F05F1">
        <w:t>be essential to maintain public confidence and trust</w:t>
      </w:r>
      <w:r>
        <w:t xml:space="preserve"> particularly in the face of likely increasing rates</w:t>
      </w:r>
      <w:r w:rsidRPr="002F05F1">
        <w:t>.</w:t>
      </w:r>
    </w:p>
    <w:p w:rsidR="00EA0B4E" w:rsidRDefault="00EA0B4E" w:rsidP="00492993"/>
    <w:p w:rsidR="00EA0B4E" w:rsidRDefault="001A380A" w:rsidP="00492993">
      <w:r>
        <w:t>The LGRC (2007a, p. 47) also comment</w:t>
      </w:r>
      <w:r w:rsidR="000C4D88">
        <w:t>ed</w:t>
      </w:r>
      <w:r>
        <w:t xml:space="preserve"> on the use of shared services models </w:t>
      </w:r>
      <w:r w:rsidR="00A51B68">
        <w:t>and did</w:t>
      </w:r>
      <w:r>
        <w:t xml:space="preserve"> “not discount shared services as a valid method of performing certain functions cost effectively</w:t>
      </w:r>
      <w:r w:rsidR="00511FEC">
        <w:t>.</w:t>
      </w:r>
      <w:r>
        <w:t>”</w:t>
      </w:r>
      <w:r w:rsidR="000C4D88">
        <w:t xml:space="preserve"> However, the Commission did </w:t>
      </w:r>
      <w:r>
        <w:t xml:space="preserve">raise a concern about the impacts </w:t>
      </w:r>
      <w:r w:rsidR="000C4D88">
        <w:t xml:space="preserve">of shared services models </w:t>
      </w:r>
      <w:r>
        <w:t>on local employment</w:t>
      </w:r>
      <w:r w:rsidR="000C4D88">
        <w:t>:</w:t>
      </w:r>
    </w:p>
    <w:p w:rsidR="001A380A" w:rsidRDefault="001A380A" w:rsidP="001A380A">
      <w:pPr>
        <w:pStyle w:val="Quote"/>
      </w:pPr>
      <w:r>
        <w:t>Councils outsource the delivery of certain services (to the LGAQ and other providers) on the basis they can be performed at a lower cost. This is a function of scale resulting from the aggregation of work from a number of councils which enables the provider to achieve efficiencies. …… The efficiencies provided by the shared services provider come about because dispersed functions are centralised to a single or limited number of locations. Loss of jobs in remote areas is the inevitable result.</w:t>
      </w:r>
    </w:p>
    <w:p w:rsidR="001A380A" w:rsidRDefault="000C4D88" w:rsidP="00492993">
      <w:r>
        <w:t>T</w:t>
      </w:r>
      <w:r w:rsidR="00057F33">
        <w:t>he</w:t>
      </w:r>
      <w:r>
        <w:t xml:space="preserve"> Reform Commission</w:t>
      </w:r>
      <w:r w:rsidR="00057F33">
        <w:t xml:space="preserve"> was </w:t>
      </w:r>
      <w:r>
        <w:t xml:space="preserve">more </w:t>
      </w:r>
      <w:r w:rsidR="00057F33">
        <w:t>supportive of alliances (including integrated services)</w:t>
      </w:r>
      <w:r>
        <w:t xml:space="preserve"> with respect to employment. These models were </w:t>
      </w:r>
      <w:r w:rsidR="00057F33">
        <w:t>advocated</w:t>
      </w:r>
      <w:r>
        <w:t xml:space="preserve"> to the Commission</w:t>
      </w:r>
      <w:r w:rsidR="00057F33">
        <w:t xml:space="preserve"> by the LGAQ as “a mechanism that delivers cost efficiencies to councils in the provision of infrastructure and utility services, thus assisting their financial sustainability”</w:t>
      </w:r>
      <w:r>
        <w:t xml:space="preserve"> LGRC (2007a, p.48</w:t>
      </w:r>
      <w:r w:rsidR="00057F33">
        <w:t xml:space="preserve">. The report </w:t>
      </w:r>
      <w:r>
        <w:t xml:space="preserve">goes on to </w:t>
      </w:r>
      <w:r w:rsidR="00057F33">
        <w:t>suggest that complexity of alliances may vary but:</w:t>
      </w:r>
    </w:p>
    <w:p w:rsidR="00057F33" w:rsidRDefault="00057F33" w:rsidP="00057F33">
      <w:pPr>
        <w:pStyle w:val="Quote"/>
      </w:pPr>
      <w:r>
        <w:t>A simple alliance model is essentially a contracting methodology that enables:</w:t>
      </w:r>
    </w:p>
    <w:p w:rsidR="00057F33" w:rsidRDefault="00057F33" w:rsidP="001D1EA2">
      <w:pPr>
        <w:pStyle w:val="Quote"/>
        <w:numPr>
          <w:ilvl w:val="0"/>
          <w:numId w:val="34"/>
        </w:numPr>
      </w:pPr>
      <w:r>
        <w:t>a more formalised and coordinated approach to the planning and programming of significant infrastructure for roads, water and a range of other services;</w:t>
      </w:r>
    </w:p>
    <w:p w:rsidR="00057F33" w:rsidRDefault="00057F33" w:rsidP="001D1EA2">
      <w:pPr>
        <w:pStyle w:val="Quote"/>
        <w:numPr>
          <w:ilvl w:val="0"/>
          <w:numId w:val="34"/>
        </w:numPr>
      </w:pPr>
      <w:r>
        <w:t>a more efficient use of resources in the delivery of that infrastructure; and</w:t>
      </w:r>
    </w:p>
    <w:p w:rsidR="00057F33" w:rsidRDefault="00057F33" w:rsidP="001D1EA2">
      <w:pPr>
        <w:pStyle w:val="Quote"/>
        <w:numPr>
          <w:ilvl w:val="0"/>
          <w:numId w:val="34"/>
        </w:numPr>
      </w:pPr>
      <w:r>
        <w:t>longer term commitments to be entered into for contracting work. This improves the prospects of sustaining jobs and retention of skills (which is a particular issue for rural and remote communities).</w:t>
      </w:r>
    </w:p>
    <w:p w:rsidR="00057F33" w:rsidRDefault="00A51B68" w:rsidP="00A51B68">
      <w:r>
        <w:t>It is apparent that shared services and alliance models have a heritage in Queensland and widespread support. While not necessarily simple to</w:t>
      </w:r>
      <w:r w:rsidR="00B308E9">
        <w:t xml:space="preserve"> gain an agreement that can be </w:t>
      </w:r>
      <w:r>
        <w:t>formalise</w:t>
      </w:r>
      <w:r w:rsidR="00B308E9">
        <w:t>d</w:t>
      </w:r>
      <w:r>
        <w:t xml:space="preserve"> through contractual arrangements</w:t>
      </w:r>
      <w:r w:rsidR="00B308E9">
        <w:t>, alliances</w:t>
      </w:r>
      <w:r>
        <w:t xml:space="preserve"> have the advantage of not requiring new legislation.</w:t>
      </w:r>
    </w:p>
    <w:p w:rsidR="00A51B68" w:rsidRDefault="00A51B68" w:rsidP="00A51B68"/>
    <w:p w:rsidR="00A51B68" w:rsidRDefault="00A51B68" w:rsidP="00A51B68"/>
    <w:p w:rsidR="00057F33" w:rsidRDefault="00231309" w:rsidP="00231309">
      <w:pPr>
        <w:pStyle w:val="Heading2"/>
      </w:pPr>
      <w:bookmarkStart w:id="28" w:name="_Toc324865411"/>
      <w:r>
        <w:t>Conclusions</w:t>
      </w:r>
      <w:bookmarkEnd w:id="28"/>
    </w:p>
    <w:p w:rsidR="00231309" w:rsidRDefault="00231309" w:rsidP="00492993">
      <w:r>
        <w:t>The models for future institutional arrangements for the regional water industry favoured in numerous recent reviews in Australia can be reduced to a handful of broad options. These are summarised here as</w:t>
      </w:r>
      <w:r w:rsidR="00A51B68">
        <w:t>:</w:t>
      </w:r>
    </w:p>
    <w:p w:rsidR="00A51B68" w:rsidRDefault="00A51B68" w:rsidP="001D1EA2">
      <w:pPr>
        <w:pStyle w:val="ListParagraph"/>
        <w:numPr>
          <w:ilvl w:val="0"/>
          <w:numId w:val="35"/>
        </w:numPr>
      </w:pPr>
      <w:r>
        <w:t>individual local government water service providers,</w:t>
      </w:r>
    </w:p>
    <w:p w:rsidR="00A51B68" w:rsidRDefault="00A51B68" w:rsidP="001D1EA2">
      <w:pPr>
        <w:pStyle w:val="ListParagraph"/>
        <w:numPr>
          <w:ilvl w:val="0"/>
          <w:numId w:val="35"/>
        </w:numPr>
      </w:pPr>
      <w:r>
        <w:t>alliances among regional groups of councils (varying degrees of formality),</w:t>
      </w:r>
    </w:p>
    <w:p w:rsidR="00A51B68" w:rsidRDefault="00A51B68" w:rsidP="001D1EA2">
      <w:pPr>
        <w:pStyle w:val="ListParagraph"/>
        <w:numPr>
          <w:ilvl w:val="0"/>
          <w:numId w:val="35"/>
        </w:numPr>
      </w:pPr>
      <w:r>
        <w:t xml:space="preserve">regional, joint council-owned corporations, </w:t>
      </w:r>
    </w:p>
    <w:p w:rsidR="00A51B68" w:rsidRDefault="00A51B68" w:rsidP="001D1EA2">
      <w:pPr>
        <w:pStyle w:val="ListParagraph"/>
        <w:numPr>
          <w:ilvl w:val="0"/>
          <w:numId w:val="35"/>
        </w:numPr>
      </w:pPr>
      <w:r>
        <w:t>regional, state-owned corporations, or</w:t>
      </w:r>
    </w:p>
    <w:p w:rsidR="00A51B68" w:rsidRDefault="00A51B68" w:rsidP="001D1EA2">
      <w:pPr>
        <w:pStyle w:val="ListParagraph"/>
        <w:numPr>
          <w:ilvl w:val="0"/>
          <w:numId w:val="35"/>
        </w:numPr>
      </w:pPr>
      <w:r>
        <w:t xml:space="preserve">some combination of the above options. </w:t>
      </w:r>
    </w:p>
    <w:p w:rsidR="00492993" w:rsidRDefault="00492993" w:rsidP="00492993"/>
    <w:p w:rsidR="00A51B68" w:rsidRDefault="00A51B68" w:rsidP="00492993">
      <w:r>
        <w:t>Each of the</w:t>
      </w:r>
      <w:r w:rsidR="00E17AEF">
        <w:t xml:space="preserve"> first four</w:t>
      </w:r>
      <w:r>
        <w:t xml:space="preserve"> options would have</w:t>
      </w:r>
      <w:r w:rsidR="00E17AEF">
        <w:t xml:space="preserve"> strengths and weaknesses but these would b</w:t>
      </w:r>
      <w:r w:rsidR="00B308E9">
        <w:t>e</w:t>
      </w:r>
      <w:r w:rsidR="00E17AEF">
        <w:t xml:space="preserve"> location specific. It is possible that the more flexible approach represented by option </w:t>
      </w:r>
      <w:r w:rsidR="00B308E9">
        <w:t>“</w:t>
      </w:r>
      <w:r w:rsidR="00E17AEF">
        <w:t>e</w:t>
      </w:r>
      <w:r w:rsidR="00B308E9">
        <w:t>”</w:t>
      </w:r>
      <w:r w:rsidR="00E17AEF">
        <w:t xml:space="preserve"> could allow the choice of the best model for each area but this approach has the potential disadvantage of creating a complex urban water sector with concomitant difficulties for regulatory frameworks, compliance and reporting.</w:t>
      </w:r>
    </w:p>
    <w:p w:rsidR="00AA3A0D" w:rsidRDefault="00AA3A0D" w:rsidP="006E10E9"/>
    <w:p w:rsidR="00D56152" w:rsidRDefault="00D56152" w:rsidP="006E10E9"/>
    <w:p w:rsidR="006E10E9" w:rsidRDefault="006E10E9" w:rsidP="002E133A">
      <w:pPr>
        <w:pStyle w:val="Heading1"/>
      </w:pPr>
      <w:bookmarkStart w:id="29" w:name="_Toc324865412"/>
      <w:r>
        <w:t xml:space="preserve">Assessment of </w:t>
      </w:r>
      <w:r w:rsidR="002B6BD5">
        <w:t>A</w:t>
      </w:r>
      <w:r>
        <w:t xml:space="preserve">lternative </w:t>
      </w:r>
      <w:r w:rsidR="002B6BD5">
        <w:t>M</w:t>
      </w:r>
      <w:r>
        <w:t>odels.</w:t>
      </w:r>
      <w:bookmarkEnd w:id="29"/>
    </w:p>
    <w:p w:rsidR="00A328DE" w:rsidRDefault="00A328DE" w:rsidP="006E10E9"/>
    <w:p w:rsidR="00CF771A" w:rsidRDefault="00CF771A" w:rsidP="00CF771A">
      <w:pPr>
        <w:pStyle w:val="Heading2"/>
      </w:pPr>
      <w:bookmarkStart w:id="30" w:name="_Toc324865413"/>
      <w:r>
        <w:t>Assessment Criteria</w:t>
      </w:r>
      <w:bookmarkEnd w:id="30"/>
    </w:p>
    <w:p w:rsidR="00CF771A" w:rsidRDefault="00CF771A" w:rsidP="006E10E9"/>
    <w:p w:rsidR="00173C9E" w:rsidRDefault="00CF771A" w:rsidP="006E10E9">
      <w:r>
        <w:t xml:space="preserve">In order to compare the broad costs and benefits of the available models a set of objective assessment criteria were developed. </w:t>
      </w:r>
      <w:r w:rsidR="00F759A2">
        <w:t xml:space="preserve">No specific criteria have previously been developed for guiding the future structure of the Queensland regional water industry, but a number of </w:t>
      </w:r>
      <w:r w:rsidR="00AD3FF6">
        <w:t xml:space="preserve">reviews have developed </w:t>
      </w:r>
      <w:r w:rsidR="00173C9E">
        <w:t xml:space="preserve">clear </w:t>
      </w:r>
      <w:r w:rsidR="00AD3FF6">
        <w:t>objectives</w:t>
      </w:r>
      <w:r w:rsidR="00173C9E">
        <w:t>, principles</w:t>
      </w:r>
      <w:r w:rsidR="00AD3FF6">
        <w:t xml:space="preserve"> and criteria </w:t>
      </w:r>
      <w:r w:rsidR="00173C9E">
        <w:t xml:space="preserve">that should inform or guide any </w:t>
      </w:r>
      <w:r w:rsidR="007025DA">
        <w:t>structural change</w:t>
      </w:r>
      <w:r w:rsidR="00AD3FF6">
        <w:t xml:space="preserve"> in the Queensland urban</w:t>
      </w:r>
      <w:r w:rsidR="00173C9E">
        <w:t xml:space="preserve"> </w:t>
      </w:r>
      <w:r w:rsidR="00AD3FF6">
        <w:t>water sector</w:t>
      </w:r>
      <w:r w:rsidR="00F759A2">
        <w:t xml:space="preserve">. </w:t>
      </w:r>
    </w:p>
    <w:p w:rsidR="00173C9E" w:rsidRDefault="00173C9E" w:rsidP="006E10E9"/>
    <w:p w:rsidR="00CF771A" w:rsidRDefault="00F759A2" w:rsidP="006E10E9">
      <w:r>
        <w:t>These include the</w:t>
      </w:r>
      <w:r w:rsidR="009B656A">
        <w:t xml:space="preserve"> national review by the Productivity Commission (2010), </w:t>
      </w:r>
      <w:r w:rsidR="00AD3FF6">
        <w:t xml:space="preserve">the Objectives for the Australian water industry developed by the National Water Commission in 2011, </w:t>
      </w:r>
      <w:r w:rsidR="009B656A">
        <w:t>the NSW review of regional water service providers (2008, the Queensland Local Government Reform Commission (2007) and the Principles developed by the Local Government Taskforce on the Future of the Urban Water Industry (2008 – see Appendix 4).</w:t>
      </w:r>
      <w:r w:rsidR="00885FA0">
        <w:t xml:space="preserve"> The </w:t>
      </w:r>
      <w:r w:rsidR="00173C9E">
        <w:t xml:space="preserve">relevant factors </w:t>
      </w:r>
      <w:r w:rsidR="00AD3FF6">
        <w:t>listed in</w:t>
      </w:r>
      <w:r w:rsidR="00885FA0">
        <w:t xml:space="preserve"> each of these reviews </w:t>
      </w:r>
      <w:r w:rsidR="00511FEC">
        <w:t xml:space="preserve">are </w:t>
      </w:r>
      <w:r w:rsidR="00885FA0" w:rsidRPr="005951F4">
        <w:t xml:space="preserve">summarised in Table </w:t>
      </w:r>
      <w:r w:rsidR="00173C9E" w:rsidRPr="005951F4">
        <w:t>8</w:t>
      </w:r>
      <w:r w:rsidR="00511FEC">
        <w:t>.</w:t>
      </w:r>
    </w:p>
    <w:p w:rsidR="00CF771A" w:rsidRDefault="00CF771A" w:rsidP="006E10E9"/>
    <w:p w:rsidR="00173C9E" w:rsidRDefault="00173C9E" w:rsidP="006E10E9">
      <w:r>
        <w:t xml:space="preserve">The </w:t>
      </w:r>
      <w:r w:rsidR="001637A0">
        <w:t xml:space="preserve">common </w:t>
      </w:r>
      <w:r>
        <w:t>elements</w:t>
      </w:r>
      <w:r w:rsidR="00A70286">
        <w:t xml:space="preserve"> </w:t>
      </w:r>
      <w:r w:rsidR="001637A0">
        <w:t xml:space="preserve">from </w:t>
      </w:r>
      <w:r>
        <w:t xml:space="preserve">these reviews are </w:t>
      </w:r>
      <w:r w:rsidR="001637A0">
        <w:t>proposed as eight criteria for assessing regional reform options in Queensland, as follows:</w:t>
      </w:r>
    </w:p>
    <w:p w:rsidR="001637A0" w:rsidRDefault="001637A0" w:rsidP="006E10E9"/>
    <w:p w:rsidR="001637A0" w:rsidRPr="001637A0" w:rsidRDefault="001637A0" w:rsidP="001637A0">
      <w:pPr>
        <w:rPr>
          <w:rFonts w:cstheme="minorHAnsi"/>
          <w:b/>
        </w:rPr>
      </w:pPr>
      <w:r w:rsidRPr="001637A0">
        <w:rPr>
          <w:rFonts w:cstheme="minorHAnsi"/>
          <w:b/>
        </w:rPr>
        <w:t>1. Improved Service and Customer-focus</w:t>
      </w:r>
    </w:p>
    <w:p w:rsidR="001637A0" w:rsidRPr="001637A0" w:rsidRDefault="001637A0" w:rsidP="001D1EA2">
      <w:pPr>
        <w:pStyle w:val="ListParagraph"/>
        <w:numPr>
          <w:ilvl w:val="0"/>
          <w:numId w:val="39"/>
        </w:numPr>
        <w:rPr>
          <w:rFonts w:cstheme="minorHAnsi"/>
        </w:rPr>
      </w:pPr>
      <w:r w:rsidRPr="001637A0">
        <w:rPr>
          <w:rFonts w:cstheme="minorHAnsi"/>
        </w:rPr>
        <w:t xml:space="preserve">meet the long-term interests of communities in the price, quality, safety, reliability and security of supply of fit-for-purpose water and </w:t>
      </w:r>
      <w:r w:rsidR="00351D29">
        <w:rPr>
          <w:rFonts w:cstheme="minorHAnsi"/>
        </w:rPr>
        <w:t>sewerage</w:t>
      </w:r>
      <w:r w:rsidRPr="001637A0">
        <w:rPr>
          <w:rFonts w:cstheme="minorHAnsi"/>
        </w:rPr>
        <w:t xml:space="preserve"> services with transparent efficiency and accountability.</w:t>
      </w:r>
    </w:p>
    <w:p w:rsidR="001637A0" w:rsidRPr="001637A0" w:rsidRDefault="001637A0" w:rsidP="001D1EA2">
      <w:pPr>
        <w:numPr>
          <w:ilvl w:val="0"/>
          <w:numId w:val="39"/>
        </w:numPr>
        <w:rPr>
          <w:rFonts w:cstheme="minorHAnsi"/>
        </w:rPr>
      </w:pPr>
      <w:r w:rsidRPr="001637A0">
        <w:rPr>
          <w:rFonts w:cstheme="minorHAnsi"/>
        </w:rPr>
        <w:t>needs of individual communities remain a vital driver of management, policy and planning.</w:t>
      </w:r>
    </w:p>
    <w:p w:rsidR="001637A0" w:rsidRPr="001637A0" w:rsidRDefault="001637A0" w:rsidP="001637A0">
      <w:pPr>
        <w:pStyle w:val="ListParagraph"/>
        <w:rPr>
          <w:rFonts w:cstheme="minorHAnsi"/>
        </w:rPr>
      </w:pPr>
    </w:p>
    <w:p w:rsidR="001637A0" w:rsidRPr="001637A0" w:rsidRDefault="001637A0" w:rsidP="001637A0">
      <w:pPr>
        <w:pStyle w:val="ListParagraph"/>
        <w:ind w:left="66"/>
        <w:rPr>
          <w:rFonts w:cstheme="minorHAnsi"/>
          <w:b/>
        </w:rPr>
      </w:pPr>
      <w:r w:rsidRPr="001637A0">
        <w:rPr>
          <w:rFonts w:cstheme="minorHAnsi"/>
          <w:b/>
        </w:rPr>
        <w:t>2. Public Health and Environmental accountability;</w:t>
      </w:r>
    </w:p>
    <w:p w:rsidR="001637A0" w:rsidRPr="001637A0" w:rsidRDefault="001637A0" w:rsidP="001D1EA2">
      <w:pPr>
        <w:pStyle w:val="ListParagraph"/>
        <w:numPr>
          <w:ilvl w:val="0"/>
          <w:numId w:val="39"/>
        </w:numPr>
        <w:rPr>
          <w:rFonts w:cstheme="minorHAnsi"/>
        </w:rPr>
      </w:pPr>
      <w:r w:rsidRPr="001637A0">
        <w:rPr>
          <w:rFonts w:cstheme="minorHAnsi"/>
        </w:rPr>
        <w:t>operations and investments are managed cost-effectively in accordance with society’s expectations and clearly defined obligations.</w:t>
      </w:r>
    </w:p>
    <w:p w:rsidR="001637A0" w:rsidRPr="001637A0" w:rsidRDefault="00740823" w:rsidP="001D1EA2">
      <w:pPr>
        <w:pStyle w:val="ListParagraph"/>
        <w:numPr>
          <w:ilvl w:val="0"/>
          <w:numId w:val="39"/>
        </w:numPr>
        <w:rPr>
          <w:rFonts w:cstheme="minorHAnsi"/>
        </w:rPr>
      </w:pPr>
      <w:r>
        <w:rPr>
          <w:rFonts w:cstheme="minorHAnsi"/>
        </w:rPr>
        <w:t xml:space="preserve">the organisation </w:t>
      </w:r>
      <w:r w:rsidR="001637A0" w:rsidRPr="001637A0">
        <w:rPr>
          <w:rFonts w:cstheme="minorHAnsi"/>
        </w:rPr>
        <w:t>contribute</w:t>
      </w:r>
      <w:r>
        <w:rPr>
          <w:rFonts w:cstheme="minorHAnsi"/>
        </w:rPr>
        <w:t>s</w:t>
      </w:r>
      <w:r w:rsidR="001637A0" w:rsidRPr="001637A0">
        <w:rPr>
          <w:rFonts w:cstheme="minorHAnsi"/>
        </w:rPr>
        <w:t xml:space="preserve"> to more liveable, sustainable and economically prosperous communities in circumstances where broader social, public health and environmental benefits and costs are clearly defined and assessed.</w:t>
      </w:r>
    </w:p>
    <w:p w:rsidR="001637A0" w:rsidRPr="001637A0" w:rsidRDefault="001637A0" w:rsidP="001637A0">
      <w:pPr>
        <w:pStyle w:val="ListParagraph"/>
        <w:ind w:left="66"/>
        <w:rPr>
          <w:rFonts w:cstheme="minorHAnsi"/>
        </w:rPr>
      </w:pPr>
    </w:p>
    <w:p w:rsidR="001637A0" w:rsidRPr="001637A0" w:rsidRDefault="001637A0" w:rsidP="001637A0">
      <w:pPr>
        <w:pStyle w:val="ListParagraph"/>
        <w:ind w:left="66"/>
        <w:rPr>
          <w:rFonts w:cstheme="minorHAnsi"/>
          <w:b/>
        </w:rPr>
      </w:pPr>
      <w:r w:rsidRPr="001637A0">
        <w:rPr>
          <w:rFonts w:cstheme="minorHAnsi"/>
          <w:b/>
        </w:rPr>
        <w:t>3. Ongoing Council &amp; Community Sustainability</w:t>
      </w:r>
    </w:p>
    <w:p w:rsidR="001637A0" w:rsidRPr="001637A0" w:rsidRDefault="001637A0" w:rsidP="001D1EA2">
      <w:pPr>
        <w:pStyle w:val="ListParagraph"/>
        <w:numPr>
          <w:ilvl w:val="0"/>
          <w:numId w:val="39"/>
        </w:numPr>
        <w:rPr>
          <w:rFonts w:cstheme="minorHAnsi"/>
        </w:rPr>
      </w:pPr>
      <w:r w:rsidRPr="001637A0">
        <w:rPr>
          <w:rFonts w:cstheme="minorHAnsi"/>
        </w:rPr>
        <w:t>council revenue streams &amp; capital expenditure protected or enhanced.</w:t>
      </w:r>
    </w:p>
    <w:p w:rsidR="001637A0" w:rsidRPr="001637A0" w:rsidRDefault="001637A0" w:rsidP="001D1EA2">
      <w:pPr>
        <w:pStyle w:val="ListParagraph"/>
        <w:numPr>
          <w:ilvl w:val="0"/>
          <w:numId w:val="39"/>
        </w:numPr>
        <w:rPr>
          <w:rFonts w:cstheme="minorHAnsi"/>
        </w:rPr>
      </w:pPr>
      <w:r w:rsidRPr="001637A0">
        <w:rPr>
          <w:rFonts w:cstheme="minorHAnsi"/>
        </w:rPr>
        <w:t>maintain or enhance regional job opportunities and ongoing access to specialised skills within regional communities.</w:t>
      </w:r>
    </w:p>
    <w:p w:rsidR="001637A0" w:rsidRPr="001637A0" w:rsidRDefault="001637A0" w:rsidP="006E10E9"/>
    <w:p w:rsidR="001637A0" w:rsidRPr="001637A0" w:rsidRDefault="001637A0" w:rsidP="001637A0">
      <w:pPr>
        <w:sectPr w:rsidR="001637A0" w:rsidRPr="001637A0" w:rsidSect="005663DF">
          <w:footerReference w:type="default" r:id="rId35"/>
          <w:pgSz w:w="11906" w:h="16838"/>
          <w:pgMar w:top="1440" w:right="1440" w:bottom="1440" w:left="1440" w:header="708" w:footer="513" w:gutter="0"/>
          <w:cols w:space="708"/>
          <w:docGrid w:linePitch="360"/>
        </w:sectPr>
      </w:pPr>
    </w:p>
    <w:p w:rsidR="00173C9E" w:rsidRDefault="00173C9E" w:rsidP="00173C9E">
      <w:pPr>
        <w:pStyle w:val="Caption"/>
        <w:keepNext/>
      </w:pPr>
      <w:r>
        <w:t xml:space="preserve">Table </w:t>
      </w:r>
      <w:fldSimple w:instr=" SEQ Table \* ARABIC ">
        <w:r w:rsidR="006F67EB">
          <w:rPr>
            <w:noProof/>
          </w:rPr>
          <w:t>8</w:t>
        </w:r>
      </w:fldSimple>
      <w:r>
        <w:t>: Summary of objectives, principles and criteria guiding urban water reform from five recent reviews.</w:t>
      </w:r>
    </w:p>
    <w:tbl>
      <w:tblPr>
        <w:tblStyle w:val="TableGrid"/>
        <w:tblW w:w="14283" w:type="dxa"/>
        <w:tblLook w:val="04A0" w:firstRow="1" w:lastRow="0" w:firstColumn="1" w:lastColumn="0" w:noHBand="0" w:noVBand="1"/>
      </w:tblPr>
      <w:tblGrid>
        <w:gridCol w:w="2093"/>
        <w:gridCol w:w="2655"/>
        <w:gridCol w:w="2409"/>
        <w:gridCol w:w="3970"/>
        <w:gridCol w:w="3156"/>
      </w:tblGrid>
      <w:tr w:rsidR="00173C9E" w:rsidRPr="009D1D2A" w:rsidTr="00173C9E">
        <w:tc>
          <w:tcPr>
            <w:tcW w:w="2093" w:type="dxa"/>
          </w:tcPr>
          <w:p w:rsidR="00173C9E" w:rsidRPr="009D1D2A" w:rsidRDefault="00173C9E" w:rsidP="006E10E9">
            <w:pPr>
              <w:rPr>
                <w:rFonts w:cstheme="minorHAnsi"/>
                <w:b/>
                <w:sz w:val="20"/>
                <w:szCs w:val="20"/>
                <w:vertAlign w:val="superscript"/>
              </w:rPr>
            </w:pPr>
            <w:r w:rsidRPr="009D1D2A">
              <w:rPr>
                <w:rFonts w:cstheme="minorHAnsi"/>
                <w:b/>
                <w:sz w:val="20"/>
                <w:szCs w:val="20"/>
              </w:rPr>
              <w:t>NSW 2008</w:t>
            </w:r>
            <w:r w:rsidRPr="009D1D2A">
              <w:rPr>
                <w:rFonts w:cstheme="minorHAnsi"/>
                <w:b/>
                <w:sz w:val="20"/>
                <w:szCs w:val="20"/>
                <w:vertAlign w:val="superscript"/>
              </w:rPr>
              <w:t>1</w:t>
            </w:r>
          </w:p>
        </w:tc>
        <w:tc>
          <w:tcPr>
            <w:tcW w:w="2655" w:type="dxa"/>
          </w:tcPr>
          <w:p w:rsidR="00173C9E" w:rsidRPr="009D1D2A" w:rsidRDefault="00173C9E" w:rsidP="006E10E9">
            <w:pPr>
              <w:rPr>
                <w:rFonts w:cstheme="minorHAnsi"/>
                <w:b/>
                <w:sz w:val="20"/>
                <w:szCs w:val="20"/>
                <w:vertAlign w:val="superscript"/>
              </w:rPr>
            </w:pPr>
            <w:r w:rsidRPr="009D1D2A">
              <w:rPr>
                <w:rFonts w:cstheme="minorHAnsi"/>
                <w:b/>
                <w:sz w:val="20"/>
                <w:szCs w:val="20"/>
              </w:rPr>
              <w:t>PC Inquiry 2011</w:t>
            </w:r>
            <w:r w:rsidRPr="009D1D2A">
              <w:rPr>
                <w:rFonts w:cstheme="minorHAnsi"/>
                <w:b/>
                <w:sz w:val="20"/>
                <w:szCs w:val="20"/>
                <w:vertAlign w:val="superscript"/>
              </w:rPr>
              <w:t>2</w:t>
            </w:r>
          </w:p>
        </w:tc>
        <w:tc>
          <w:tcPr>
            <w:tcW w:w="2409" w:type="dxa"/>
          </w:tcPr>
          <w:p w:rsidR="00173C9E" w:rsidRPr="009D1D2A" w:rsidRDefault="00173C9E" w:rsidP="006E10E9">
            <w:pPr>
              <w:rPr>
                <w:rFonts w:cstheme="minorHAnsi"/>
                <w:b/>
                <w:sz w:val="20"/>
                <w:szCs w:val="20"/>
                <w:vertAlign w:val="superscript"/>
              </w:rPr>
            </w:pPr>
            <w:r w:rsidRPr="009D1D2A">
              <w:rPr>
                <w:rFonts w:cstheme="minorHAnsi"/>
                <w:b/>
                <w:sz w:val="20"/>
                <w:szCs w:val="20"/>
              </w:rPr>
              <w:t>Qld 2007</w:t>
            </w:r>
            <w:r w:rsidRPr="009D1D2A">
              <w:rPr>
                <w:rFonts w:cstheme="minorHAnsi"/>
                <w:b/>
                <w:sz w:val="20"/>
                <w:szCs w:val="20"/>
                <w:vertAlign w:val="superscript"/>
              </w:rPr>
              <w:t>3</w:t>
            </w:r>
          </w:p>
        </w:tc>
        <w:tc>
          <w:tcPr>
            <w:tcW w:w="3970" w:type="dxa"/>
          </w:tcPr>
          <w:p w:rsidR="00173C9E" w:rsidRPr="009D1D2A" w:rsidRDefault="00173C9E" w:rsidP="006E10E9">
            <w:pPr>
              <w:rPr>
                <w:rFonts w:cstheme="minorHAnsi"/>
                <w:b/>
                <w:sz w:val="20"/>
                <w:szCs w:val="20"/>
                <w:vertAlign w:val="superscript"/>
              </w:rPr>
            </w:pPr>
            <w:r>
              <w:rPr>
                <w:rFonts w:cstheme="minorHAnsi"/>
                <w:b/>
                <w:sz w:val="20"/>
                <w:szCs w:val="20"/>
              </w:rPr>
              <w:t>Qld 2008</w:t>
            </w:r>
            <w:r>
              <w:rPr>
                <w:rFonts w:cstheme="minorHAnsi"/>
                <w:b/>
                <w:sz w:val="20"/>
                <w:szCs w:val="20"/>
                <w:vertAlign w:val="superscript"/>
              </w:rPr>
              <w:t>4</w:t>
            </w:r>
          </w:p>
        </w:tc>
        <w:tc>
          <w:tcPr>
            <w:tcW w:w="3156" w:type="dxa"/>
          </w:tcPr>
          <w:p w:rsidR="00173C9E" w:rsidRPr="00173C9E" w:rsidRDefault="00173C9E" w:rsidP="00485A09">
            <w:pPr>
              <w:rPr>
                <w:rFonts w:cstheme="minorHAnsi"/>
                <w:b/>
                <w:sz w:val="20"/>
                <w:szCs w:val="20"/>
                <w:vertAlign w:val="superscript"/>
              </w:rPr>
            </w:pPr>
            <w:r>
              <w:rPr>
                <w:rFonts w:cstheme="minorHAnsi"/>
                <w:b/>
                <w:sz w:val="20"/>
                <w:szCs w:val="20"/>
              </w:rPr>
              <w:t xml:space="preserve">NWC </w:t>
            </w:r>
            <w:r w:rsidR="00A36135">
              <w:rPr>
                <w:rFonts w:cstheme="minorHAnsi"/>
                <w:b/>
                <w:sz w:val="20"/>
                <w:szCs w:val="20"/>
              </w:rPr>
              <w:t>2011a</w:t>
            </w:r>
            <w:r>
              <w:rPr>
                <w:rFonts w:cstheme="minorHAnsi"/>
                <w:b/>
                <w:sz w:val="20"/>
                <w:szCs w:val="20"/>
                <w:vertAlign w:val="superscript"/>
              </w:rPr>
              <w:t>5</w:t>
            </w:r>
          </w:p>
        </w:tc>
      </w:tr>
      <w:tr w:rsidR="00173C9E" w:rsidRPr="009D1D2A" w:rsidTr="00173C9E">
        <w:tc>
          <w:tcPr>
            <w:tcW w:w="2093" w:type="dxa"/>
          </w:tcPr>
          <w:p w:rsidR="00173C9E" w:rsidRPr="009D1D2A" w:rsidRDefault="00173C9E" w:rsidP="006E10E9">
            <w:pPr>
              <w:rPr>
                <w:rFonts w:cstheme="minorHAnsi"/>
                <w:sz w:val="20"/>
                <w:szCs w:val="20"/>
              </w:rPr>
            </w:pPr>
            <w:r w:rsidRPr="009D1D2A">
              <w:rPr>
                <w:rFonts w:cstheme="minorHAnsi"/>
                <w:sz w:val="20"/>
                <w:szCs w:val="20"/>
              </w:rPr>
              <w:t>Any new model must:</w:t>
            </w:r>
          </w:p>
        </w:tc>
        <w:tc>
          <w:tcPr>
            <w:tcW w:w="2655" w:type="dxa"/>
          </w:tcPr>
          <w:p w:rsidR="00173C9E" w:rsidRPr="009D1D2A" w:rsidRDefault="00173C9E" w:rsidP="006E10E9">
            <w:pPr>
              <w:rPr>
                <w:rFonts w:cstheme="minorHAnsi"/>
                <w:sz w:val="20"/>
                <w:szCs w:val="20"/>
              </w:rPr>
            </w:pPr>
            <w:r w:rsidRPr="009D1D2A">
              <w:rPr>
                <w:rFonts w:cstheme="minorHAnsi"/>
                <w:sz w:val="20"/>
                <w:szCs w:val="20"/>
              </w:rPr>
              <w:t>appropriate aggregation of regional water utilities to give rise to productive efficiencies.</w:t>
            </w:r>
          </w:p>
        </w:tc>
        <w:tc>
          <w:tcPr>
            <w:tcW w:w="2409" w:type="dxa"/>
          </w:tcPr>
          <w:p w:rsidR="00173C9E" w:rsidRPr="009D1D2A" w:rsidRDefault="00173C9E" w:rsidP="006E10E9">
            <w:pPr>
              <w:rPr>
                <w:rFonts w:cstheme="minorHAnsi"/>
                <w:sz w:val="20"/>
                <w:szCs w:val="20"/>
              </w:rPr>
            </w:pPr>
            <w:r w:rsidRPr="009D1D2A">
              <w:rPr>
                <w:rFonts w:cstheme="minorHAnsi"/>
                <w:sz w:val="20"/>
                <w:szCs w:val="20"/>
              </w:rPr>
              <w:t>structural changes to ensure strong, effective and financially viable councils capable of:</w:t>
            </w:r>
          </w:p>
        </w:tc>
        <w:tc>
          <w:tcPr>
            <w:tcW w:w="3970" w:type="dxa"/>
          </w:tcPr>
          <w:p w:rsidR="00173C9E" w:rsidRPr="009D1D2A" w:rsidRDefault="00173C9E" w:rsidP="006E10E9">
            <w:pPr>
              <w:rPr>
                <w:rFonts w:cstheme="minorHAnsi"/>
                <w:sz w:val="20"/>
                <w:szCs w:val="20"/>
              </w:rPr>
            </w:pPr>
            <w:r w:rsidRPr="009D1D2A">
              <w:rPr>
                <w:rFonts w:cstheme="minorHAnsi"/>
                <w:sz w:val="20"/>
                <w:szCs w:val="20"/>
              </w:rPr>
              <w:t>Institutional change should provide for</w:t>
            </w:r>
          </w:p>
        </w:tc>
        <w:tc>
          <w:tcPr>
            <w:tcW w:w="3156" w:type="dxa"/>
          </w:tcPr>
          <w:p w:rsidR="00173C9E" w:rsidRPr="009D1D2A" w:rsidRDefault="00173C9E" w:rsidP="00485A09">
            <w:pPr>
              <w:rPr>
                <w:rFonts w:cstheme="minorHAnsi"/>
                <w:sz w:val="20"/>
                <w:szCs w:val="20"/>
              </w:rPr>
            </w:pPr>
            <w:r>
              <w:rPr>
                <w:rFonts w:cstheme="minorHAnsi"/>
                <w:sz w:val="20"/>
                <w:szCs w:val="20"/>
              </w:rPr>
              <w:t>A successful Australian water sector will</w:t>
            </w:r>
          </w:p>
        </w:tc>
      </w:tr>
      <w:tr w:rsidR="00173C9E" w:rsidRPr="009D1D2A" w:rsidTr="00173C9E">
        <w:tc>
          <w:tcPr>
            <w:tcW w:w="2093" w:type="dxa"/>
          </w:tcPr>
          <w:p w:rsidR="00173C9E" w:rsidRPr="009D1D2A" w:rsidRDefault="00173C9E" w:rsidP="001D1EA2">
            <w:pPr>
              <w:pStyle w:val="ListParagraph"/>
              <w:numPr>
                <w:ilvl w:val="0"/>
                <w:numId w:val="39"/>
              </w:numPr>
              <w:ind w:left="284" w:hanging="218"/>
              <w:rPr>
                <w:rFonts w:cstheme="minorHAnsi"/>
                <w:sz w:val="20"/>
                <w:szCs w:val="20"/>
              </w:rPr>
            </w:pPr>
            <w:r w:rsidRPr="009D1D2A">
              <w:rPr>
                <w:rFonts w:cstheme="minorHAnsi"/>
                <w:sz w:val="20"/>
                <w:szCs w:val="20"/>
              </w:rPr>
              <w:t>protect or enhance councils’ revenue stream;</w:t>
            </w:r>
          </w:p>
          <w:p w:rsidR="00173C9E" w:rsidRPr="009D1D2A" w:rsidRDefault="00173C9E" w:rsidP="001D1EA2">
            <w:pPr>
              <w:pStyle w:val="ListParagraph"/>
              <w:numPr>
                <w:ilvl w:val="0"/>
                <w:numId w:val="39"/>
              </w:numPr>
              <w:ind w:left="284" w:hanging="218"/>
              <w:rPr>
                <w:rFonts w:cstheme="minorHAnsi"/>
                <w:sz w:val="20"/>
                <w:szCs w:val="20"/>
              </w:rPr>
            </w:pPr>
            <w:r w:rsidRPr="009D1D2A">
              <w:rPr>
                <w:rFonts w:cstheme="minorHAnsi"/>
                <w:sz w:val="20"/>
                <w:szCs w:val="20"/>
              </w:rPr>
              <w:t>protect or enhance councils’ capital expenditure;</w:t>
            </w:r>
          </w:p>
          <w:p w:rsidR="00173C9E" w:rsidRPr="009D1D2A" w:rsidRDefault="00173C9E" w:rsidP="001D1EA2">
            <w:pPr>
              <w:pStyle w:val="ListParagraph"/>
              <w:numPr>
                <w:ilvl w:val="0"/>
                <w:numId w:val="39"/>
              </w:numPr>
              <w:ind w:left="284" w:hanging="218"/>
              <w:rPr>
                <w:rFonts w:cstheme="minorHAnsi"/>
                <w:sz w:val="20"/>
                <w:szCs w:val="20"/>
              </w:rPr>
            </w:pPr>
            <w:r w:rsidRPr="009D1D2A">
              <w:rPr>
                <w:rFonts w:cstheme="minorHAnsi"/>
                <w:sz w:val="20"/>
                <w:szCs w:val="20"/>
              </w:rPr>
              <w:t>maintain or enhance job opportunities;</w:t>
            </w:r>
          </w:p>
          <w:p w:rsidR="00173C9E" w:rsidRPr="009D1D2A" w:rsidRDefault="00173C9E" w:rsidP="001D1EA2">
            <w:pPr>
              <w:pStyle w:val="ListParagraph"/>
              <w:numPr>
                <w:ilvl w:val="0"/>
                <w:numId w:val="39"/>
              </w:numPr>
              <w:ind w:left="284" w:hanging="218"/>
              <w:rPr>
                <w:rFonts w:cstheme="minorHAnsi"/>
                <w:sz w:val="20"/>
                <w:szCs w:val="20"/>
              </w:rPr>
            </w:pPr>
            <w:r w:rsidRPr="009D1D2A">
              <w:rPr>
                <w:rFonts w:cstheme="minorHAnsi"/>
                <w:sz w:val="20"/>
                <w:szCs w:val="20"/>
              </w:rPr>
              <w:t>provide ongoing access to specialised skills;</w:t>
            </w:r>
          </w:p>
          <w:p w:rsidR="00173C9E" w:rsidRPr="009D1D2A" w:rsidRDefault="00173C9E" w:rsidP="001D1EA2">
            <w:pPr>
              <w:pStyle w:val="ListParagraph"/>
              <w:numPr>
                <w:ilvl w:val="0"/>
                <w:numId w:val="39"/>
              </w:numPr>
              <w:ind w:left="284" w:hanging="218"/>
              <w:rPr>
                <w:rFonts w:cstheme="minorHAnsi"/>
                <w:sz w:val="20"/>
                <w:szCs w:val="20"/>
              </w:rPr>
            </w:pPr>
            <w:r w:rsidRPr="009D1D2A">
              <w:rPr>
                <w:rFonts w:cstheme="minorHAnsi"/>
                <w:sz w:val="20"/>
                <w:szCs w:val="20"/>
              </w:rPr>
              <w:t>adopt an independent an sustainable pricing mechanism;</w:t>
            </w:r>
          </w:p>
          <w:p w:rsidR="00173C9E" w:rsidRDefault="00173C9E" w:rsidP="001D1EA2">
            <w:pPr>
              <w:pStyle w:val="ListParagraph"/>
              <w:numPr>
                <w:ilvl w:val="0"/>
                <w:numId w:val="39"/>
              </w:numPr>
              <w:ind w:left="284" w:hanging="218"/>
              <w:rPr>
                <w:rFonts w:cstheme="minorHAnsi"/>
                <w:sz w:val="20"/>
                <w:szCs w:val="20"/>
              </w:rPr>
            </w:pPr>
            <w:r w:rsidRPr="009D1D2A">
              <w:rPr>
                <w:rFonts w:cstheme="minorHAnsi"/>
                <w:sz w:val="20"/>
                <w:szCs w:val="20"/>
              </w:rPr>
              <w:t>must have best-practice governance, that is, the structure must be appropriate to meet the organisation’s objectives.</w:t>
            </w:r>
          </w:p>
          <w:p w:rsidR="00C34DE3" w:rsidRDefault="00C34DE3" w:rsidP="001D1EA2">
            <w:pPr>
              <w:pStyle w:val="ListParagraph"/>
              <w:numPr>
                <w:ilvl w:val="0"/>
                <w:numId w:val="39"/>
              </w:numPr>
              <w:ind w:left="284" w:hanging="218"/>
              <w:rPr>
                <w:rFonts w:cstheme="minorHAnsi"/>
                <w:sz w:val="20"/>
                <w:szCs w:val="20"/>
              </w:rPr>
            </w:pPr>
            <w:r>
              <w:rPr>
                <w:rFonts w:cstheme="minorHAnsi"/>
                <w:sz w:val="20"/>
                <w:szCs w:val="20"/>
              </w:rPr>
              <w:t>water and sewerage services must meet tests of viability, expertise, efficiency, and effectiveness</w:t>
            </w:r>
          </w:p>
          <w:p w:rsidR="00C34DE3" w:rsidRPr="009D1D2A" w:rsidRDefault="00C34DE3" w:rsidP="00F80DDB">
            <w:pPr>
              <w:pStyle w:val="ListParagraph"/>
              <w:numPr>
                <w:ilvl w:val="0"/>
                <w:numId w:val="39"/>
              </w:numPr>
              <w:ind w:left="284" w:hanging="218"/>
              <w:rPr>
                <w:rFonts w:cstheme="minorHAnsi"/>
                <w:sz w:val="20"/>
                <w:szCs w:val="20"/>
              </w:rPr>
            </w:pPr>
            <w:r>
              <w:rPr>
                <w:rFonts w:cstheme="minorHAnsi"/>
                <w:sz w:val="20"/>
                <w:szCs w:val="20"/>
              </w:rPr>
              <w:t>assess economies of scope, planning integration, employment and impact on regional communities.</w:t>
            </w:r>
          </w:p>
        </w:tc>
        <w:tc>
          <w:tcPr>
            <w:tcW w:w="2655" w:type="dxa"/>
          </w:tcPr>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realisation of economies of scale efficiencies;</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reduce impact of skills shortages;</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efficient investment in and operation of infrastructure;</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increase compliance with public health and environmental regulations;</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improve standards of services delivered to customers;</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provide scope for yardstick competition;</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support more effective water system planning;</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reduce transaction costs.</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consider network costs, geography and distance factors;</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coordination of water provision with planning and resource management;</w:t>
            </w:r>
          </w:p>
          <w:p w:rsidR="00173C9E" w:rsidRPr="009D1D2A" w:rsidRDefault="00173C9E" w:rsidP="001D1EA2">
            <w:pPr>
              <w:pStyle w:val="ListParagraph"/>
              <w:numPr>
                <w:ilvl w:val="0"/>
                <w:numId w:val="39"/>
              </w:numPr>
              <w:ind w:left="279" w:hanging="284"/>
              <w:rPr>
                <w:rFonts w:cstheme="minorHAnsi"/>
                <w:sz w:val="20"/>
                <w:szCs w:val="20"/>
              </w:rPr>
            </w:pPr>
            <w:r w:rsidRPr="009D1D2A">
              <w:rPr>
                <w:rFonts w:cstheme="minorHAnsi"/>
                <w:sz w:val="20"/>
                <w:szCs w:val="20"/>
              </w:rPr>
              <w:t>account for costs on legacy local governments and their communities.</w:t>
            </w:r>
          </w:p>
        </w:tc>
        <w:tc>
          <w:tcPr>
            <w:tcW w:w="2409" w:type="dxa"/>
          </w:tcPr>
          <w:p w:rsidR="00173C9E" w:rsidRPr="009D1D2A" w:rsidRDefault="00173C9E" w:rsidP="001D1EA2">
            <w:pPr>
              <w:pStyle w:val="ListParagraph"/>
              <w:numPr>
                <w:ilvl w:val="0"/>
                <w:numId w:val="39"/>
              </w:numPr>
              <w:ind w:left="268" w:hanging="182"/>
              <w:rPr>
                <w:rFonts w:cstheme="minorHAnsi"/>
                <w:sz w:val="20"/>
                <w:szCs w:val="20"/>
              </w:rPr>
            </w:pPr>
            <w:r w:rsidRPr="009D1D2A">
              <w:rPr>
                <w:rFonts w:cstheme="minorHAnsi"/>
                <w:sz w:val="20"/>
                <w:szCs w:val="20"/>
              </w:rPr>
              <w:t>facilitating optimum service delivery to Queensland communities;</w:t>
            </w:r>
          </w:p>
          <w:p w:rsidR="00173C9E" w:rsidRPr="009D1D2A" w:rsidRDefault="00173C9E" w:rsidP="001D1EA2">
            <w:pPr>
              <w:pStyle w:val="ListParagraph"/>
              <w:numPr>
                <w:ilvl w:val="0"/>
                <w:numId w:val="39"/>
              </w:numPr>
              <w:ind w:left="268" w:hanging="182"/>
              <w:rPr>
                <w:rFonts w:cstheme="minorHAnsi"/>
                <w:sz w:val="20"/>
                <w:szCs w:val="20"/>
              </w:rPr>
            </w:pPr>
            <w:r w:rsidRPr="009D1D2A">
              <w:rPr>
                <w:rFonts w:cstheme="minorHAnsi"/>
                <w:sz w:val="20"/>
                <w:szCs w:val="20"/>
              </w:rPr>
              <w:t>effectively contributing to and participating in Queensland’s regional economies;</w:t>
            </w:r>
          </w:p>
          <w:p w:rsidR="00173C9E" w:rsidRDefault="00173C9E" w:rsidP="001D1EA2">
            <w:pPr>
              <w:pStyle w:val="ListParagraph"/>
              <w:numPr>
                <w:ilvl w:val="0"/>
                <w:numId w:val="39"/>
              </w:numPr>
              <w:ind w:left="268" w:hanging="182"/>
              <w:rPr>
                <w:rFonts w:cstheme="minorHAnsi"/>
                <w:sz w:val="20"/>
                <w:szCs w:val="20"/>
              </w:rPr>
            </w:pPr>
            <w:r w:rsidRPr="009D1D2A">
              <w:rPr>
                <w:rFonts w:cstheme="minorHAnsi"/>
                <w:sz w:val="20"/>
                <w:szCs w:val="20"/>
              </w:rPr>
              <w:t>better managing economic, environmental and social planning consistent with regional communities of interest;</w:t>
            </w:r>
          </w:p>
          <w:p w:rsidR="00173C9E" w:rsidRPr="009D1D2A" w:rsidRDefault="00173C9E" w:rsidP="001D1EA2">
            <w:pPr>
              <w:pStyle w:val="ListParagraph"/>
              <w:numPr>
                <w:ilvl w:val="0"/>
                <w:numId w:val="39"/>
              </w:numPr>
              <w:ind w:left="268" w:hanging="182"/>
              <w:rPr>
                <w:rFonts w:cstheme="minorHAnsi"/>
                <w:sz w:val="20"/>
                <w:szCs w:val="20"/>
              </w:rPr>
            </w:pPr>
            <w:r w:rsidRPr="009D1D2A">
              <w:rPr>
                <w:rFonts w:cstheme="minorHAnsi"/>
                <w:sz w:val="20"/>
                <w:szCs w:val="20"/>
              </w:rPr>
              <w:t>effectively partnering with other levels of government to ensure sustainable and viable communities.</w:t>
            </w:r>
          </w:p>
        </w:tc>
        <w:tc>
          <w:tcPr>
            <w:tcW w:w="3970" w:type="dxa"/>
          </w:tcPr>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Efficient and effective service delivery and resource use;</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Equitable and transparent water sharing across and between regions;</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Needs of individual communities as vital driver of management, policy and planning;</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management to deliver returns that allow for appropriate asset renewal with a dividend on assets returned to the community through Local Government (with no cross-subsidisation of other council services);</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No community to be substantially disadvantaged (reasonable price for basic access);</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Water planning framework to be consistent across the state;</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Water planning and management needs to be directly linked with statutory and land use planning activities of local government;</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Long-term sustainable asset management (taking into account, for example, Water Sensitive Urban Design, System Supply Losses, Integrated Water Cycle Management and maximising the benefits of vertical integration);</w:t>
            </w:r>
          </w:p>
          <w:p w:rsidR="00173C9E" w:rsidRPr="009D1D2A" w:rsidRDefault="00173C9E" w:rsidP="001D1EA2">
            <w:pPr>
              <w:numPr>
                <w:ilvl w:val="0"/>
                <w:numId w:val="40"/>
              </w:numPr>
              <w:ind w:left="216" w:hanging="213"/>
              <w:rPr>
                <w:rFonts w:cstheme="minorHAnsi"/>
                <w:sz w:val="20"/>
                <w:szCs w:val="20"/>
              </w:rPr>
            </w:pPr>
            <w:r w:rsidRPr="009D1D2A">
              <w:rPr>
                <w:rFonts w:cstheme="minorHAnsi"/>
                <w:sz w:val="20"/>
                <w:szCs w:val="20"/>
              </w:rPr>
              <w:t>Local Government to retain ownership;</w:t>
            </w:r>
          </w:p>
          <w:p w:rsidR="00173C9E" w:rsidRPr="009D1D2A" w:rsidRDefault="00173C9E" w:rsidP="001D1EA2">
            <w:pPr>
              <w:numPr>
                <w:ilvl w:val="0"/>
                <w:numId w:val="40"/>
              </w:numPr>
              <w:autoSpaceDE w:val="0"/>
              <w:autoSpaceDN w:val="0"/>
              <w:adjustRightInd w:val="0"/>
              <w:ind w:left="216" w:hanging="213"/>
              <w:jc w:val="both"/>
              <w:rPr>
                <w:rFonts w:cstheme="minorHAnsi"/>
                <w:sz w:val="20"/>
                <w:szCs w:val="20"/>
              </w:rPr>
            </w:pPr>
            <w:r w:rsidRPr="009D1D2A">
              <w:rPr>
                <w:rFonts w:cstheme="minorHAnsi"/>
                <w:sz w:val="20"/>
                <w:szCs w:val="20"/>
              </w:rPr>
              <w:t>Creation of autonomously governed and managed sustainable water businesses to ensure among other things:</w:t>
            </w:r>
          </w:p>
          <w:p w:rsidR="00173C9E" w:rsidRPr="009D1D2A" w:rsidRDefault="00173C9E" w:rsidP="001D1EA2">
            <w:pPr>
              <w:numPr>
                <w:ilvl w:val="0"/>
                <w:numId w:val="40"/>
              </w:numPr>
              <w:autoSpaceDE w:val="0"/>
              <w:autoSpaceDN w:val="0"/>
              <w:adjustRightInd w:val="0"/>
              <w:ind w:left="216" w:hanging="213"/>
              <w:jc w:val="both"/>
              <w:rPr>
                <w:rFonts w:cstheme="minorHAnsi"/>
                <w:sz w:val="20"/>
                <w:szCs w:val="20"/>
              </w:rPr>
            </w:pPr>
            <w:r w:rsidRPr="009D1D2A">
              <w:rPr>
                <w:rFonts w:cstheme="minorHAnsi"/>
                <w:sz w:val="20"/>
                <w:szCs w:val="20"/>
              </w:rPr>
              <w:t>Accountability;</w:t>
            </w:r>
          </w:p>
          <w:p w:rsidR="00173C9E" w:rsidRPr="009D1D2A" w:rsidRDefault="00173C9E" w:rsidP="001D1EA2">
            <w:pPr>
              <w:numPr>
                <w:ilvl w:val="0"/>
                <w:numId w:val="40"/>
              </w:numPr>
              <w:autoSpaceDE w:val="0"/>
              <w:autoSpaceDN w:val="0"/>
              <w:adjustRightInd w:val="0"/>
              <w:ind w:left="216" w:hanging="213"/>
              <w:jc w:val="both"/>
              <w:rPr>
                <w:rFonts w:cstheme="minorHAnsi"/>
                <w:sz w:val="20"/>
                <w:szCs w:val="20"/>
              </w:rPr>
            </w:pPr>
            <w:r w:rsidRPr="009D1D2A">
              <w:rPr>
                <w:rFonts w:cstheme="minorHAnsi"/>
                <w:sz w:val="20"/>
                <w:szCs w:val="20"/>
              </w:rPr>
              <w:t>Management and technical capacity to appropriately respond to changing economic and technical regulatory frameworks (including reporting obligations);</w:t>
            </w:r>
          </w:p>
          <w:p w:rsidR="00173C9E" w:rsidRPr="009D1D2A" w:rsidRDefault="00173C9E" w:rsidP="001D1EA2">
            <w:pPr>
              <w:numPr>
                <w:ilvl w:val="0"/>
                <w:numId w:val="40"/>
              </w:numPr>
              <w:autoSpaceDE w:val="0"/>
              <w:autoSpaceDN w:val="0"/>
              <w:adjustRightInd w:val="0"/>
              <w:ind w:left="216" w:hanging="213"/>
              <w:jc w:val="both"/>
              <w:rPr>
                <w:rFonts w:cstheme="minorHAnsi"/>
                <w:sz w:val="20"/>
                <w:szCs w:val="20"/>
              </w:rPr>
            </w:pPr>
            <w:r w:rsidRPr="009D1D2A">
              <w:rPr>
                <w:rFonts w:cstheme="minorHAnsi"/>
                <w:sz w:val="20"/>
                <w:szCs w:val="20"/>
              </w:rPr>
              <w:t>Capacity to provide for ongoing training, skills enhancement and development needs of staff; and</w:t>
            </w:r>
          </w:p>
          <w:p w:rsidR="00173C9E" w:rsidRPr="009D1D2A" w:rsidRDefault="00173C9E" w:rsidP="001D1EA2">
            <w:pPr>
              <w:numPr>
                <w:ilvl w:val="0"/>
                <w:numId w:val="40"/>
              </w:numPr>
              <w:autoSpaceDE w:val="0"/>
              <w:autoSpaceDN w:val="0"/>
              <w:adjustRightInd w:val="0"/>
              <w:ind w:left="216" w:hanging="213"/>
              <w:jc w:val="both"/>
              <w:rPr>
                <w:rFonts w:cstheme="minorHAnsi"/>
                <w:sz w:val="20"/>
                <w:szCs w:val="20"/>
              </w:rPr>
            </w:pPr>
            <w:r w:rsidRPr="009D1D2A">
              <w:rPr>
                <w:rFonts w:cstheme="minorHAnsi"/>
                <w:sz w:val="20"/>
                <w:szCs w:val="20"/>
              </w:rPr>
              <w:t>Skills/experience based, independently appointed board/governance with minority representation by local councillors.</w:t>
            </w:r>
          </w:p>
          <w:p w:rsidR="00173C9E" w:rsidRPr="009D1D2A" w:rsidRDefault="00173C9E" w:rsidP="006E10E9">
            <w:pPr>
              <w:rPr>
                <w:rFonts w:cstheme="minorHAnsi"/>
                <w:sz w:val="20"/>
                <w:szCs w:val="20"/>
              </w:rPr>
            </w:pPr>
          </w:p>
        </w:tc>
        <w:tc>
          <w:tcPr>
            <w:tcW w:w="3156" w:type="dxa"/>
          </w:tcPr>
          <w:p w:rsidR="00173C9E" w:rsidRDefault="00173C9E" w:rsidP="001D1EA2">
            <w:pPr>
              <w:pStyle w:val="ListParagraph"/>
              <w:numPr>
                <w:ilvl w:val="0"/>
                <w:numId w:val="39"/>
              </w:numPr>
              <w:ind w:left="213" w:hanging="218"/>
              <w:rPr>
                <w:rFonts w:cstheme="minorHAnsi"/>
                <w:sz w:val="20"/>
                <w:szCs w:val="20"/>
              </w:rPr>
            </w:pPr>
            <w:r>
              <w:rPr>
                <w:rFonts w:cstheme="minorHAnsi"/>
                <w:sz w:val="20"/>
                <w:szCs w:val="20"/>
              </w:rPr>
              <w:t>provide secure, safe and reliable water-related services to urban communities in an economically efficient and sustainable manner;</w:t>
            </w:r>
          </w:p>
          <w:p w:rsidR="00173C9E" w:rsidRDefault="00173C9E" w:rsidP="001D1EA2">
            <w:pPr>
              <w:pStyle w:val="ListParagraph"/>
              <w:numPr>
                <w:ilvl w:val="0"/>
                <w:numId w:val="39"/>
              </w:numPr>
              <w:ind w:left="213" w:hanging="218"/>
              <w:rPr>
                <w:rFonts w:cstheme="minorHAnsi"/>
                <w:sz w:val="20"/>
                <w:szCs w:val="20"/>
              </w:rPr>
            </w:pPr>
            <w:r w:rsidRPr="00173C9E">
              <w:rPr>
                <w:rFonts w:cstheme="minorHAnsi"/>
                <w:sz w:val="20"/>
                <w:szCs w:val="20"/>
              </w:rPr>
              <w:t>understand and meet the long-term interests of all water consumers in the price, quality, safety, reliability and security of supply</w:t>
            </w:r>
            <w:r>
              <w:rPr>
                <w:rFonts w:cstheme="minorHAnsi"/>
                <w:sz w:val="20"/>
                <w:szCs w:val="20"/>
              </w:rPr>
              <w:t xml:space="preserve"> </w:t>
            </w:r>
            <w:r w:rsidRPr="00173C9E">
              <w:rPr>
                <w:rFonts w:cstheme="minorHAnsi"/>
                <w:sz w:val="20"/>
                <w:szCs w:val="20"/>
              </w:rPr>
              <w:t xml:space="preserve">of fit-for-purpose water and </w:t>
            </w:r>
            <w:r w:rsidR="00351D29">
              <w:rPr>
                <w:rFonts w:cstheme="minorHAnsi"/>
                <w:sz w:val="20"/>
                <w:szCs w:val="20"/>
              </w:rPr>
              <w:t>sewerage</w:t>
            </w:r>
            <w:r w:rsidRPr="00173C9E">
              <w:rPr>
                <w:rFonts w:cstheme="minorHAnsi"/>
                <w:sz w:val="20"/>
                <w:szCs w:val="20"/>
              </w:rPr>
              <w:t xml:space="preserve"> services through the efficient use of, and investment in, systems, assets and resources.</w:t>
            </w:r>
          </w:p>
          <w:p w:rsidR="00173C9E" w:rsidRPr="00173C9E" w:rsidRDefault="00173C9E" w:rsidP="001D1EA2">
            <w:pPr>
              <w:pStyle w:val="ListParagraph"/>
              <w:numPr>
                <w:ilvl w:val="0"/>
                <w:numId w:val="39"/>
              </w:numPr>
              <w:ind w:left="213" w:hanging="218"/>
              <w:rPr>
                <w:rFonts w:cstheme="minorHAnsi"/>
                <w:sz w:val="20"/>
                <w:szCs w:val="20"/>
              </w:rPr>
            </w:pPr>
            <w:r w:rsidRPr="00173C9E">
              <w:rPr>
                <w:rFonts w:cstheme="minorHAnsi"/>
                <w:sz w:val="20"/>
                <w:szCs w:val="20"/>
              </w:rPr>
              <w:t>protect public health and the environment by ensuring that the impacts of the sector’s operations and investments are managed cost-effectively in accordance with society’s expectations and clearly defined obligations.</w:t>
            </w:r>
          </w:p>
          <w:p w:rsidR="00173C9E" w:rsidRDefault="00173C9E" w:rsidP="001D1EA2">
            <w:pPr>
              <w:pStyle w:val="ListParagraph"/>
              <w:numPr>
                <w:ilvl w:val="0"/>
                <w:numId w:val="39"/>
              </w:numPr>
              <w:ind w:left="213" w:hanging="218"/>
              <w:rPr>
                <w:rFonts w:cstheme="minorHAnsi"/>
                <w:sz w:val="20"/>
                <w:szCs w:val="20"/>
              </w:rPr>
            </w:pPr>
            <w:r w:rsidRPr="00173C9E">
              <w:rPr>
                <w:rFonts w:cstheme="minorHAnsi"/>
                <w:sz w:val="20"/>
                <w:szCs w:val="20"/>
              </w:rPr>
              <w:t>enhance its effective contribution to more liveable, sustainable and economically prosperous cities in circumstances where broader</w:t>
            </w:r>
            <w:r>
              <w:rPr>
                <w:rFonts w:cstheme="minorHAnsi"/>
                <w:sz w:val="20"/>
                <w:szCs w:val="20"/>
              </w:rPr>
              <w:t xml:space="preserve"> </w:t>
            </w:r>
            <w:r w:rsidRPr="00173C9E">
              <w:rPr>
                <w:rFonts w:cstheme="minorHAnsi"/>
                <w:sz w:val="20"/>
                <w:szCs w:val="20"/>
              </w:rPr>
              <w:t>social, public health and environmental benefits and costs are clearly defined and assessed, or where customers or other parties are</w:t>
            </w:r>
            <w:r>
              <w:rPr>
                <w:rFonts w:cstheme="minorHAnsi"/>
                <w:sz w:val="20"/>
                <w:szCs w:val="20"/>
              </w:rPr>
              <w:t xml:space="preserve"> </w:t>
            </w:r>
            <w:r w:rsidRPr="00173C9E">
              <w:rPr>
                <w:rFonts w:cstheme="minorHAnsi"/>
                <w:sz w:val="20"/>
                <w:szCs w:val="20"/>
              </w:rPr>
              <w:t>willing or explicitly obliged to pay for the outcomes.</w:t>
            </w:r>
          </w:p>
          <w:p w:rsidR="00173C9E" w:rsidRPr="00173C9E" w:rsidRDefault="00173C9E" w:rsidP="001D1EA2">
            <w:pPr>
              <w:pStyle w:val="ListParagraph"/>
              <w:numPr>
                <w:ilvl w:val="0"/>
                <w:numId w:val="39"/>
              </w:numPr>
              <w:ind w:left="213" w:hanging="218"/>
              <w:rPr>
                <w:rFonts w:cstheme="minorHAnsi"/>
                <w:sz w:val="20"/>
                <w:szCs w:val="20"/>
              </w:rPr>
            </w:pPr>
            <w:r>
              <w:rPr>
                <w:rFonts w:cstheme="minorHAnsi"/>
                <w:sz w:val="20"/>
                <w:szCs w:val="20"/>
              </w:rPr>
              <w:t xml:space="preserve">will meet these </w:t>
            </w:r>
            <w:r w:rsidRPr="00173C9E">
              <w:rPr>
                <w:rFonts w:cstheme="minorHAnsi"/>
                <w:sz w:val="20"/>
                <w:szCs w:val="20"/>
              </w:rPr>
              <w:t xml:space="preserve">objectives </w:t>
            </w:r>
            <w:r>
              <w:rPr>
                <w:rFonts w:cstheme="minorHAnsi"/>
                <w:sz w:val="20"/>
                <w:szCs w:val="20"/>
              </w:rPr>
              <w:t xml:space="preserve">and future </w:t>
            </w:r>
            <w:r w:rsidRPr="00173C9E">
              <w:rPr>
                <w:rFonts w:cstheme="minorHAnsi"/>
                <w:sz w:val="20"/>
                <w:szCs w:val="20"/>
              </w:rPr>
              <w:t>challenges</w:t>
            </w:r>
            <w:r>
              <w:rPr>
                <w:rFonts w:cstheme="minorHAnsi"/>
                <w:sz w:val="20"/>
                <w:szCs w:val="20"/>
              </w:rPr>
              <w:t xml:space="preserve"> </w:t>
            </w:r>
            <w:r w:rsidRPr="00173C9E">
              <w:rPr>
                <w:rFonts w:cstheme="minorHAnsi"/>
                <w:sz w:val="20"/>
                <w:szCs w:val="20"/>
              </w:rPr>
              <w:t>in a resilient, flexible, efficient, transparent, accountable and customer-focused manner</w:t>
            </w:r>
            <w:r>
              <w:rPr>
                <w:rFonts w:cstheme="minorHAnsi"/>
                <w:sz w:val="20"/>
                <w:szCs w:val="20"/>
              </w:rPr>
              <w:t>.</w:t>
            </w:r>
          </w:p>
        </w:tc>
      </w:tr>
    </w:tbl>
    <w:p w:rsidR="00885FA0" w:rsidRPr="009F1627" w:rsidRDefault="00A779ED" w:rsidP="001D1EA2">
      <w:pPr>
        <w:pStyle w:val="ListParagraph"/>
        <w:numPr>
          <w:ilvl w:val="0"/>
          <w:numId w:val="38"/>
        </w:numPr>
        <w:rPr>
          <w:sz w:val="20"/>
        </w:rPr>
      </w:pPr>
      <w:r w:rsidRPr="009F1627">
        <w:rPr>
          <w:sz w:val="20"/>
        </w:rPr>
        <w:t xml:space="preserve">Criteria </w:t>
      </w:r>
      <w:r w:rsidR="00C34DE3">
        <w:rPr>
          <w:sz w:val="20"/>
        </w:rPr>
        <w:t>used by</w:t>
      </w:r>
      <w:r w:rsidRPr="009F1627">
        <w:rPr>
          <w:sz w:val="20"/>
        </w:rPr>
        <w:t xml:space="preserve"> the</w:t>
      </w:r>
      <w:r w:rsidR="00885FA0" w:rsidRPr="009F1627">
        <w:rPr>
          <w:sz w:val="20"/>
        </w:rPr>
        <w:t xml:space="preserve"> 2008 Independent Inquiry into secure and sustainable urban and water supply and sewerage services for non-metropolitan NSW (Armstrong &amp; Gellatly 2008, p</w:t>
      </w:r>
      <w:r w:rsidR="00C34DE3">
        <w:rPr>
          <w:sz w:val="20"/>
        </w:rPr>
        <w:t>p</w:t>
      </w:r>
      <w:r w:rsidR="00885FA0" w:rsidRPr="009F1627">
        <w:rPr>
          <w:sz w:val="20"/>
        </w:rPr>
        <w:t>.</w:t>
      </w:r>
      <w:r w:rsidR="00C34DE3">
        <w:rPr>
          <w:sz w:val="20"/>
        </w:rPr>
        <w:t xml:space="preserve"> </w:t>
      </w:r>
      <w:r w:rsidR="00885FA0" w:rsidRPr="009F1627">
        <w:rPr>
          <w:sz w:val="20"/>
        </w:rPr>
        <w:t>9</w:t>
      </w:r>
      <w:r w:rsidR="00C34DE3">
        <w:rPr>
          <w:sz w:val="20"/>
        </w:rPr>
        <w:t xml:space="preserve"> and 49</w:t>
      </w:r>
      <w:r w:rsidR="00885FA0" w:rsidRPr="009F1627">
        <w:rPr>
          <w:sz w:val="20"/>
        </w:rPr>
        <w:t>).</w:t>
      </w:r>
    </w:p>
    <w:p w:rsidR="007025DA" w:rsidRPr="009F1627" w:rsidRDefault="007E0CEF" w:rsidP="001D1EA2">
      <w:pPr>
        <w:pStyle w:val="ListParagraph"/>
        <w:numPr>
          <w:ilvl w:val="0"/>
          <w:numId w:val="38"/>
        </w:numPr>
        <w:rPr>
          <w:sz w:val="20"/>
        </w:rPr>
      </w:pPr>
      <w:r w:rsidRPr="009F1627">
        <w:rPr>
          <w:sz w:val="20"/>
        </w:rPr>
        <w:t xml:space="preserve">Productivity Commission Inquiry into examining the case for microeconomic reform in Australia’s urban water sector </w:t>
      </w:r>
      <w:r w:rsidR="00737279" w:rsidRPr="009F1627">
        <w:rPr>
          <w:sz w:val="20"/>
        </w:rPr>
        <w:t>accepted most recommendations of the 2008 NSW review but rejected the need for independent price setting. The criteria are developed from the discussion of potential benefits and assessment factors for institutional change in regional Queensland and NSW (PC 2011a, p. 408).</w:t>
      </w:r>
    </w:p>
    <w:p w:rsidR="009D1D2A" w:rsidRPr="009F1627" w:rsidRDefault="00A779ED" w:rsidP="001D1EA2">
      <w:pPr>
        <w:pStyle w:val="ListParagraph"/>
        <w:numPr>
          <w:ilvl w:val="0"/>
          <w:numId w:val="38"/>
        </w:numPr>
        <w:rPr>
          <w:sz w:val="20"/>
        </w:rPr>
      </w:pPr>
      <w:r w:rsidRPr="009F1627">
        <w:rPr>
          <w:sz w:val="20"/>
        </w:rPr>
        <w:t xml:space="preserve">Objectives of the </w:t>
      </w:r>
      <w:r w:rsidR="007025DA" w:rsidRPr="009F1627">
        <w:rPr>
          <w:sz w:val="20"/>
        </w:rPr>
        <w:t>Local Government Reform Commission examination of local government area boundaries, classes, names and electoral arrangements (Queensland Government, 2008)</w:t>
      </w:r>
      <w:r w:rsidR="009D1D2A" w:rsidRPr="009F1627">
        <w:rPr>
          <w:sz w:val="20"/>
        </w:rPr>
        <w:t>.</w:t>
      </w:r>
    </w:p>
    <w:p w:rsidR="00173C9E" w:rsidRPr="009F1627" w:rsidRDefault="009D1D2A" w:rsidP="001D1EA2">
      <w:pPr>
        <w:pStyle w:val="ListParagraph"/>
        <w:numPr>
          <w:ilvl w:val="0"/>
          <w:numId w:val="38"/>
        </w:numPr>
        <w:rPr>
          <w:sz w:val="20"/>
        </w:rPr>
      </w:pPr>
      <w:r w:rsidRPr="009F1627">
        <w:rPr>
          <w:sz w:val="20"/>
        </w:rPr>
        <w:t>In 2008 the Taskforce considering the Future of the Water Industry Outside South East Queensland determined 10 principles that should guide any institutional reform in regional Queensland (Appendix 4).</w:t>
      </w:r>
    </w:p>
    <w:p w:rsidR="007025DA" w:rsidRPr="009F1627" w:rsidRDefault="00173C9E" w:rsidP="001D1EA2">
      <w:pPr>
        <w:pStyle w:val="ListParagraph"/>
        <w:numPr>
          <w:ilvl w:val="0"/>
          <w:numId w:val="38"/>
        </w:numPr>
        <w:rPr>
          <w:sz w:val="20"/>
        </w:rPr>
      </w:pPr>
      <w:r w:rsidRPr="009F1627">
        <w:rPr>
          <w:sz w:val="20"/>
        </w:rPr>
        <w:t xml:space="preserve">The 2011 NWC report </w:t>
      </w:r>
      <w:r w:rsidRPr="009F1627">
        <w:rPr>
          <w:i/>
          <w:sz w:val="20"/>
        </w:rPr>
        <w:t xml:space="preserve">Urban Water in Australia: Future Directions </w:t>
      </w:r>
      <w:r w:rsidRPr="009F1627">
        <w:rPr>
          <w:sz w:val="20"/>
        </w:rPr>
        <w:t>list the common objectives recommended for the urban water sector.</w:t>
      </w:r>
      <w:r w:rsidR="007025DA" w:rsidRPr="009F1627">
        <w:rPr>
          <w:sz w:val="20"/>
        </w:rPr>
        <w:t xml:space="preserve"> </w:t>
      </w:r>
    </w:p>
    <w:p w:rsidR="009D1D2A" w:rsidRDefault="009D1D2A" w:rsidP="006E10E9"/>
    <w:p w:rsidR="00A70286" w:rsidRDefault="00A70286" w:rsidP="00A70286">
      <w:pPr>
        <w:spacing w:after="200" w:line="276" w:lineRule="auto"/>
      </w:pPr>
    </w:p>
    <w:p w:rsidR="00A70286" w:rsidRDefault="00A70286">
      <w:pPr>
        <w:spacing w:after="200" w:line="276" w:lineRule="auto"/>
      </w:pPr>
      <w:r>
        <w:br w:type="page"/>
      </w:r>
    </w:p>
    <w:p w:rsidR="00A70286" w:rsidRDefault="00A70286" w:rsidP="00A70286">
      <w:pPr>
        <w:spacing w:after="200" w:line="276" w:lineRule="auto"/>
        <w:sectPr w:rsidR="00A70286" w:rsidSect="009D1D2A">
          <w:pgSz w:w="16838" w:h="11906" w:orient="landscape"/>
          <w:pgMar w:top="1440" w:right="1440" w:bottom="1440" w:left="1440" w:header="708" w:footer="513" w:gutter="0"/>
          <w:cols w:space="708"/>
          <w:docGrid w:linePitch="360"/>
        </w:sectPr>
      </w:pPr>
    </w:p>
    <w:p w:rsidR="005951F4" w:rsidRPr="001637A0" w:rsidRDefault="005951F4" w:rsidP="005951F4">
      <w:pPr>
        <w:rPr>
          <w:rFonts w:cstheme="minorHAnsi"/>
          <w:b/>
        </w:rPr>
      </w:pPr>
      <w:r w:rsidRPr="001637A0">
        <w:rPr>
          <w:rFonts w:cstheme="minorHAnsi"/>
          <w:b/>
        </w:rPr>
        <w:t>4. Best Practice Governance</w:t>
      </w:r>
    </w:p>
    <w:p w:rsidR="005951F4" w:rsidRPr="001637A0" w:rsidRDefault="005951F4" w:rsidP="001D1EA2">
      <w:pPr>
        <w:pStyle w:val="ListParagraph"/>
        <w:numPr>
          <w:ilvl w:val="0"/>
          <w:numId w:val="39"/>
        </w:numPr>
        <w:rPr>
          <w:rFonts w:cstheme="minorHAnsi"/>
        </w:rPr>
      </w:pPr>
      <w:r w:rsidRPr="001637A0">
        <w:rPr>
          <w:rFonts w:cstheme="minorHAnsi"/>
        </w:rPr>
        <w:t>must be accountable and transparent and appropriate to meet the organisation’s objectives.</w:t>
      </w:r>
    </w:p>
    <w:p w:rsidR="005951F4" w:rsidRDefault="005951F4" w:rsidP="001D1EA2">
      <w:pPr>
        <w:pStyle w:val="ListParagraph"/>
        <w:numPr>
          <w:ilvl w:val="0"/>
          <w:numId w:val="39"/>
        </w:numPr>
        <w:rPr>
          <w:rFonts w:cstheme="minorHAnsi"/>
        </w:rPr>
      </w:pPr>
      <w:r w:rsidRPr="001637A0">
        <w:rPr>
          <w:rFonts w:cstheme="minorHAnsi"/>
        </w:rPr>
        <w:t>Skills/experience-based governance arrangements with appropriate independen</w:t>
      </w:r>
      <w:r>
        <w:rPr>
          <w:rFonts w:cstheme="minorHAnsi"/>
        </w:rPr>
        <w:t>t water focus</w:t>
      </w:r>
      <w:r w:rsidRPr="001637A0">
        <w:rPr>
          <w:rFonts w:cstheme="minorHAnsi"/>
        </w:rPr>
        <w:t>.</w:t>
      </w:r>
    </w:p>
    <w:p w:rsidR="005951F4" w:rsidRDefault="005951F4" w:rsidP="003B7B80">
      <w:pPr>
        <w:rPr>
          <w:rFonts w:cstheme="minorHAnsi"/>
          <w:b/>
        </w:rPr>
      </w:pPr>
    </w:p>
    <w:p w:rsidR="003B7B80" w:rsidRPr="001637A0" w:rsidRDefault="001C6E93" w:rsidP="003B7B80">
      <w:pPr>
        <w:rPr>
          <w:rFonts w:cstheme="minorHAnsi"/>
          <w:b/>
        </w:rPr>
      </w:pPr>
      <w:r>
        <w:rPr>
          <w:rFonts w:cstheme="minorHAnsi"/>
          <w:b/>
        </w:rPr>
        <w:t xml:space="preserve">5. Optimised </w:t>
      </w:r>
      <w:r w:rsidR="003B7B80" w:rsidRPr="001637A0">
        <w:rPr>
          <w:rFonts w:cstheme="minorHAnsi"/>
          <w:b/>
        </w:rPr>
        <w:t>Management</w:t>
      </w:r>
      <w:r>
        <w:rPr>
          <w:rFonts w:cstheme="minorHAnsi"/>
          <w:b/>
        </w:rPr>
        <w:t xml:space="preserve"> and Planning</w:t>
      </w:r>
    </w:p>
    <w:p w:rsidR="003B7B80" w:rsidRPr="001637A0" w:rsidRDefault="003B7B80" w:rsidP="001D1EA2">
      <w:pPr>
        <w:pStyle w:val="ListParagraph"/>
        <w:numPr>
          <w:ilvl w:val="0"/>
          <w:numId w:val="39"/>
        </w:numPr>
        <w:ind w:left="709" w:hanging="387"/>
        <w:rPr>
          <w:rFonts w:cstheme="minorHAnsi"/>
        </w:rPr>
      </w:pPr>
      <w:r w:rsidRPr="001637A0">
        <w:rPr>
          <w:rFonts w:cstheme="minorHAnsi"/>
        </w:rPr>
        <w:t>efficient operation</w:t>
      </w:r>
      <w:r w:rsidR="001C6E93">
        <w:rPr>
          <w:rFonts w:cstheme="minorHAnsi"/>
        </w:rPr>
        <w:t xml:space="preserve"> and maintenance</w:t>
      </w:r>
      <w:r w:rsidRPr="001637A0">
        <w:rPr>
          <w:rFonts w:cstheme="minorHAnsi"/>
        </w:rPr>
        <w:t xml:space="preserve"> of infrastructure and more effective water system </w:t>
      </w:r>
      <w:r w:rsidR="001C6E93">
        <w:rPr>
          <w:rFonts w:cstheme="minorHAnsi"/>
        </w:rPr>
        <w:t xml:space="preserve">and strategic </w:t>
      </w:r>
      <w:r w:rsidRPr="001637A0">
        <w:rPr>
          <w:rFonts w:cstheme="minorHAnsi"/>
        </w:rPr>
        <w:t>planning.</w:t>
      </w:r>
    </w:p>
    <w:p w:rsidR="003B7B80" w:rsidRPr="001637A0" w:rsidRDefault="003B7B80" w:rsidP="001D1EA2">
      <w:pPr>
        <w:pStyle w:val="ListParagraph"/>
        <w:numPr>
          <w:ilvl w:val="0"/>
          <w:numId w:val="39"/>
        </w:numPr>
        <w:ind w:left="709" w:hanging="387"/>
        <w:rPr>
          <w:rFonts w:cstheme="minorHAnsi"/>
        </w:rPr>
      </w:pPr>
      <w:r w:rsidRPr="001637A0">
        <w:rPr>
          <w:rFonts w:cstheme="minorHAnsi"/>
        </w:rPr>
        <w:t>resilience and capacity to appropriately respond to changing economic, technical, climatic and regulatory drivers (including reporting obligations and benchmarking).</w:t>
      </w:r>
    </w:p>
    <w:p w:rsidR="003B7B80" w:rsidRPr="001637A0" w:rsidRDefault="003B7B80" w:rsidP="003B7B80">
      <w:pPr>
        <w:rPr>
          <w:rFonts w:cstheme="minorHAnsi"/>
        </w:rPr>
      </w:pPr>
    </w:p>
    <w:p w:rsidR="003B7B80" w:rsidRPr="001637A0" w:rsidRDefault="003B7B80" w:rsidP="003B7B80">
      <w:pPr>
        <w:rPr>
          <w:rFonts w:cstheme="minorHAnsi"/>
          <w:b/>
        </w:rPr>
      </w:pPr>
      <w:r w:rsidRPr="001637A0">
        <w:rPr>
          <w:rFonts w:cstheme="minorHAnsi"/>
          <w:b/>
        </w:rPr>
        <w:t xml:space="preserve">6. Sustainable </w:t>
      </w:r>
      <w:r w:rsidR="0004754B">
        <w:rPr>
          <w:rFonts w:cstheme="minorHAnsi"/>
          <w:b/>
        </w:rPr>
        <w:t xml:space="preserve">Staff and </w:t>
      </w:r>
      <w:r w:rsidRPr="001637A0">
        <w:rPr>
          <w:rFonts w:cstheme="minorHAnsi"/>
          <w:b/>
        </w:rPr>
        <w:t>Asset Management and Planning</w:t>
      </w:r>
    </w:p>
    <w:p w:rsidR="003B7B80" w:rsidRPr="001637A0" w:rsidRDefault="003B7B80" w:rsidP="001D1EA2">
      <w:pPr>
        <w:pStyle w:val="ListParagraph"/>
        <w:numPr>
          <w:ilvl w:val="0"/>
          <w:numId w:val="39"/>
        </w:numPr>
        <w:ind w:left="709" w:hanging="324"/>
        <w:rPr>
          <w:rFonts w:cstheme="minorHAnsi"/>
        </w:rPr>
      </w:pPr>
      <w:r w:rsidRPr="001637A0">
        <w:rPr>
          <w:rFonts w:cstheme="minorHAnsi"/>
        </w:rPr>
        <w:t>staff recognised as the most critical assets needing appropriate planning, management and investment.</w:t>
      </w:r>
    </w:p>
    <w:p w:rsidR="003B7B80" w:rsidRPr="001637A0" w:rsidRDefault="003B7B80" w:rsidP="001D1EA2">
      <w:pPr>
        <w:pStyle w:val="ListParagraph"/>
        <w:numPr>
          <w:ilvl w:val="0"/>
          <w:numId w:val="39"/>
        </w:numPr>
        <w:ind w:left="709" w:hanging="324"/>
        <w:rPr>
          <w:rFonts w:cstheme="minorHAnsi"/>
        </w:rPr>
      </w:pPr>
      <w:r w:rsidRPr="001637A0">
        <w:rPr>
          <w:rFonts w:cstheme="minorHAnsi"/>
        </w:rPr>
        <w:t xml:space="preserve">efficient deployment of, and investment in, resilient systems, assets (including people) and other resources. </w:t>
      </w:r>
    </w:p>
    <w:p w:rsidR="003B7B80" w:rsidRPr="001637A0" w:rsidRDefault="003B7B80" w:rsidP="001D1EA2">
      <w:pPr>
        <w:pStyle w:val="ListParagraph"/>
        <w:numPr>
          <w:ilvl w:val="0"/>
          <w:numId w:val="39"/>
        </w:numPr>
        <w:ind w:left="709" w:hanging="324"/>
        <w:rPr>
          <w:rFonts w:cstheme="minorHAnsi"/>
        </w:rPr>
      </w:pPr>
      <w:r w:rsidRPr="001637A0">
        <w:rPr>
          <w:rFonts w:cstheme="minorHAnsi"/>
        </w:rPr>
        <w:t>cost-recovery that allows for asset renewal with any dividends returned transparently to the community.</w:t>
      </w:r>
    </w:p>
    <w:p w:rsidR="003B7B80" w:rsidRPr="001637A0" w:rsidRDefault="003B7B80" w:rsidP="003B7B80">
      <w:pPr>
        <w:rPr>
          <w:rFonts w:cstheme="minorHAnsi"/>
        </w:rPr>
      </w:pPr>
    </w:p>
    <w:p w:rsidR="003B7B80" w:rsidRPr="001637A0" w:rsidRDefault="003B7B80" w:rsidP="003B7B80">
      <w:pPr>
        <w:rPr>
          <w:rFonts w:cstheme="minorHAnsi"/>
          <w:b/>
        </w:rPr>
      </w:pPr>
      <w:r w:rsidRPr="001637A0">
        <w:rPr>
          <w:rFonts w:cstheme="minorHAnsi"/>
          <w:b/>
        </w:rPr>
        <w:t>7. Improved Articulation with Regional Planning</w:t>
      </w:r>
    </w:p>
    <w:p w:rsidR="003B7B80" w:rsidRPr="001637A0" w:rsidRDefault="003B7B80" w:rsidP="001D1EA2">
      <w:pPr>
        <w:pStyle w:val="ListParagraph"/>
        <w:numPr>
          <w:ilvl w:val="0"/>
          <w:numId w:val="39"/>
        </w:numPr>
        <w:ind w:left="709" w:hanging="182"/>
        <w:rPr>
          <w:rFonts w:cstheme="minorHAnsi"/>
        </w:rPr>
      </w:pPr>
      <w:r w:rsidRPr="001637A0">
        <w:rPr>
          <w:rFonts w:cstheme="minorHAnsi"/>
        </w:rPr>
        <w:t>better management of economic, environmental and social planning consistent with regional communities of interest.</w:t>
      </w:r>
    </w:p>
    <w:p w:rsidR="003B7B80" w:rsidRPr="001637A0" w:rsidRDefault="003B7B80" w:rsidP="001D1EA2">
      <w:pPr>
        <w:pStyle w:val="ListParagraph"/>
        <w:numPr>
          <w:ilvl w:val="0"/>
          <w:numId w:val="39"/>
        </w:numPr>
        <w:ind w:left="709" w:hanging="284"/>
        <w:rPr>
          <w:rFonts w:cstheme="minorHAnsi"/>
        </w:rPr>
      </w:pPr>
      <w:r w:rsidRPr="001637A0">
        <w:rPr>
          <w:rFonts w:cstheme="minorHAnsi"/>
        </w:rPr>
        <w:t>coordination of water provision with regional planning and water resource management.</w:t>
      </w:r>
    </w:p>
    <w:p w:rsidR="003B7B80" w:rsidRPr="001637A0" w:rsidRDefault="003B7B80" w:rsidP="003B7B80">
      <w:pPr>
        <w:rPr>
          <w:rFonts w:cstheme="minorHAnsi"/>
        </w:rPr>
      </w:pPr>
    </w:p>
    <w:p w:rsidR="003B7B80" w:rsidRPr="001637A0" w:rsidRDefault="003B7B80" w:rsidP="003B7B80">
      <w:pPr>
        <w:rPr>
          <w:rFonts w:cstheme="minorHAnsi"/>
          <w:b/>
        </w:rPr>
      </w:pPr>
      <w:r w:rsidRPr="001637A0">
        <w:rPr>
          <w:rFonts w:cstheme="minorHAnsi"/>
          <w:b/>
        </w:rPr>
        <w:t>8. Reduction of Transaction Costs</w:t>
      </w:r>
    </w:p>
    <w:p w:rsidR="003B7B80" w:rsidRPr="001637A0" w:rsidRDefault="003B7B80" w:rsidP="001D1EA2">
      <w:pPr>
        <w:pStyle w:val="ListParagraph"/>
        <w:numPr>
          <w:ilvl w:val="0"/>
          <w:numId w:val="39"/>
        </w:numPr>
        <w:ind w:left="709" w:hanging="284"/>
        <w:rPr>
          <w:rFonts w:cstheme="minorHAnsi"/>
        </w:rPr>
      </w:pPr>
      <w:r w:rsidRPr="001637A0">
        <w:rPr>
          <w:rFonts w:cstheme="minorHAnsi"/>
        </w:rPr>
        <w:t xml:space="preserve">effective partnering with all levels of government. </w:t>
      </w:r>
    </w:p>
    <w:p w:rsidR="003B7B80" w:rsidRPr="001637A0" w:rsidRDefault="003B7B80" w:rsidP="001D1EA2">
      <w:pPr>
        <w:pStyle w:val="ListParagraph"/>
        <w:numPr>
          <w:ilvl w:val="0"/>
          <w:numId w:val="39"/>
        </w:numPr>
        <w:ind w:left="709" w:hanging="284"/>
      </w:pPr>
      <w:r w:rsidRPr="001637A0">
        <w:rPr>
          <w:rFonts w:cstheme="minorHAnsi"/>
        </w:rPr>
        <w:t>horizontal aggregation</w:t>
      </w:r>
      <w:r w:rsidR="00A96665">
        <w:rPr>
          <w:rFonts w:cstheme="minorHAnsi"/>
        </w:rPr>
        <w:t>/collaboration</w:t>
      </w:r>
      <w:r w:rsidRPr="001637A0">
        <w:rPr>
          <w:rFonts w:cstheme="minorHAnsi"/>
        </w:rPr>
        <w:t xml:space="preserve"> cognisant of geography and distance impacts on network costs.</w:t>
      </w:r>
    </w:p>
    <w:p w:rsidR="003B7B80" w:rsidRPr="001637A0" w:rsidRDefault="003B7B80" w:rsidP="001D1EA2">
      <w:pPr>
        <w:pStyle w:val="ListParagraph"/>
        <w:numPr>
          <w:ilvl w:val="0"/>
          <w:numId w:val="39"/>
        </w:numPr>
        <w:ind w:left="709" w:hanging="284"/>
      </w:pPr>
      <w:r w:rsidRPr="001637A0">
        <w:rPr>
          <w:rFonts w:cstheme="minorHAnsi"/>
        </w:rPr>
        <w:t>Water planning and management linked with statutory and land use planning activities of local government.</w:t>
      </w:r>
    </w:p>
    <w:p w:rsidR="003B7B80" w:rsidRDefault="003B7B80" w:rsidP="003B7B80"/>
    <w:p w:rsidR="00D54E0A" w:rsidRDefault="00D54E0A" w:rsidP="00D54E0A">
      <w:pPr>
        <w:pStyle w:val="Heading2"/>
      </w:pPr>
      <w:bookmarkStart w:id="31" w:name="_Toc324865414"/>
      <w:r>
        <w:t>Assessment Process</w:t>
      </w:r>
      <w:bookmarkEnd w:id="31"/>
    </w:p>
    <w:p w:rsidR="00885FA0" w:rsidRDefault="004E4A34" w:rsidP="006E10E9">
      <w:r>
        <w:t>A two-stage process was used to assess each of the broad models considered in Section 2 against these criteria. The first stage involved a SWOT analysis of each of the models considering each criterion in turn. This analysis was undertaken considering the issues raised in recent reviews (including those from which the criteria were developed, and industry feedback. They have not been tested with the industry and this essential consultation should be undertaken to determine any gaps in the analysis.</w:t>
      </w:r>
    </w:p>
    <w:p w:rsidR="003B7B80" w:rsidRDefault="003B7B80" w:rsidP="006E10E9"/>
    <w:p w:rsidR="00472342" w:rsidRDefault="004E4A34" w:rsidP="006E10E9">
      <w:r>
        <w:t>The second stage follows the methodology of Armstrong and Gellatly (2008</w:t>
      </w:r>
      <w:r w:rsidR="00472342">
        <w:t>, p.59</w:t>
      </w:r>
      <w:r>
        <w:t>) to summarise the outcomes of</w:t>
      </w:r>
      <w:r w:rsidR="00472342">
        <w:t xml:space="preserve"> the analysis. This ranking procedure is summarised in Table 9 which compares each of the models against the eight criteria using the following ranks:</w:t>
      </w:r>
    </w:p>
    <w:p w:rsidR="00472342" w:rsidRDefault="00472342" w:rsidP="00472342">
      <w:pPr>
        <w:pStyle w:val="ListParagraph"/>
        <w:numPr>
          <w:ilvl w:val="0"/>
          <w:numId w:val="53"/>
        </w:numPr>
      </w:pPr>
      <w:r>
        <w:t xml:space="preserve">“1” is assigned to a criteria that are extremely likely to be satisfied by the implementation of the organisational model, </w:t>
      </w:r>
    </w:p>
    <w:p w:rsidR="00472342" w:rsidRDefault="00472342" w:rsidP="00472342">
      <w:pPr>
        <w:pStyle w:val="ListParagraph"/>
        <w:numPr>
          <w:ilvl w:val="0"/>
          <w:numId w:val="53"/>
        </w:numPr>
      </w:pPr>
      <w:r>
        <w:t>“2” is assigned to criteria when the organisational model may have adverse impacts in some situations that can be addressed through some form of mitigating strategy</w:t>
      </w:r>
      <w:r w:rsidR="0004754B">
        <w:t xml:space="preserve"> (note that for status quo options, this rating implies that change is required)</w:t>
      </w:r>
      <w:r>
        <w:t>,</w:t>
      </w:r>
    </w:p>
    <w:p w:rsidR="00472342" w:rsidRDefault="00472342" w:rsidP="00472342">
      <w:pPr>
        <w:pStyle w:val="ListParagraph"/>
        <w:numPr>
          <w:ilvl w:val="0"/>
          <w:numId w:val="53"/>
        </w:numPr>
      </w:pPr>
      <w:r>
        <w:t>“3” is assigned to a criteri</w:t>
      </w:r>
      <w:r w:rsidR="00511FEC">
        <w:t>on</w:t>
      </w:r>
      <w:r>
        <w:t xml:space="preserve"> when there is a fundamental flaw with the model that prevents it from meeting the criteri</w:t>
      </w:r>
      <w:r w:rsidR="00511FEC">
        <w:t>on</w:t>
      </w:r>
      <w:r>
        <w:t>.</w:t>
      </w:r>
    </w:p>
    <w:p w:rsidR="00472342" w:rsidRDefault="00472342" w:rsidP="00472342"/>
    <w:p w:rsidR="00472342" w:rsidRDefault="00472342" w:rsidP="00472342">
      <w:pPr>
        <w:pStyle w:val="Caption"/>
        <w:keepNext/>
      </w:pPr>
      <w:r>
        <w:t xml:space="preserve">Table </w:t>
      </w:r>
      <w:fldSimple w:instr=" SEQ Table \* ARABIC ">
        <w:r w:rsidR="006F67EB">
          <w:rPr>
            <w:noProof/>
          </w:rPr>
          <w:t>9</w:t>
        </w:r>
      </w:fldSimple>
      <w:r>
        <w:t xml:space="preserve">: </w:t>
      </w:r>
      <w:r w:rsidRPr="006E50A2">
        <w:rPr>
          <w:b w:val="0"/>
        </w:rPr>
        <w:t>Summary of ranking of assessment criteria against governance models</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37"/>
        <w:gridCol w:w="1026"/>
        <w:gridCol w:w="993"/>
        <w:gridCol w:w="1375"/>
        <w:gridCol w:w="1276"/>
        <w:gridCol w:w="1276"/>
        <w:gridCol w:w="1276"/>
      </w:tblGrid>
      <w:tr w:rsidR="00625C73" w:rsidRPr="00F829B5" w:rsidTr="00740823">
        <w:trPr>
          <w:trHeight w:val="426"/>
        </w:trPr>
        <w:tc>
          <w:tcPr>
            <w:tcW w:w="1737" w:type="dxa"/>
            <w:vMerge w:val="restart"/>
            <w:tcBorders>
              <w:top w:val="single" w:sz="8" w:space="0" w:color="000000"/>
              <w:left w:val="single" w:sz="8" w:space="0" w:color="000000"/>
              <w:right w:val="single" w:sz="8" w:space="0" w:color="000000"/>
            </w:tcBorders>
            <w:shd w:val="clear" w:color="auto" w:fill="FFFFFF"/>
            <w:vAlign w:val="center"/>
          </w:tcPr>
          <w:p w:rsidR="00625C73" w:rsidRPr="00F829B5" w:rsidRDefault="00625C73" w:rsidP="00625C73">
            <w:pPr>
              <w:autoSpaceDE w:val="0"/>
              <w:autoSpaceDN w:val="0"/>
              <w:adjustRightInd w:val="0"/>
              <w:rPr>
                <w:rFonts w:cs="Arial"/>
                <w:b/>
                <w:bCs/>
                <w:color w:val="000000"/>
                <w:sz w:val="18"/>
                <w:szCs w:val="18"/>
              </w:rPr>
            </w:pPr>
            <w:r>
              <w:rPr>
                <w:rFonts w:cs="Arial"/>
                <w:b/>
                <w:bCs/>
                <w:color w:val="000000"/>
                <w:sz w:val="18"/>
                <w:szCs w:val="18"/>
              </w:rPr>
              <w:t xml:space="preserve">ASSESSMENT </w:t>
            </w:r>
            <w:r w:rsidRPr="00F829B5">
              <w:rPr>
                <w:rFonts w:cs="Arial"/>
                <w:b/>
                <w:bCs/>
                <w:color w:val="000000"/>
                <w:sz w:val="18"/>
                <w:szCs w:val="18"/>
              </w:rPr>
              <w:t>CRITERI</w:t>
            </w:r>
            <w:r>
              <w:rPr>
                <w:rFonts w:cs="Arial"/>
                <w:b/>
                <w:bCs/>
                <w:color w:val="000000"/>
                <w:sz w:val="18"/>
                <w:szCs w:val="18"/>
              </w:rPr>
              <w:t>A USED IN SWOT ANALYSIS OF EACH OPTION.</w:t>
            </w:r>
            <w:r w:rsidRPr="00F829B5">
              <w:rPr>
                <w:rFonts w:cs="Arial"/>
                <w:b/>
                <w:bCs/>
                <w:color w:val="000000"/>
                <w:sz w:val="18"/>
                <w:szCs w:val="18"/>
              </w:rPr>
              <w:t xml:space="preserve"> </w:t>
            </w:r>
          </w:p>
        </w:tc>
        <w:tc>
          <w:tcPr>
            <w:tcW w:w="201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625C73">
            <w:pPr>
              <w:autoSpaceDE w:val="0"/>
              <w:autoSpaceDN w:val="0"/>
              <w:adjustRightInd w:val="0"/>
              <w:jc w:val="center"/>
              <w:rPr>
                <w:rFonts w:cs="Arial"/>
                <w:b/>
                <w:bCs/>
                <w:color w:val="000000"/>
                <w:sz w:val="18"/>
                <w:szCs w:val="18"/>
              </w:rPr>
            </w:pPr>
            <w:r w:rsidRPr="00625C73">
              <w:rPr>
                <w:rFonts w:cs="Arial"/>
                <w:b/>
                <w:bCs/>
                <w:color w:val="000000"/>
                <w:sz w:val="20"/>
                <w:szCs w:val="18"/>
              </w:rPr>
              <w:t>Option A</w:t>
            </w:r>
          </w:p>
        </w:tc>
        <w:tc>
          <w:tcPr>
            <w:tcW w:w="265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Default="00625C73" w:rsidP="00625C73">
            <w:pPr>
              <w:autoSpaceDE w:val="0"/>
              <w:autoSpaceDN w:val="0"/>
              <w:adjustRightInd w:val="0"/>
              <w:jc w:val="center"/>
              <w:rPr>
                <w:rFonts w:cs="Arial"/>
                <w:b/>
                <w:bCs/>
                <w:color w:val="000000"/>
                <w:sz w:val="18"/>
                <w:szCs w:val="18"/>
              </w:rPr>
            </w:pPr>
            <w:r w:rsidRPr="00625C73">
              <w:rPr>
                <w:rFonts w:cs="Arial"/>
                <w:b/>
                <w:bCs/>
                <w:color w:val="000000"/>
                <w:sz w:val="20"/>
                <w:szCs w:val="18"/>
              </w:rPr>
              <w:t xml:space="preserve">Option </w:t>
            </w:r>
            <w:r>
              <w:rPr>
                <w:rFonts w:cs="Arial"/>
                <w:b/>
                <w:bCs/>
                <w:color w:val="000000"/>
                <w:sz w:val="20"/>
                <w:szCs w:val="18"/>
              </w:rPr>
              <w:t>B</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625C73">
            <w:pPr>
              <w:autoSpaceDE w:val="0"/>
              <w:autoSpaceDN w:val="0"/>
              <w:adjustRightInd w:val="0"/>
              <w:jc w:val="center"/>
              <w:rPr>
                <w:rFonts w:cs="Arial"/>
                <w:b/>
                <w:bCs/>
                <w:color w:val="000000"/>
                <w:sz w:val="18"/>
                <w:szCs w:val="18"/>
              </w:rPr>
            </w:pPr>
            <w:r w:rsidRPr="00625C73">
              <w:rPr>
                <w:rFonts w:cs="Arial"/>
                <w:b/>
                <w:bCs/>
                <w:color w:val="000000"/>
                <w:sz w:val="20"/>
                <w:szCs w:val="18"/>
              </w:rPr>
              <w:t xml:space="preserve">Option </w:t>
            </w:r>
            <w:r>
              <w:rPr>
                <w:rFonts w:cs="Arial"/>
                <w:b/>
                <w:bCs/>
                <w:color w:val="000000"/>
                <w:sz w:val="20"/>
                <w:szCs w:val="18"/>
              </w:rPr>
              <w:t>C</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Default="00625C73" w:rsidP="00625C73">
            <w:pPr>
              <w:autoSpaceDE w:val="0"/>
              <w:autoSpaceDN w:val="0"/>
              <w:adjustRightInd w:val="0"/>
              <w:jc w:val="center"/>
              <w:rPr>
                <w:rFonts w:cs="Arial"/>
                <w:b/>
                <w:bCs/>
                <w:color w:val="000000"/>
                <w:sz w:val="18"/>
                <w:szCs w:val="18"/>
              </w:rPr>
            </w:pPr>
            <w:r w:rsidRPr="00625C73">
              <w:rPr>
                <w:rFonts w:cs="Arial"/>
                <w:b/>
                <w:bCs/>
                <w:color w:val="000000"/>
                <w:sz w:val="20"/>
                <w:szCs w:val="18"/>
              </w:rPr>
              <w:t xml:space="preserve">Option </w:t>
            </w:r>
            <w:r>
              <w:rPr>
                <w:rFonts w:cs="Arial"/>
                <w:b/>
                <w:bCs/>
                <w:color w:val="000000"/>
                <w:sz w:val="20"/>
                <w:szCs w:val="18"/>
              </w:rPr>
              <w:t>D</w:t>
            </w:r>
          </w:p>
        </w:tc>
      </w:tr>
      <w:tr w:rsidR="00625C73" w:rsidRPr="00F829B5" w:rsidTr="00740823">
        <w:trPr>
          <w:trHeight w:val="1196"/>
        </w:trPr>
        <w:tc>
          <w:tcPr>
            <w:tcW w:w="1737" w:type="dxa"/>
            <w:vMerge/>
            <w:tcBorders>
              <w:left w:val="single" w:sz="8" w:space="0" w:color="000000"/>
              <w:bottom w:val="single" w:sz="8" w:space="0" w:color="000000"/>
              <w:right w:val="single" w:sz="8" w:space="0" w:color="000000"/>
            </w:tcBorders>
            <w:shd w:val="clear" w:color="auto" w:fill="FFFFFF"/>
            <w:vAlign w:val="center"/>
          </w:tcPr>
          <w:p w:rsidR="00625C73" w:rsidRPr="00F829B5" w:rsidRDefault="00625C73" w:rsidP="00BE560E">
            <w:pPr>
              <w:autoSpaceDE w:val="0"/>
              <w:autoSpaceDN w:val="0"/>
              <w:adjustRightInd w:val="0"/>
              <w:rPr>
                <w:rFonts w:cs="Arial"/>
                <w:color w:val="000000"/>
                <w:sz w:val="18"/>
                <w:szCs w:val="18"/>
              </w:rPr>
            </w:pPr>
          </w:p>
        </w:tc>
        <w:tc>
          <w:tcPr>
            <w:tcW w:w="10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1C6E93">
            <w:pPr>
              <w:autoSpaceDE w:val="0"/>
              <w:autoSpaceDN w:val="0"/>
              <w:adjustRightInd w:val="0"/>
              <w:rPr>
                <w:rFonts w:cs="Arial"/>
                <w:color w:val="000000"/>
                <w:sz w:val="18"/>
                <w:szCs w:val="18"/>
              </w:rPr>
            </w:pPr>
            <w:r w:rsidRPr="00F829B5">
              <w:rPr>
                <w:rFonts w:cs="Arial"/>
                <w:b/>
                <w:bCs/>
                <w:color w:val="000000"/>
                <w:sz w:val="18"/>
                <w:szCs w:val="18"/>
              </w:rPr>
              <w:t xml:space="preserve">STATUS QUO </w:t>
            </w:r>
          </w:p>
          <w:p w:rsidR="00625C73" w:rsidRPr="00F829B5" w:rsidRDefault="00625C73" w:rsidP="001C6E93">
            <w:pPr>
              <w:autoSpaceDE w:val="0"/>
              <w:autoSpaceDN w:val="0"/>
              <w:adjustRightInd w:val="0"/>
              <w:rPr>
                <w:rFonts w:cs="Arial"/>
                <w:color w:val="000000"/>
                <w:sz w:val="18"/>
                <w:szCs w:val="18"/>
              </w:rPr>
            </w:pPr>
            <w:r>
              <w:rPr>
                <w:rFonts w:cs="Arial"/>
                <w:b/>
                <w:bCs/>
                <w:color w:val="000000"/>
                <w:sz w:val="18"/>
                <w:szCs w:val="18"/>
              </w:rPr>
              <w:t>(s</w:t>
            </w:r>
            <w:r w:rsidRPr="00F829B5">
              <w:rPr>
                <w:rFonts w:cs="Arial"/>
                <w:b/>
                <w:bCs/>
                <w:color w:val="000000"/>
                <w:sz w:val="18"/>
                <w:szCs w:val="18"/>
              </w:rPr>
              <w:t>mall Councils)</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1C6E93">
            <w:pPr>
              <w:autoSpaceDE w:val="0"/>
              <w:autoSpaceDN w:val="0"/>
              <w:adjustRightInd w:val="0"/>
              <w:rPr>
                <w:rFonts w:cs="Arial"/>
                <w:color w:val="000000"/>
                <w:sz w:val="18"/>
                <w:szCs w:val="18"/>
              </w:rPr>
            </w:pPr>
            <w:r w:rsidRPr="00F829B5">
              <w:rPr>
                <w:rFonts w:cs="Arial"/>
                <w:b/>
                <w:bCs/>
                <w:color w:val="000000"/>
                <w:sz w:val="18"/>
                <w:szCs w:val="18"/>
              </w:rPr>
              <w:t xml:space="preserve">STATUS QUO </w:t>
            </w:r>
          </w:p>
          <w:p w:rsidR="00625C73" w:rsidRPr="00F829B5" w:rsidRDefault="00625C73" w:rsidP="001C6E93">
            <w:pPr>
              <w:autoSpaceDE w:val="0"/>
              <w:autoSpaceDN w:val="0"/>
              <w:adjustRightInd w:val="0"/>
              <w:rPr>
                <w:rFonts w:cs="Arial"/>
                <w:color w:val="000000"/>
                <w:sz w:val="18"/>
                <w:szCs w:val="18"/>
              </w:rPr>
            </w:pPr>
            <w:r>
              <w:rPr>
                <w:rFonts w:cs="Arial"/>
                <w:b/>
                <w:bCs/>
                <w:color w:val="000000"/>
                <w:sz w:val="18"/>
                <w:szCs w:val="18"/>
              </w:rPr>
              <w:t>(l</w:t>
            </w:r>
            <w:r w:rsidRPr="00F829B5">
              <w:rPr>
                <w:rFonts w:cs="Arial"/>
                <w:b/>
                <w:bCs/>
                <w:color w:val="000000"/>
                <w:sz w:val="18"/>
                <w:szCs w:val="18"/>
              </w:rPr>
              <w:t>arge Councils)</w:t>
            </w:r>
          </w:p>
        </w:tc>
        <w:tc>
          <w:tcPr>
            <w:tcW w:w="13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1C6E93">
            <w:pPr>
              <w:autoSpaceDE w:val="0"/>
              <w:autoSpaceDN w:val="0"/>
              <w:adjustRightInd w:val="0"/>
              <w:rPr>
                <w:rFonts w:cs="Arial"/>
                <w:color w:val="000000"/>
                <w:sz w:val="18"/>
                <w:szCs w:val="18"/>
              </w:rPr>
            </w:pPr>
            <w:r>
              <w:rPr>
                <w:rFonts w:cs="Arial"/>
                <w:b/>
                <w:bCs/>
                <w:color w:val="000000"/>
                <w:sz w:val="18"/>
                <w:szCs w:val="18"/>
              </w:rPr>
              <w:t>REGIONAL ALLIANCE (collaboration)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1C6E93">
            <w:pPr>
              <w:autoSpaceDE w:val="0"/>
              <w:autoSpaceDN w:val="0"/>
              <w:adjustRightInd w:val="0"/>
              <w:rPr>
                <w:rFonts w:cs="Arial"/>
                <w:color w:val="000000"/>
                <w:sz w:val="18"/>
                <w:szCs w:val="18"/>
              </w:rPr>
            </w:pPr>
            <w:r>
              <w:rPr>
                <w:rFonts w:cs="Arial"/>
                <w:b/>
                <w:bCs/>
                <w:color w:val="000000"/>
                <w:sz w:val="18"/>
                <w:szCs w:val="18"/>
              </w:rPr>
              <w:t>REGIONAL ALLIANCE (separate entity)</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BE560E">
            <w:pPr>
              <w:autoSpaceDE w:val="0"/>
              <w:autoSpaceDN w:val="0"/>
              <w:adjustRightInd w:val="0"/>
              <w:rPr>
                <w:rFonts w:cs="Arial"/>
                <w:color w:val="000000"/>
                <w:sz w:val="18"/>
                <w:szCs w:val="18"/>
              </w:rPr>
            </w:pPr>
            <w:r w:rsidRPr="00F829B5">
              <w:rPr>
                <w:rFonts w:cs="Arial"/>
                <w:b/>
                <w:bCs/>
                <w:color w:val="000000"/>
                <w:sz w:val="18"/>
                <w:szCs w:val="18"/>
              </w:rPr>
              <w:t>COUNCIL</w:t>
            </w:r>
            <w:r>
              <w:rPr>
                <w:rFonts w:cs="Arial"/>
                <w:b/>
                <w:bCs/>
                <w:color w:val="000000"/>
                <w:sz w:val="18"/>
                <w:szCs w:val="18"/>
              </w:rPr>
              <w:t>-</w:t>
            </w:r>
            <w:r w:rsidRPr="00F829B5">
              <w:rPr>
                <w:rFonts w:cs="Arial"/>
                <w:b/>
                <w:bCs/>
                <w:color w:val="000000"/>
                <w:sz w:val="18"/>
                <w:szCs w:val="18"/>
              </w:rPr>
              <w:t xml:space="preserve"> OWNED REGIONAL WATER CORP</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C73" w:rsidRPr="00F829B5" w:rsidRDefault="00625C73" w:rsidP="001C6E93">
            <w:pPr>
              <w:autoSpaceDE w:val="0"/>
              <w:autoSpaceDN w:val="0"/>
              <w:adjustRightInd w:val="0"/>
              <w:rPr>
                <w:rFonts w:cs="Arial"/>
                <w:color w:val="000000"/>
                <w:sz w:val="18"/>
                <w:szCs w:val="18"/>
              </w:rPr>
            </w:pPr>
            <w:r>
              <w:rPr>
                <w:rFonts w:cs="Arial"/>
                <w:b/>
                <w:bCs/>
                <w:color w:val="000000"/>
                <w:sz w:val="18"/>
                <w:szCs w:val="18"/>
              </w:rPr>
              <w:t>STATE-</w:t>
            </w:r>
            <w:r w:rsidRPr="00F829B5">
              <w:rPr>
                <w:rFonts w:cs="Arial"/>
                <w:b/>
                <w:bCs/>
                <w:color w:val="000000"/>
                <w:sz w:val="18"/>
                <w:szCs w:val="18"/>
              </w:rPr>
              <w:t xml:space="preserve"> OWNED REGIONAL WATER CORP</w:t>
            </w:r>
          </w:p>
        </w:tc>
      </w:tr>
      <w:tr w:rsidR="00636E5C" w:rsidRPr="00F829B5" w:rsidTr="0004754B">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1C6E93" w:rsidP="001C6E93">
            <w:pPr>
              <w:autoSpaceDE w:val="0"/>
              <w:autoSpaceDN w:val="0"/>
              <w:adjustRightInd w:val="0"/>
              <w:rPr>
                <w:rFonts w:cs="Arial"/>
                <w:color w:val="000000"/>
                <w:sz w:val="20"/>
                <w:szCs w:val="20"/>
              </w:rPr>
            </w:pPr>
            <w:r>
              <w:rPr>
                <w:rFonts w:cs="Arial"/>
                <w:color w:val="000000"/>
                <w:sz w:val="20"/>
                <w:szCs w:val="20"/>
              </w:rPr>
              <w:t>Improved service &amp; customer focus</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44775B" w:rsidP="00BE560E">
            <w:pPr>
              <w:autoSpaceDE w:val="0"/>
              <w:autoSpaceDN w:val="0"/>
              <w:adjustRightInd w:val="0"/>
              <w:jc w:val="center"/>
              <w:rPr>
                <w:rFonts w:cs="Arial"/>
                <w:color w:val="000000"/>
                <w:sz w:val="20"/>
                <w:szCs w:val="20"/>
              </w:rPr>
            </w:pPr>
            <w:r w:rsidRPr="00980367">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04754B" w:rsidP="00BE560E">
            <w:pPr>
              <w:autoSpaceDE w:val="0"/>
              <w:autoSpaceDN w:val="0"/>
              <w:adjustRightInd w:val="0"/>
              <w:jc w:val="center"/>
              <w:rPr>
                <w:rFonts w:cs="Arial"/>
                <w:color w:val="000000"/>
                <w:sz w:val="20"/>
                <w:szCs w:val="20"/>
              </w:rPr>
            </w:pPr>
            <w:r>
              <w:rPr>
                <w:rFonts w:cs="Arial"/>
                <w:color w:val="000000"/>
                <w:sz w:val="20"/>
                <w:szCs w:val="20"/>
              </w:rPr>
              <w:t>1</w:t>
            </w:r>
          </w:p>
        </w:tc>
        <w:tc>
          <w:tcPr>
            <w:tcW w:w="1375"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980367" w:rsidP="00BE560E">
            <w:pPr>
              <w:autoSpaceDE w:val="0"/>
              <w:autoSpaceDN w:val="0"/>
              <w:adjustRightInd w:val="0"/>
              <w:jc w:val="center"/>
              <w:rPr>
                <w:rFonts w:cs="Arial"/>
                <w:color w:val="000000"/>
                <w:sz w:val="20"/>
                <w:szCs w:val="20"/>
              </w:rPr>
            </w:pPr>
            <w:r>
              <w:rPr>
                <w:rFonts w:cs="Arial"/>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5C10A5"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5C10A5"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5C10A5" w:rsidP="00BE560E">
            <w:pPr>
              <w:autoSpaceDE w:val="0"/>
              <w:autoSpaceDN w:val="0"/>
              <w:adjustRightInd w:val="0"/>
              <w:jc w:val="center"/>
              <w:rPr>
                <w:rFonts w:cs="Arial"/>
                <w:color w:val="000000"/>
                <w:sz w:val="20"/>
                <w:szCs w:val="20"/>
              </w:rPr>
            </w:pPr>
            <w:r>
              <w:rPr>
                <w:rFonts w:cs="Arial"/>
                <w:color w:val="000000"/>
                <w:sz w:val="20"/>
                <w:szCs w:val="20"/>
              </w:rPr>
              <w:t>2</w:t>
            </w:r>
          </w:p>
        </w:tc>
      </w:tr>
      <w:tr w:rsidR="00636E5C" w:rsidRPr="00F829B5" w:rsidTr="0004754B">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1C6E93" w:rsidP="001C6E93">
            <w:pPr>
              <w:autoSpaceDE w:val="0"/>
              <w:autoSpaceDN w:val="0"/>
              <w:adjustRightInd w:val="0"/>
              <w:rPr>
                <w:rFonts w:cs="Arial"/>
                <w:color w:val="000000"/>
                <w:sz w:val="20"/>
                <w:szCs w:val="20"/>
              </w:rPr>
            </w:pPr>
            <w:r>
              <w:rPr>
                <w:rFonts w:cs="Arial"/>
                <w:color w:val="000000"/>
                <w:sz w:val="20"/>
                <w:szCs w:val="20"/>
              </w:rPr>
              <w:t>Public health &amp; environmental accountability</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04754B" w:rsidP="001C6E93">
            <w:pPr>
              <w:autoSpaceDE w:val="0"/>
              <w:autoSpaceDN w:val="0"/>
              <w:adjustRightInd w:val="0"/>
              <w:jc w:val="center"/>
              <w:rPr>
                <w:rFonts w:cs="Arial"/>
                <w:bCs/>
                <w:color w:val="000000"/>
                <w:sz w:val="20"/>
                <w:szCs w:val="20"/>
              </w:rPr>
            </w:pPr>
            <w:r>
              <w:rPr>
                <w:rFonts w:cs="Arial"/>
                <w:bCs/>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329965"/>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980367"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C12CC0"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C12CC0"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C12CC0" w:rsidP="00BE560E">
            <w:pPr>
              <w:autoSpaceDE w:val="0"/>
              <w:autoSpaceDN w:val="0"/>
              <w:adjustRightInd w:val="0"/>
              <w:jc w:val="center"/>
              <w:rPr>
                <w:rFonts w:cs="Arial"/>
                <w:color w:val="000000"/>
                <w:sz w:val="20"/>
                <w:szCs w:val="20"/>
              </w:rPr>
            </w:pPr>
            <w:r>
              <w:rPr>
                <w:rFonts w:cs="Arial"/>
                <w:color w:val="000000"/>
                <w:sz w:val="20"/>
                <w:szCs w:val="20"/>
              </w:rPr>
              <w:t>2</w:t>
            </w:r>
          </w:p>
        </w:tc>
      </w:tr>
      <w:tr w:rsidR="00310AF2" w:rsidRPr="00F829B5" w:rsidTr="00D44775">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1C6E93" w:rsidP="00BE560E">
            <w:pPr>
              <w:autoSpaceDE w:val="0"/>
              <w:autoSpaceDN w:val="0"/>
              <w:adjustRightInd w:val="0"/>
              <w:rPr>
                <w:rFonts w:cs="Arial"/>
                <w:color w:val="000000"/>
                <w:sz w:val="20"/>
                <w:szCs w:val="20"/>
              </w:rPr>
            </w:pPr>
            <w:r>
              <w:rPr>
                <w:rFonts w:cs="Arial"/>
                <w:color w:val="000000"/>
                <w:sz w:val="20"/>
                <w:szCs w:val="20"/>
              </w:rPr>
              <w:t>Council &amp; community sustainability</w:t>
            </w:r>
          </w:p>
        </w:tc>
        <w:tc>
          <w:tcPr>
            <w:tcW w:w="102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A66BCA" w:rsidRPr="00980367" w:rsidRDefault="00310AF2" w:rsidP="00BE560E">
            <w:pPr>
              <w:autoSpaceDE w:val="0"/>
              <w:autoSpaceDN w:val="0"/>
              <w:adjustRightInd w:val="0"/>
              <w:jc w:val="center"/>
              <w:rPr>
                <w:rFonts w:cs="Arial"/>
                <w:color w:val="000000"/>
                <w:sz w:val="20"/>
                <w:szCs w:val="20"/>
              </w:rPr>
            </w:pPr>
            <w:r>
              <w:rPr>
                <w:rFonts w:cs="Arial"/>
                <w:color w:val="000000"/>
                <w:sz w:val="20"/>
                <w:szCs w:val="20"/>
              </w:rPr>
              <w:t>3</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310AF2" w:rsidP="00BE560E">
            <w:pPr>
              <w:autoSpaceDE w:val="0"/>
              <w:autoSpaceDN w:val="0"/>
              <w:adjustRightInd w:val="0"/>
              <w:jc w:val="center"/>
              <w:rPr>
                <w:rFonts w:cs="Arial"/>
                <w:color w:val="000000"/>
                <w:sz w:val="20"/>
                <w:szCs w:val="20"/>
              </w:rPr>
            </w:pPr>
            <w:r>
              <w:rPr>
                <w:rFonts w:cs="Arial"/>
                <w:bCs/>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D44775" w:rsidP="00BE560E">
            <w:pPr>
              <w:autoSpaceDE w:val="0"/>
              <w:autoSpaceDN w:val="0"/>
              <w:adjustRightInd w:val="0"/>
              <w:jc w:val="center"/>
              <w:rPr>
                <w:rFonts w:cs="Arial"/>
                <w:color w:val="000000"/>
                <w:sz w:val="20"/>
                <w:szCs w:val="20"/>
              </w:rPr>
            </w:pPr>
            <w:r>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980367" w:rsidP="00BE560E">
            <w:pPr>
              <w:autoSpaceDE w:val="0"/>
              <w:autoSpaceDN w:val="0"/>
              <w:adjustRightInd w:val="0"/>
              <w:jc w:val="center"/>
              <w:rPr>
                <w:rFonts w:cs="Arial"/>
                <w:color w:val="000000"/>
                <w:sz w:val="20"/>
                <w:szCs w:val="20"/>
              </w:rPr>
            </w:pPr>
            <w:r w:rsidRPr="00980367">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980367" w:rsidP="00BE560E">
            <w:pPr>
              <w:autoSpaceDE w:val="0"/>
              <w:autoSpaceDN w:val="0"/>
              <w:adjustRightInd w:val="0"/>
              <w:jc w:val="center"/>
              <w:rPr>
                <w:rFonts w:cs="Arial"/>
                <w:color w:val="000000"/>
                <w:sz w:val="20"/>
                <w:szCs w:val="20"/>
              </w:rPr>
            </w:pPr>
            <w:r w:rsidRPr="00980367">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A66BCA" w:rsidRPr="00980367" w:rsidRDefault="00980367" w:rsidP="00BE560E">
            <w:pPr>
              <w:autoSpaceDE w:val="0"/>
              <w:autoSpaceDN w:val="0"/>
              <w:adjustRightInd w:val="0"/>
              <w:jc w:val="center"/>
              <w:rPr>
                <w:rFonts w:cs="Arial"/>
                <w:color w:val="000000"/>
                <w:sz w:val="20"/>
                <w:szCs w:val="20"/>
              </w:rPr>
            </w:pPr>
            <w:r w:rsidRPr="00980367">
              <w:rPr>
                <w:rFonts w:cs="Arial"/>
                <w:color w:val="000000"/>
                <w:sz w:val="20"/>
                <w:szCs w:val="20"/>
              </w:rPr>
              <w:t>3</w:t>
            </w:r>
          </w:p>
        </w:tc>
      </w:tr>
      <w:tr w:rsidR="00636E5C" w:rsidRPr="00F829B5" w:rsidTr="00A431CD">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1C6E93" w:rsidP="001C6E93">
            <w:pPr>
              <w:autoSpaceDE w:val="0"/>
              <w:autoSpaceDN w:val="0"/>
              <w:adjustRightInd w:val="0"/>
              <w:rPr>
                <w:rFonts w:cs="Arial"/>
                <w:color w:val="000000"/>
                <w:sz w:val="20"/>
                <w:szCs w:val="20"/>
              </w:rPr>
            </w:pPr>
            <w:r>
              <w:rPr>
                <w:rFonts w:cs="Arial"/>
                <w:color w:val="000000"/>
                <w:sz w:val="20"/>
                <w:szCs w:val="20"/>
              </w:rPr>
              <w:t>Best practice governance</w:t>
            </w:r>
            <w:r w:rsidR="00A66BCA" w:rsidRPr="00F829B5">
              <w:rPr>
                <w:rFonts w:cs="Arial"/>
                <w:color w:val="000000"/>
                <w:sz w:val="20"/>
                <w:szCs w:val="20"/>
              </w:rPr>
              <w:t xml:space="preserve"> </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596366" w:rsidP="00BE560E">
            <w:pPr>
              <w:autoSpaceDE w:val="0"/>
              <w:autoSpaceDN w:val="0"/>
              <w:adjustRightInd w:val="0"/>
              <w:jc w:val="center"/>
              <w:rPr>
                <w:rFonts w:cs="Arial"/>
                <w:color w:val="000000"/>
                <w:sz w:val="20"/>
                <w:szCs w:val="20"/>
              </w:rPr>
            </w:pPr>
            <w:r w:rsidRPr="00980367">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A66BCA" w:rsidRPr="00980367" w:rsidRDefault="00980367" w:rsidP="00BE560E">
            <w:pPr>
              <w:autoSpaceDE w:val="0"/>
              <w:autoSpaceDN w:val="0"/>
              <w:adjustRightInd w:val="0"/>
              <w:jc w:val="center"/>
              <w:rPr>
                <w:rFonts w:cs="Arial"/>
                <w:color w:val="000000"/>
                <w:sz w:val="20"/>
                <w:szCs w:val="20"/>
              </w:rPr>
            </w:pPr>
            <w:r w:rsidRPr="00980367">
              <w:rPr>
                <w:rFonts w:cs="Arial"/>
                <w:color w:val="000000"/>
                <w:sz w:val="20"/>
                <w:szCs w:val="20"/>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980367"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980367" w:rsidP="00BE560E">
            <w:pPr>
              <w:autoSpaceDE w:val="0"/>
              <w:autoSpaceDN w:val="0"/>
              <w:adjustRightInd w:val="0"/>
              <w:jc w:val="center"/>
              <w:rPr>
                <w:rFonts w:cs="Arial"/>
                <w:color w:val="000000"/>
                <w:sz w:val="20"/>
                <w:szCs w:val="20"/>
              </w:rPr>
            </w:pPr>
            <w:r w:rsidRPr="00980367">
              <w:rPr>
                <w:rFonts w:cs="Arial"/>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A431CD" w:rsidP="00BE560E">
            <w:pPr>
              <w:autoSpaceDE w:val="0"/>
              <w:autoSpaceDN w:val="0"/>
              <w:adjustRightInd w:val="0"/>
              <w:jc w:val="center"/>
              <w:rPr>
                <w:rFonts w:cs="Arial"/>
                <w:color w:val="000000"/>
                <w:sz w:val="20"/>
                <w:szCs w:val="20"/>
              </w:rPr>
            </w:pPr>
            <w:r>
              <w:rPr>
                <w:rFonts w:cs="Arial"/>
                <w:color w:val="000000"/>
                <w:sz w:val="20"/>
                <w:szCs w:val="20"/>
              </w:rPr>
              <w:t>2</w:t>
            </w:r>
          </w:p>
        </w:tc>
      </w:tr>
      <w:tr w:rsidR="00636E5C" w:rsidRPr="00F829B5" w:rsidTr="00636E5C">
        <w:trPr>
          <w:trHeight w:val="497"/>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1C6E93" w:rsidP="001C6E93">
            <w:pPr>
              <w:autoSpaceDE w:val="0"/>
              <w:autoSpaceDN w:val="0"/>
              <w:adjustRightInd w:val="0"/>
              <w:rPr>
                <w:rFonts w:cs="Arial"/>
                <w:color w:val="000000"/>
                <w:sz w:val="20"/>
                <w:szCs w:val="20"/>
              </w:rPr>
            </w:pPr>
            <w:r>
              <w:rPr>
                <w:rFonts w:cs="Arial"/>
                <w:color w:val="000000"/>
                <w:sz w:val="20"/>
                <w:szCs w:val="20"/>
              </w:rPr>
              <w:t>Optimised management &amp; planning</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596366" w:rsidP="00BE560E">
            <w:pPr>
              <w:autoSpaceDE w:val="0"/>
              <w:autoSpaceDN w:val="0"/>
              <w:adjustRightInd w:val="0"/>
              <w:jc w:val="center"/>
              <w:rPr>
                <w:rFonts w:cs="Arial"/>
                <w:color w:val="000000"/>
                <w:sz w:val="20"/>
                <w:szCs w:val="20"/>
              </w:rPr>
            </w:pPr>
            <w:r w:rsidRPr="00980367">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r>
      <w:tr w:rsidR="00636E5C" w:rsidRPr="00F829B5" w:rsidTr="0004754B">
        <w:trPr>
          <w:trHeight w:val="495"/>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472342" w:rsidP="00BE560E">
            <w:pPr>
              <w:autoSpaceDE w:val="0"/>
              <w:autoSpaceDN w:val="0"/>
              <w:adjustRightInd w:val="0"/>
              <w:rPr>
                <w:rFonts w:cs="Arial"/>
                <w:color w:val="000000"/>
                <w:sz w:val="20"/>
                <w:szCs w:val="20"/>
              </w:rPr>
            </w:pPr>
            <w:r>
              <w:rPr>
                <w:rFonts w:cs="Arial"/>
                <w:color w:val="000000"/>
                <w:sz w:val="20"/>
                <w:szCs w:val="20"/>
              </w:rPr>
              <w:t xml:space="preserve">Sustainable </w:t>
            </w:r>
            <w:r w:rsidR="0004754B">
              <w:rPr>
                <w:rFonts w:cs="Arial"/>
                <w:color w:val="000000"/>
                <w:sz w:val="20"/>
                <w:szCs w:val="20"/>
              </w:rPr>
              <w:t xml:space="preserve">staff, </w:t>
            </w:r>
            <w:r>
              <w:rPr>
                <w:rFonts w:cs="Arial"/>
                <w:color w:val="000000"/>
                <w:sz w:val="20"/>
                <w:szCs w:val="20"/>
              </w:rPr>
              <w:t>asset planning &amp; management</w:t>
            </w:r>
            <w:r w:rsidR="00A66BCA" w:rsidRPr="00F829B5">
              <w:rPr>
                <w:rFonts w:cs="Arial"/>
                <w:color w:val="000000"/>
                <w:sz w:val="20"/>
                <w:szCs w:val="20"/>
              </w:rPr>
              <w:t xml:space="preserve"> </w:t>
            </w:r>
          </w:p>
        </w:tc>
        <w:tc>
          <w:tcPr>
            <w:tcW w:w="102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A66BCA" w:rsidRPr="00980367" w:rsidRDefault="00596366" w:rsidP="00BE560E">
            <w:pPr>
              <w:autoSpaceDE w:val="0"/>
              <w:autoSpaceDN w:val="0"/>
              <w:adjustRightInd w:val="0"/>
              <w:jc w:val="center"/>
              <w:rPr>
                <w:rFonts w:cs="Arial"/>
                <w:color w:val="000000"/>
                <w:sz w:val="20"/>
                <w:szCs w:val="20"/>
              </w:rPr>
            </w:pPr>
            <w:r w:rsidRPr="00980367">
              <w:rPr>
                <w:rFonts w:cs="Arial"/>
                <w:color w:val="000000"/>
                <w:sz w:val="20"/>
                <w:szCs w:val="20"/>
              </w:rPr>
              <w:t>3</w:t>
            </w:r>
          </w:p>
        </w:tc>
        <w:tc>
          <w:tcPr>
            <w:tcW w:w="993"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04754B" w:rsidP="00BE560E">
            <w:pPr>
              <w:autoSpaceDE w:val="0"/>
              <w:autoSpaceDN w:val="0"/>
              <w:adjustRightInd w:val="0"/>
              <w:jc w:val="center"/>
              <w:rPr>
                <w:rFonts w:cs="Arial"/>
                <w:color w:val="000000"/>
                <w:sz w:val="20"/>
                <w:szCs w:val="20"/>
              </w:rPr>
            </w:pPr>
            <w:r>
              <w:rPr>
                <w:rFonts w:cs="Arial"/>
                <w:color w:val="000000"/>
                <w:sz w:val="20"/>
                <w:szCs w:val="20"/>
              </w:rPr>
              <w:t>1</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980367"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C12CC0"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r>
      <w:tr w:rsidR="00636E5C" w:rsidRPr="00F829B5" w:rsidTr="00A431CD">
        <w:trPr>
          <w:trHeight w:val="393"/>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472342" w:rsidP="00BE560E">
            <w:pPr>
              <w:autoSpaceDE w:val="0"/>
              <w:autoSpaceDN w:val="0"/>
              <w:adjustRightInd w:val="0"/>
              <w:rPr>
                <w:rFonts w:cs="Arial"/>
                <w:color w:val="000000"/>
                <w:sz w:val="20"/>
                <w:szCs w:val="20"/>
              </w:rPr>
            </w:pPr>
            <w:r>
              <w:rPr>
                <w:rFonts w:cs="Arial"/>
                <w:color w:val="000000"/>
                <w:sz w:val="20"/>
                <w:szCs w:val="20"/>
              </w:rPr>
              <w:t>Improved regional planning</w:t>
            </w:r>
            <w:r w:rsidR="00A66BCA" w:rsidRPr="00F829B5">
              <w:rPr>
                <w:rFonts w:cs="Arial"/>
                <w:color w:val="000000"/>
                <w:sz w:val="20"/>
                <w:szCs w:val="20"/>
              </w:rPr>
              <w:t xml:space="preserve"> </w:t>
            </w:r>
          </w:p>
        </w:tc>
        <w:tc>
          <w:tcPr>
            <w:tcW w:w="1026"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A66BCA" w:rsidRPr="00980367" w:rsidRDefault="0004754B" w:rsidP="00BE560E">
            <w:pPr>
              <w:autoSpaceDE w:val="0"/>
              <w:autoSpaceDN w:val="0"/>
              <w:adjustRightInd w:val="0"/>
              <w:jc w:val="center"/>
              <w:rPr>
                <w:rFonts w:cs="Arial"/>
                <w:color w:val="000000"/>
                <w:sz w:val="20"/>
                <w:szCs w:val="20"/>
              </w:rPr>
            </w:pPr>
            <w:r>
              <w:rPr>
                <w:rFonts w:cs="Arial"/>
                <w:bCs/>
                <w:color w:val="000000"/>
                <w:sz w:val="20"/>
                <w:szCs w:val="20"/>
              </w:rPr>
              <w:t>3</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596366" w:rsidP="00BE560E">
            <w:pPr>
              <w:autoSpaceDE w:val="0"/>
              <w:autoSpaceDN w:val="0"/>
              <w:adjustRightInd w:val="0"/>
              <w:jc w:val="center"/>
              <w:rPr>
                <w:rFonts w:cs="Arial"/>
                <w:color w:val="000000"/>
                <w:sz w:val="20"/>
                <w:szCs w:val="20"/>
              </w:rPr>
            </w:pPr>
            <w:r w:rsidRPr="00980367">
              <w:rPr>
                <w:rFonts w:cs="Arial"/>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980367" w:rsidP="00BE560E">
            <w:pPr>
              <w:autoSpaceDE w:val="0"/>
              <w:autoSpaceDN w:val="0"/>
              <w:adjustRightInd w:val="0"/>
              <w:jc w:val="center"/>
              <w:rPr>
                <w:rFonts w:cs="Arial"/>
                <w:color w:val="000000"/>
                <w:sz w:val="20"/>
                <w:szCs w:val="20"/>
              </w:rPr>
            </w:pPr>
            <w:r>
              <w:rPr>
                <w:rFonts w:cs="Arial"/>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980367" w:rsidP="00BE560E">
            <w:pPr>
              <w:autoSpaceDE w:val="0"/>
              <w:autoSpaceDN w:val="0"/>
              <w:adjustRightInd w:val="0"/>
              <w:jc w:val="center"/>
              <w:rPr>
                <w:rFonts w:cs="Arial"/>
                <w:color w:val="000000"/>
                <w:sz w:val="20"/>
                <w:szCs w:val="20"/>
              </w:rPr>
            </w:pPr>
            <w:r>
              <w:rPr>
                <w:rFonts w:cs="Arial"/>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A431CD" w:rsidP="00BE560E">
            <w:pPr>
              <w:autoSpaceDE w:val="0"/>
              <w:autoSpaceDN w:val="0"/>
              <w:adjustRightInd w:val="0"/>
              <w:jc w:val="center"/>
              <w:rPr>
                <w:rFonts w:cs="Arial"/>
                <w:color w:val="000000"/>
                <w:sz w:val="20"/>
                <w:szCs w:val="20"/>
              </w:rPr>
            </w:pPr>
            <w:r>
              <w:rPr>
                <w:rFonts w:cs="Arial"/>
                <w:color w:val="000000"/>
                <w:sz w:val="20"/>
                <w:szCs w:val="20"/>
              </w:rPr>
              <w:t>2</w:t>
            </w:r>
          </w:p>
        </w:tc>
      </w:tr>
      <w:tr w:rsidR="00636E5C" w:rsidRPr="00F829B5" w:rsidTr="0004754B">
        <w:trPr>
          <w:trHeight w:val="495"/>
        </w:trPr>
        <w:tc>
          <w:tcPr>
            <w:tcW w:w="1737" w:type="dxa"/>
            <w:tcBorders>
              <w:top w:val="single" w:sz="8" w:space="0" w:color="000000"/>
              <w:left w:val="single" w:sz="8" w:space="0" w:color="000000"/>
              <w:bottom w:val="single" w:sz="8" w:space="0" w:color="000000"/>
              <w:right w:val="single" w:sz="8" w:space="0" w:color="000000"/>
            </w:tcBorders>
            <w:vAlign w:val="center"/>
          </w:tcPr>
          <w:p w:rsidR="00A66BCA" w:rsidRPr="00F829B5" w:rsidRDefault="00472342" w:rsidP="00BE560E">
            <w:pPr>
              <w:autoSpaceDE w:val="0"/>
              <w:autoSpaceDN w:val="0"/>
              <w:adjustRightInd w:val="0"/>
              <w:rPr>
                <w:rFonts w:cs="Arial"/>
                <w:color w:val="000000"/>
                <w:sz w:val="20"/>
                <w:szCs w:val="20"/>
              </w:rPr>
            </w:pPr>
            <w:r>
              <w:rPr>
                <w:rFonts w:cs="Arial"/>
                <w:color w:val="000000"/>
                <w:sz w:val="20"/>
                <w:szCs w:val="20"/>
              </w:rPr>
              <w:t>Reduction of transaction costs</w:t>
            </w:r>
          </w:p>
        </w:tc>
        <w:tc>
          <w:tcPr>
            <w:tcW w:w="102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04754B" w:rsidP="00BE560E">
            <w:pPr>
              <w:autoSpaceDE w:val="0"/>
              <w:autoSpaceDN w:val="0"/>
              <w:adjustRightInd w:val="0"/>
              <w:jc w:val="center"/>
              <w:rPr>
                <w:rFonts w:cs="Arial"/>
                <w:color w:val="000000"/>
                <w:sz w:val="20"/>
                <w:szCs w:val="20"/>
              </w:rPr>
            </w:pPr>
            <w:r>
              <w:rPr>
                <w:rFonts w:cs="Arial"/>
                <w:color w:val="000000"/>
                <w:sz w:val="20"/>
                <w:szCs w:val="20"/>
              </w:rPr>
              <w:t>2</w:t>
            </w:r>
          </w:p>
        </w:tc>
        <w:tc>
          <w:tcPr>
            <w:tcW w:w="993"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596366" w:rsidP="00BE560E">
            <w:pPr>
              <w:autoSpaceDE w:val="0"/>
              <w:autoSpaceDN w:val="0"/>
              <w:adjustRightInd w:val="0"/>
              <w:jc w:val="center"/>
              <w:rPr>
                <w:rFonts w:cs="Arial"/>
                <w:color w:val="000000"/>
                <w:sz w:val="20"/>
                <w:szCs w:val="20"/>
              </w:rPr>
            </w:pPr>
            <w:r w:rsidRPr="00980367">
              <w:rPr>
                <w:rFonts w:cs="Arial"/>
                <w:color w:val="000000"/>
                <w:sz w:val="20"/>
                <w:szCs w:val="20"/>
              </w:rPr>
              <w:t>2</w:t>
            </w:r>
          </w:p>
        </w:tc>
        <w:tc>
          <w:tcPr>
            <w:tcW w:w="1375" w:type="dxa"/>
            <w:tcBorders>
              <w:top w:val="single" w:sz="8" w:space="0" w:color="000000"/>
              <w:left w:val="single" w:sz="8" w:space="0" w:color="000000"/>
              <w:bottom w:val="single" w:sz="8" w:space="0" w:color="000000"/>
              <w:right w:val="single" w:sz="8" w:space="0" w:color="000000"/>
            </w:tcBorders>
            <w:shd w:val="clear" w:color="auto" w:fill="FF0000"/>
            <w:vAlign w:val="center"/>
          </w:tcPr>
          <w:p w:rsidR="00A66BCA" w:rsidRPr="00980367" w:rsidRDefault="00980367" w:rsidP="00BE560E">
            <w:pPr>
              <w:autoSpaceDE w:val="0"/>
              <w:autoSpaceDN w:val="0"/>
              <w:adjustRightInd w:val="0"/>
              <w:jc w:val="center"/>
              <w:rPr>
                <w:rFonts w:cs="Arial"/>
                <w:color w:val="000000"/>
                <w:sz w:val="20"/>
                <w:szCs w:val="20"/>
              </w:rPr>
            </w:pPr>
            <w:r>
              <w:rPr>
                <w:rFonts w:cs="Arial"/>
                <w:color w:val="000000"/>
                <w:sz w:val="20"/>
                <w:szCs w:val="20"/>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339966"/>
            <w:vAlign w:val="center"/>
          </w:tcPr>
          <w:p w:rsidR="00A66BCA" w:rsidRPr="00980367" w:rsidRDefault="00A66BCA" w:rsidP="00BE560E">
            <w:pPr>
              <w:autoSpaceDE w:val="0"/>
              <w:autoSpaceDN w:val="0"/>
              <w:adjustRightInd w:val="0"/>
              <w:jc w:val="center"/>
              <w:rPr>
                <w:rFonts w:cs="Arial"/>
                <w:color w:val="000000"/>
                <w:sz w:val="20"/>
                <w:szCs w:val="20"/>
              </w:rPr>
            </w:pPr>
            <w:r w:rsidRPr="00980367">
              <w:rPr>
                <w:rFonts w:cs="Arial"/>
                <w:bCs/>
                <w:color w:val="000000"/>
                <w:sz w:val="20"/>
                <w:szCs w:val="20"/>
              </w:rPr>
              <w:t>1</w:t>
            </w:r>
          </w:p>
        </w:tc>
      </w:tr>
    </w:tbl>
    <w:p w:rsidR="003B7B80" w:rsidRDefault="003B7B80" w:rsidP="003B7B80">
      <w:pPr>
        <w:rPr>
          <w:rFonts w:cstheme="minorHAnsi"/>
        </w:rPr>
      </w:pPr>
    </w:p>
    <w:p w:rsidR="004D2F77" w:rsidRDefault="004D2F77" w:rsidP="004D2F77">
      <w:pPr>
        <w:rPr>
          <w:rFonts w:cstheme="minorHAnsi"/>
        </w:rPr>
      </w:pPr>
      <w:r>
        <w:rPr>
          <w:rFonts w:cstheme="minorHAnsi"/>
        </w:rPr>
        <w:t>This analysis suggests that the small council model is not sustainable reflecting the problems identified with many (but not all) small regional councils identified in Section 1. The surprising low rank for community sustainability for this model reflects the lack of investment in water infrastructure. Current communities are often supported by council-managed service providers but this arrangement is clearly not sustainable in the long term.</w:t>
      </w:r>
    </w:p>
    <w:p w:rsidR="004D2F77" w:rsidRDefault="004D2F77" w:rsidP="004D2F77">
      <w:pPr>
        <w:rPr>
          <w:rFonts w:cstheme="minorHAnsi"/>
        </w:rPr>
      </w:pPr>
    </w:p>
    <w:p w:rsidR="004D2F77" w:rsidRDefault="004D2F77" w:rsidP="004D2F77">
      <w:pPr>
        <w:rPr>
          <w:rFonts w:cstheme="minorHAnsi"/>
        </w:rPr>
      </w:pPr>
      <w:r>
        <w:rPr>
          <w:rFonts w:cstheme="minorHAnsi"/>
        </w:rPr>
        <w:t>Large councils score more highly, but this is predicated on the high performance/potential of some councils and transparent separation of water services as a separate and commercialised business units. This is seldom achieved at present and would require significant change in most large council water businesses.</w:t>
      </w:r>
    </w:p>
    <w:p w:rsidR="004D2F77" w:rsidRDefault="004D2F77" w:rsidP="004D2F77">
      <w:pPr>
        <w:rPr>
          <w:rFonts w:cstheme="minorHAnsi"/>
        </w:rPr>
      </w:pPr>
    </w:p>
    <w:p w:rsidR="004D2F77" w:rsidRDefault="004D2F77" w:rsidP="004D2F77">
      <w:pPr>
        <w:rPr>
          <w:rFonts w:cstheme="minorHAnsi"/>
        </w:rPr>
      </w:pPr>
      <w:r>
        <w:rPr>
          <w:rFonts w:cstheme="minorHAnsi"/>
        </w:rPr>
        <w:t>Regional collaboration provides opportunities to improve many areas of performance, but increases transaction costs including complexity of governance arrangements.</w:t>
      </w:r>
    </w:p>
    <w:p w:rsidR="004D2F77" w:rsidRDefault="004D2F77" w:rsidP="004D2F77">
      <w:pPr>
        <w:rPr>
          <w:rFonts w:cstheme="minorHAnsi"/>
        </w:rPr>
      </w:pPr>
    </w:p>
    <w:p w:rsidR="004D2F77" w:rsidRPr="003B7B80" w:rsidRDefault="004D2F77" w:rsidP="004D2F77">
      <w:pPr>
        <w:rPr>
          <w:rFonts w:cstheme="minorHAnsi"/>
        </w:rPr>
      </w:pPr>
      <w:r>
        <w:rPr>
          <w:rFonts w:cstheme="minorHAnsi"/>
        </w:rPr>
        <w:t>The three regional utility models score similarly and rank highly on most criteria. Lower scores for customer focus to reflect the need to manage the risk of centralisation of management away from the communities being serviced. These models also rank lower on council and community sustainability, particularly the State –owned model which would not return dividends to local governments. The regional alliance model scores lower than the other two regional organisations on criteria touching on governance arrangements, transaction costs and integrated planning.</w:t>
      </w:r>
    </w:p>
    <w:p w:rsidR="003B7B80" w:rsidRDefault="003B7B80" w:rsidP="00CF771A"/>
    <w:p w:rsidR="00173C9E" w:rsidRDefault="00173C9E" w:rsidP="00CF771A"/>
    <w:p w:rsidR="001637A0" w:rsidRDefault="005951F4" w:rsidP="00D54E0A">
      <w:pPr>
        <w:pStyle w:val="Heading2"/>
      </w:pPr>
      <w:bookmarkStart w:id="32" w:name="_Toc324865415"/>
      <w:r>
        <w:t>Conclusions</w:t>
      </w:r>
      <w:bookmarkEnd w:id="32"/>
    </w:p>
    <w:p w:rsidR="001637A0" w:rsidRDefault="001637A0" w:rsidP="00CF771A"/>
    <w:p w:rsidR="004D2F77" w:rsidRPr="00B63EFB" w:rsidRDefault="004D2F77" w:rsidP="004D2F77">
      <w:pPr>
        <w:rPr>
          <w:rFonts w:cstheme="minorHAnsi"/>
        </w:rPr>
      </w:pPr>
      <w:r w:rsidRPr="00B63EFB">
        <w:rPr>
          <w:rFonts w:cstheme="minorHAnsi"/>
        </w:rPr>
        <w:t>This report provides an overview of the various structural models used for the delivery of water services</w:t>
      </w:r>
      <w:r w:rsidR="004C7B1D">
        <w:rPr>
          <w:rFonts w:cstheme="minorHAnsi"/>
        </w:rPr>
        <w:t xml:space="preserve"> and </w:t>
      </w:r>
      <w:r w:rsidRPr="00B63EFB">
        <w:rPr>
          <w:rFonts w:cstheme="minorHAnsi"/>
        </w:rPr>
        <w:t>a description of the drivers for institutional change.  The different models are reviewed and a</w:t>
      </w:r>
      <w:r w:rsidR="004C7B1D">
        <w:rPr>
          <w:rFonts w:cstheme="minorHAnsi"/>
        </w:rPr>
        <w:t xml:space="preserve"> transparent </w:t>
      </w:r>
      <w:r w:rsidRPr="00B63EFB">
        <w:rPr>
          <w:rFonts w:cstheme="minorHAnsi"/>
        </w:rPr>
        <w:t xml:space="preserve">assessment process is presented.  </w:t>
      </w:r>
    </w:p>
    <w:p w:rsidR="004D2F77" w:rsidRPr="00B63EFB" w:rsidRDefault="004D2F77" w:rsidP="004D2F77">
      <w:pPr>
        <w:rPr>
          <w:rFonts w:cstheme="minorHAnsi"/>
        </w:rPr>
      </w:pPr>
    </w:p>
    <w:p w:rsidR="004D2F77" w:rsidRPr="00B63EFB" w:rsidRDefault="004D2F77" w:rsidP="004D2F77">
      <w:pPr>
        <w:spacing w:after="120"/>
        <w:rPr>
          <w:rFonts w:cstheme="minorHAnsi"/>
        </w:rPr>
      </w:pPr>
      <w:r w:rsidRPr="00B63EFB">
        <w:rPr>
          <w:rFonts w:cstheme="minorHAnsi"/>
        </w:rPr>
        <w:t>The key drivers for change listed in the various reports are to:</w:t>
      </w:r>
    </w:p>
    <w:p w:rsidR="004D2F77" w:rsidRPr="00B63EFB" w:rsidRDefault="004D2F77" w:rsidP="004D2F77">
      <w:pPr>
        <w:pStyle w:val="ListParagraph"/>
        <w:numPr>
          <w:ilvl w:val="0"/>
          <w:numId w:val="14"/>
        </w:numPr>
        <w:ind w:left="567" w:hanging="357"/>
        <w:rPr>
          <w:rFonts w:eastAsia="Calibri" w:cstheme="minorHAnsi"/>
        </w:rPr>
      </w:pPr>
      <w:r w:rsidRPr="00B63EFB">
        <w:rPr>
          <w:rFonts w:cstheme="minorHAnsi"/>
        </w:rPr>
        <w:t>meet community demands for sustainable and improved water service delivery</w:t>
      </w:r>
      <w:r w:rsidR="004C7B1D">
        <w:rPr>
          <w:rFonts w:cstheme="minorHAnsi"/>
        </w:rPr>
        <w:t>,</w:t>
      </w:r>
      <w:r w:rsidRPr="00B63EFB">
        <w:rPr>
          <w:rFonts w:cstheme="minorHAnsi"/>
        </w:rPr>
        <w:t xml:space="preserve"> </w:t>
      </w:r>
    </w:p>
    <w:p w:rsidR="004D2F77" w:rsidRPr="00B63EFB" w:rsidRDefault="004D2F77" w:rsidP="004D2F77">
      <w:pPr>
        <w:pStyle w:val="Default"/>
        <w:numPr>
          <w:ilvl w:val="0"/>
          <w:numId w:val="14"/>
        </w:numPr>
        <w:ind w:left="567" w:hanging="357"/>
        <w:rPr>
          <w:rFonts w:asciiTheme="minorHAnsi" w:eastAsia="Calibri" w:hAnsiTheme="minorHAnsi" w:cstheme="minorHAnsi"/>
          <w:color w:val="auto"/>
        </w:rPr>
      </w:pPr>
      <w:r w:rsidRPr="00B63EFB">
        <w:rPr>
          <w:rFonts w:asciiTheme="minorHAnsi" w:eastAsia="Calibri" w:hAnsiTheme="minorHAnsi" w:cstheme="minorHAnsi"/>
          <w:color w:val="auto"/>
        </w:rPr>
        <w:t>maintain or enhance revenue streams</w:t>
      </w:r>
      <w:r w:rsidR="004C7B1D">
        <w:rPr>
          <w:rFonts w:asciiTheme="minorHAnsi" w:eastAsia="Calibri" w:hAnsiTheme="minorHAnsi" w:cstheme="minorHAnsi"/>
          <w:color w:val="auto"/>
        </w:rPr>
        <w:t>,</w:t>
      </w:r>
      <w:r w:rsidRPr="00B63EFB">
        <w:rPr>
          <w:rFonts w:asciiTheme="minorHAnsi" w:eastAsia="Calibri" w:hAnsiTheme="minorHAnsi" w:cstheme="minorHAnsi"/>
          <w:color w:val="auto"/>
        </w:rPr>
        <w:t xml:space="preserve"> </w:t>
      </w:r>
    </w:p>
    <w:p w:rsidR="004D2F77" w:rsidRPr="00B63EFB" w:rsidRDefault="004D2F77" w:rsidP="004D2F77">
      <w:pPr>
        <w:pStyle w:val="Default"/>
        <w:numPr>
          <w:ilvl w:val="0"/>
          <w:numId w:val="14"/>
        </w:numPr>
        <w:ind w:left="567" w:hanging="357"/>
        <w:rPr>
          <w:rFonts w:asciiTheme="minorHAnsi" w:eastAsia="Calibri" w:hAnsiTheme="minorHAnsi" w:cstheme="minorHAnsi"/>
          <w:color w:val="auto"/>
        </w:rPr>
      </w:pPr>
      <w:r w:rsidRPr="00B63EFB">
        <w:rPr>
          <w:rFonts w:asciiTheme="minorHAnsi" w:eastAsia="Calibri" w:hAnsiTheme="minorHAnsi" w:cstheme="minorHAnsi"/>
          <w:color w:val="auto"/>
        </w:rPr>
        <w:t>facilitate improved asset management and affordable capital expenditure</w:t>
      </w:r>
      <w:r w:rsidR="004C7B1D">
        <w:rPr>
          <w:rFonts w:asciiTheme="minorHAnsi" w:eastAsia="Calibri" w:hAnsiTheme="minorHAnsi" w:cstheme="minorHAnsi"/>
          <w:color w:val="auto"/>
        </w:rPr>
        <w:t>,</w:t>
      </w:r>
    </w:p>
    <w:p w:rsidR="004D2F77" w:rsidRPr="00B63EFB" w:rsidRDefault="004D2F77" w:rsidP="004D2F77">
      <w:pPr>
        <w:pStyle w:val="Default"/>
        <w:numPr>
          <w:ilvl w:val="0"/>
          <w:numId w:val="8"/>
        </w:numPr>
        <w:ind w:left="567" w:hanging="357"/>
        <w:rPr>
          <w:rFonts w:asciiTheme="minorHAnsi" w:hAnsiTheme="minorHAnsi" w:cstheme="minorHAnsi"/>
        </w:rPr>
      </w:pPr>
      <w:r w:rsidRPr="00B63EFB">
        <w:rPr>
          <w:rFonts w:asciiTheme="minorHAnsi" w:hAnsiTheme="minorHAnsi" w:cstheme="minorHAnsi"/>
        </w:rPr>
        <w:t xml:space="preserve">recruit </w:t>
      </w:r>
      <w:r w:rsidRPr="00B63EFB">
        <w:rPr>
          <w:rFonts w:asciiTheme="minorHAnsi" w:eastAsia="Calibri" w:hAnsiTheme="minorHAnsi" w:cstheme="minorHAnsi"/>
          <w:color w:val="auto"/>
        </w:rPr>
        <w:t xml:space="preserve">experienced staff and develop </w:t>
      </w:r>
      <w:r w:rsidRPr="00B63EFB">
        <w:rPr>
          <w:rFonts w:asciiTheme="minorHAnsi" w:hAnsiTheme="minorHAnsi" w:cstheme="minorHAnsi"/>
        </w:rPr>
        <w:t>organisational and  technical capacity</w:t>
      </w:r>
      <w:r w:rsidR="004C7B1D">
        <w:rPr>
          <w:rFonts w:asciiTheme="minorHAnsi" w:hAnsiTheme="minorHAnsi" w:cstheme="minorHAnsi"/>
        </w:rPr>
        <w:t>,</w:t>
      </w:r>
      <w:r w:rsidRPr="00B63EFB">
        <w:rPr>
          <w:rFonts w:asciiTheme="minorHAnsi" w:hAnsiTheme="minorHAnsi" w:cstheme="minorHAnsi"/>
        </w:rPr>
        <w:t xml:space="preserve"> </w:t>
      </w:r>
    </w:p>
    <w:p w:rsidR="004D2F77" w:rsidRPr="00B63EFB" w:rsidRDefault="004D2F77" w:rsidP="004D2F77">
      <w:pPr>
        <w:pStyle w:val="ListParagraph"/>
        <w:numPr>
          <w:ilvl w:val="0"/>
          <w:numId w:val="8"/>
        </w:numPr>
        <w:ind w:left="567" w:hanging="357"/>
        <w:rPr>
          <w:rFonts w:eastAsiaTheme="minorHAnsi" w:cstheme="minorHAnsi"/>
          <w:b/>
        </w:rPr>
      </w:pPr>
      <w:r w:rsidRPr="00B63EFB">
        <w:rPr>
          <w:rFonts w:cstheme="minorHAnsi"/>
        </w:rPr>
        <w:t>identify opportunities for efficiency gains</w:t>
      </w:r>
      <w:r w:rsidR="004C7B1D">
        <w:rPr>
          <w:rFonts w:cstheme="minorHAnsi"/>
        </w:rPr>
        <w:t>,</w:t>
      </w:r>
      <w:r w:rsidRPr="00B63EFB">
        <w:rPr>
          <w:rFonts w:cstheme="minorHAnsi"/>
        </w:rPr>
        <w:t xml:space="preserve"> </w:t>
      </w:r>
    </w:p>
    <w:p w:rsidR="004D2F77" w:rsidRPr="00B63EFB" w:rsidRDefault="004D2F77" w:rsidP="004D2F77">
      <w:pPr>
        <w:pStyle w:val="ListParagraph"/>
        <w:numPr>
          <w:ilvl w:val="0"/>
          <w:numId w:val="8"/>
        </w:numPr>
        <w:ind w:left="567" w:hanging="357"/>
        <w:rPr>
          <w:rFonts w:eastAsiaTheme="minorHAnsi" w:cstheme="minorHAnsi"/>
          <w:b/>
        </w:rPr>
      </w:pPr>
      <w:r w:rsidRPr="00B63EFB">
        <w:rPr>
          <w:rFonts w:cstheme="minorHAnsi"/>
        </w:rPr>
        <w:t>clarify objectives and decisions best taken by elected Councillors (those regarding governance and public interest) and management’s  business and operating decisions</w:t>
      </w:r>
      <w:r w:rsidR="004C7B1D">
        <w:rPr>
          <w:rFonts w:cstheme="minorHAnsi"/>
        </w:rPr>
        <w:t>.</w:t>
      </w:r>
    </w:p>
    <w:p w:rsidR="004D2F77" w:rsidRDefault="004D2F77" w:rsidP="004C7B1D">
      <w:pPr>
        <w:rPr>
          <w:rFonts w:cstheme="minorHAnsi"/>
        </w:rPr>
      </w:pPr>
    </w:p>
    <w:p w:rsidR="004C7B1D" w:rsidRPr="00B63EFB" w:rsidRDefault="004C7B1D" w:rsidP="004C7B1D">
      <w:pPr>
        <w:rPr>
          <w:rFonts w:cstheme="minorHAnsi"/>
        </w:rPr>
      </w:pPr>
      <w:r w:rsidRPr="00B63EFB">
        <w:rPr>
          <w:rFonts w:cstheme="minorHAnsi"/>
        </w:rPr>
        <w:t xml:space="preserve">In regional Queensland, water and sewage services are provided by local governments with the larger Councils having commercialised water businesses.  However, for many small and medium sized water service providers, distance and a smaller rate base remain major issues and there is little support for further institutional change. </w:t>
      </w:r>
    </w:p>
    <w:p w:rsidR="004D2F77" w:rsidRPr="00B63EFB" w:rsidRDefault="004D2F77" w:rsidP="004D2F77">
      <w:pPr>
        <w:pStyle w:val="ListParagraph"/>
        <w:ind w:left="0"/>
        <w:rPr>
          <w:rFonts w:cstheme="minorHAnsi"/>
          <w:b/>
          <w:u w:val="single"/>
        </w:rPr>
      </w:pPr>
    </w:p>
    <w:p w:rsidR="004D2F77" w:rsidRPr="00B63EFB" w:rsidRDefault="004D2F77" w:rsidP="004D2F77">
      <w:pPr>
        <w:rPr>
          <w:rFonts w:cstheme="minorHAnsi"/>
        </w:rPr>
      </w:pPr>
      <w:r w:rsidRPr="00B63EFB">
        <w:rPr>
          <w:rFonts w:cstheme="minorHAnsi"/>
        </w:rPr>
        <w:t>Even after the Local Government amalgamations of 2008,</w:t>
      </w:r>
      <w:r w:rsidR="004C7B1D">
        <w:rPr>
          <w:rFonts w:cstheme="minorHAnsi"/>
        </w:rPr>
        <w:t xml:space="preserve"> and SEQ institutional reform</w:t>
      </w:r>
      <w:r w:rsidRPr="00B63EFB">
        <w:rPr>
          <w:rFonts w:cstheme="minorHAnsi"/>
        </w:rPr>
        <w:t xml:space="preserve"> there are still </w:t>
      </w:r>
      <w:r w:rsidR="004C7B1D">
        <w:rPr>
          <w:rFonts w:cstheme="minorHAnsi"/>
        </w:rPr>
        <w:t>68</w:t>
      </w:r>
      <w:r w:rsidRPr="00B63EFB">
        <w:rPr>
          <w:rFonts w:cstheme="minorHAnsi"/>
        </w:rPr>
        <w:t xml:space="preserve"> </w:t>
      </w:r>
      <w:r w:rsidR="004C7B1D">
        <w:rPr>
          <w:rFonts w:cstheme="minorHAnsi"/>
        </w:rPr>
        <w:t>S</w:t>
      </w:r>
      <w:r w:rsidRPr="00B63EFB">
        <w:rPr>
          <w:rFonts w:cstheme="minorHAnsi"/>
        </w:rPr>
        <w:t xml:space="preserve">ervice </w:t>
      </w:r>
      <w:r w:rsidR="004C7B1D">
        <w:rPr>
          <w:rFonts w:cstheme="minorHAnsi"/>
        </w:rPr>
        <w:t>P</w:t>
      </w:r>
      <w:r w:rsidRPr="00B63EFB">
        <w:rPr>
          <w:rFonts w:cstheme="minorHAnsi"/>
        </w:rPr>
        <w:t xml:space="preserve">roviders with approximately 50 small regional councils </w:t>
      </w:r>
      <w:r w:rsidR="004C7B1D">
        <w:rPr>
          <w:rFonts w:cstheme="minorHAnsi"/>
        </w:rPr>
        <w:t xml:space="preserve">each </w:t>
      </w:r>
      <w:r w:rsidRPr="00B63EFB">
        <w:rPr>
          <w:rFonts w:cstheme="minorHAnsi"/>
        </w:rPr>
        <w:t xml:space="preserve">servicing </w:t>
      </w:r>
      <w:r w:rsidR="004C7B1D">
        <w:rPr>
          <w:rFonts w:cstheme="minorHAnsi"/>
        </w:rPr>
        <w:t>fewer</w:t>
      </w:r>
      <w:r w:rsidRPr="00B63EFB">
        <w:rPr>
          <w:rFonts w:cstheme="minorHAnsi"/>
        </w:rPr>
        <w:t xml:space="preserve"> than 10,000 people.  However, the geographical separation of the 50 or so inland regional Councils, their small population and low growth projections limit the opportunities for efficiencies based on increasing customer density, economies of production and economies at business or plant level.  </w:t>
      </w:r>
    </w:p>
    <w:p w:rsidR="004D2F77" w:rsidRPr="00B63EFB" w:rsidRDefault="004D2F77" w:rsidP="004D2F77">
      <w:pPr>
        <w:rPr>
          <w:rFonts w:cstheme="minorHAnsi"/>
        </w:rPr>
      </w:pPr>
    </w:p>
    <w:p w:rsidR="004D2F77" w:rsidRPr="00B63EFB" w:rsidRDefault="004D2F77" w:rsidP="004D2F77">
      <w:pPr>
        <w:rPr>
          <w:rFonts w:cstheme="minorHAnsi"/>
        </w:rPr>
      </w:pPr>
      <w:r w:rsidRPr="00B63EFB">
        <w:rPr>
          <w:rFonts w:cstheme="minorHAnsi"/>
        </w:rPr>
        <w:t>Economies of scale through amalgamation have potential benefits of eliminating duplicated overheads, a greater ability to attract and retain experienced staff and the possibility of smoothing ‘lumpy’ capital investments.  However, there a</w:t>
      </w:r>
      <w:r w:rsidR="00CB05BF">
        <w:rPr>
          <w:rFonts w:cstheme="minorHAnsi"/>
        </w:rPr>
        <w:t xml:space="preserve">re also strong </w:t>
      </w:r>
      <w:r w:rsidRPr="00B63EFB">
        <w:rPr>
          <w:rFonts w:cstheme="minorHAnsi"/>
        </w:rPr>
        <w:t>counter-arguments</w:t>
      </w:r>
      <w:r w:rsidR="00CB05BF">
        <w:rPr>
          <w:rFonts w:cstheme="minorHAnsi"/>
        </w:rPr>
        <w:t xml:space="preserve"> for integration and centralisation. F</w:t>
      </w:r>
      <w:r w:rsidRPr="00B63EFB">
        <w:rPr>
          <w:rFonts w:cstheme="minorHAnsi"/>
        </w:rPr>
        <w:t xml:space="preserve">or example, overheads are not eliminated but </w:t>
      </w:r>
      <w:r w:rsidR="00CB05BF">
        <w:rPr>
          <w:rFonts w:cstheme="minorHAnsi"/>
        </w:rPr>
        <w:t xml:space="preserve">rather </w:t>
      </w:r>
      <w:r w:rsidRPr="00B63EFB">
        <w:rPr>
          <w:rFonts w:cstheme="minorHAnsi"/>
        </w:rPr>
        <w:t xml:space="preserve">duplicated in the development of a separate regional water business; economies of scope </w:t>
      </w:r>
      <w:r w:rsidR="00CB05BF">
        <w:rPr>
          <w:rFonts w:cstheme="minorHAnsi"/>
        </w:rPr>
        <w:t>will be lost from e</w:t>
      </w:r>
      <w:r w:rsidRPr="00B63EFB">
        <w:rPr>
          <w:rFonts w:cstheme="minorHAnsi"/>
        </w:rPr>
        <w:t xml:space="preserve">xisting structures through </w:t>
      </w:r>
      <w:r w:rsidR="00CB05BF">
        <w:rPr>
          <w:rFonts w:cstheme="minorHAnsi"/>
        </w:rPr>
        <w:t xml:space="preserve">separation of water and </w:t>
      </w:r>
      <w:r w:rsidRPr="00B63EFB">
        <w:rPr>
          <w:rFonts w:cstheme="minorHAnsi"/>
        </w:rPr>
        <w:t>sewerage services</w:t>
      </w:r>
      <w:r w:rsidR="00CB05BF">
        <w:rPr>
          <w:rFonts w:cstheme="minorHAnsi"/>
        </w:rPr>
        <w:t xml:space="preserve"> from other council activities and </w:t>
      </w:r>
      <w:r w:rsidRPr="00B63EFB">
        <w:rPr>
          <w:rFonts w:cstheme="minorHAnsi"/>
        </w:rPr>
        <w:t>functions such as town planning, stormwater, waste management and road engineering.</w:t>
      </w:r>
    </w:p>
    <w:p w:rsidR="004D2F77" w:rsidRPr="00B63EFB" w:rsidRDefault="004D2F77" w:rsidP="004D2F77">
      <w:pPr>
        <w:rPr>
          <w:rFonts w:cstheme="minorHAnsi"/>
        </w:rPr>
      </w:pPr>
    </w:p>
    <w:p w:rsidR="004D2F77" w:rsidRPr="00B63EFB" w:rsidRDefault="004D2F77" w:rsidP="00A21B88">
      <w:pPr>
        <w:spacing w:after="120"/>
        <w:rPr>
          <w:rFonts w:eastAsia="Calibri" w:cstheme="minorHAnsi"/>
        </w:rPr>
      </w:pPr>
      <w:r w:rsidRPr="00B63EFB">
        <w:rPr>
          <w:rFonts w:cstheme="minorHAnsi"/>
        </w:rPr>
        <w:t>The financial performance and sustainability of water businesses in regional areas is often called into question. The main issues are:</w:t>
      </w:r>
      <w:r w:rsidR="00A21B88">
        <w:rPr>
          <w:rFonts w:cstheme="minorHAnsi"/>
        </w:rPr>
        <w:t xml:space="preserve"> </w:t>
      </w:r>
      <w:r w:rsidRPr="00B63EFB">
        <w:rPr>
          <w:rFonts w:eastAsia="Calibri" w:cstheme="minorHAnsi"/>
        </w:rPr>
        <w:t>stability of council revenue streams</w:t>
      </w:r>
      <w:r w:rsidR="00A21B88">
        <w:rPr>
          <w:rFonts w:eastAsia="Calibri" w:cstheme="minorHAnsi"/>
        </w:rPr>
        <w:t xml:space="preserve">, </w:t>
      </w:r>
      <w:r w:rsidRPr="00B63EFB">
        <w:rPr>
          <w:rFonts w:eastAsia="Calibri" w:cstheme="minorHAnsi"/>
        </w:rPr>
        <w:t>existing and future asset management</w:t>
      </w:r>
      <w:r w:rsidR="00A21B88">
        <w:rPr>
          <w:rFonts w:eastAsia="Calibri" w:cstheme="minorHAnsi"/>
        </w:rPr>
        <w:t xml:space="preserve"> and </w:t>
      </w:r>
      <w:r w:rsidRPr="00B63EFB">
        <w:rPr>
          <w:rFonts w:eastAsia="Calibri" w:cstheme="minorHAnsi"/>
        </w:rPr>
        <w:t>transparent pricing mechanisms</w:t>
      </w:r>
      <w:r w:rsidR="00A21B88">
        <w:rPr>
          <w:rFonts w:eastAsia="Calibri" w:cstheme="minorHAnsi"/>
        </w:rPr>
        <w:t xml:space="preserve">. </w:t>
      </w:r>
      <w:r w:rsidRPr="00B63EFB">
        <w:rPr>
          <w:rFonts w:cstheme="minorHAnsi"/>
        </w:rPr>
        <w:t>The reviews from other jurisdictions generally advocate separation of the water business from other council functions and transparent declaration of cross subsidies. This has also been an increasing trend overseas.</w:t>
      </w:r>
    </w:p>
    <w:p w:rsidR="004D2F77" w:rsidRPr="00B63EFB" w:rsidRDefault="004D2F77" w:rsidP="004D2F77">
      <w:pPr>
        <w:rPr>
          <w:rFonts w:cstheme="minorHAnsi"/>
        </w:rPr>
      </w:pPr>
    </w:p>
    <w:p w:rsidR="004D2F77" w:rsidRPr="00B63EFB" w:rsidRDefault="004D2F77" w:rsidP="004D2F77">
      <w:pPr>
        <w:spacing w:after="120"/>
        <w:rPr>
          <w:rFonts w:cstheme="minorHAnsi"/>
        </w:rPr>
      </w:pPr>
      <w:r w:rsidRPr="00B63EFB">
        <w:rPr>
          <w:rFonts w:cstheme="minorHAnsi"/>
        </w:rPr>
        <w:t>A key determinant of ongoing financial sustainability of regional water service providers is the ability to invest in new and replace</w:t>
      </w:r>
      <w:r w:rsidR="00A21B88">
        <w:rPr>
          <w:rFonts w:cstheme="minorHAnsi"/>
        </w:rPr>
        <w:t>ment</w:t>
      </w:r>
      <w:r w:rsidRPr="00B63EFB">
        <w:rPr>
          <w:rFonts w:cstheme="minorHAnsi"/>
        </w:rPr>
        <w:t xml:space="preserve"> assets.  The Productivity Co</w:t>
      </w:r>
      <w:r w:rsidR="00A21B88">
        <w:rPr>
          <w:rFonts w:cstheme="minorHAnsi"/>
        </w:rPr>
        <w:t>mmission</w:t>
      </w:r>
      <w:r w:rsidRPr="00B63EFB">
        <w:rPr>
          <w:rFonts w:cstheme="minorHAnsi"/>
        </w:rPr>
        <w:t xml:space="preserve"> noted: </w:t>
      </w:r>
    </w:p>
    <w:p w:rsidR="004D2F77" w:rsidRPr="00B63EFB" w:rsidRDefault="004D2F77" w:rsidP="004D2F77">
      <w:pPr>
        <w:spacing w:after="120"/>
        <w:ind w:left="720"/>
        <w:rPr>
          <w:rFonts w:cstheme="minorHAnsi"/>
          <w:i/>
          <w:sz w:val="22"/>
          <w:szCs w:val="22"/>
        </w:rPr>
      </w:pPr>
      <w:r w:rsidRPr="00B63EFB">
        <w:rPr>
          <w:rFonts w:cstheme="minorHAnsi"/>
          <w:i/>
          <w:sz w:val="22"/>
          <w:szCs w:val="22"/>
        </w:rPr>
        <w:t xml:space="preserve">“it would appear that inefficient asset management is particularly prevalent in some regional areas, due to a shortage of staff with appropriate skills and experience and/or lack of financial resources to undertake asset upgrades.” </w:t>
      </w:r>
    </w:p>
    <w:p w:rsidR="004D2F77" w:rsidRPr="00B63EFB" w:rsidRDefault="004D2F77" w:rsidP="004D2F77">
      <w:pPr>
        <w:spacing w:after="120"/>
        <w:rPr>
          <w:rFonts w:cstheme="minorHAnsi"/>
        </w:rPr>
      </w:pPr>
      <w:r w:rsidRPr="00B63EFB">
        <w:rPr>
          <w:rFonts w:cstheme="minorHAnsi"/>
        </w:rPr>
        <w:t xml:space="preserve">It is difficult to determine the degree to which this applies in regional Queensland.  However several factors make it highly likely that the financial sustainability of many small communities </w:t>
      </w:r>
      <w:r w:rsidR="00CB05BF">
        <w:rPr>
          <w:rFonts w:cstheme="minorHAnsi"/>
        </w:rPr>
        <w:t>is currently severely stressed:</w:t>
      </w:r>
    </w:p>
    <w:p w:rsidR="004D2F77" w:rsidRPr="00B63EFB" w:rsidRDefault="004D2F77" w:rsidP="004D2F77">
      <w:pPr>
        <w:pStyle w:val="ListParagraph"/>
        <w:numPr>
          <w:ilvl w:val="0"/>
          <w:numId w:val="55"/>
        </w:numPr>
        <w:spacing w:after="120"/>
        <w:rPr>
          <w:rFonts w:cstheme="minorHAnsi"/>
        </w:rPr>
      </w:pPr>
      <w:r w:rsidRPr="00B63EFB">
        <w:rPr>
          <w:rFonts w:cstheme="minorHAnsi"/>
        </w:rPr>
        <w:t>ageing infrastructure approaching the end of its useful life</w:t>
      </w:r>
      <w:r w:rsidR="00A21B88">
        <w:rPr>
          <w:rFonts w:cstheme="minorHAnsi"/>
        </w:rPr>
        <w:t>,</w:t>
      </w:r>
      <w:r w:rsidRPr="00B63EFB">
        <w:rPr>
          <w:rFonts w:cstheme="minorHAnsi"/>
        </w:rPr>
        <w:t xml:space="preserve"> </w:t>
      </w:r>
    </w:p>
    <w:p w:rsidR="004D2F77" w:rsidRPr="00B63EFB" w:rsidRDefault="004D2F77" w:rsidP="004D2F77">
      <w:pPr>
        <w:pStyle w:val="ListParagraph"/>
        <w:numPr>
          <w:ilvl w:val="0"/>
          <w:numId w:val="55"/>
        </w:numPr>
        <w:rPr>
          <w:rFonts w:cstheme="minorHAnsi"/>
        </w:rPr>
      </w:pPr>
      <w:r w:rsidRPr="00B63EFB">
        <w:rPr>
          <w:rFonts w:cstheme="minorHAnsi"/>
        </w:rPr>
        <w:t>higher government standards – particularly for wastewater treatment</w:t>
      </w:r>
      <w:r w:rsidR="00A21B88">
        <w:rPr>
          <w:rFonts w:cstheme="minorHAnsi"/>
        </w:rPr>
        <w:t>,</w:t>
      </w:r>
      <w:r w:rsidRPr="00B63EFB">
        <w:rPr>
          <w:rFonts w:cstheme="minorHAnsi"/>
        </w:rPr>
        <w:t xml:space="preserve"> </w:t>
      </w:r>
    </w:p>
    <w:p w:rsidR="004D2F77" w:rsidRPr="00B63EFB" w:rsidRDefault="004D2F77" w:rsidP="004D2F77">
      <w:pPr>
        <w:pStyle w:val="ListParagraph"/>
        <w:numPr>
          <w:ilvl w:val="0"/>
          <w:numId w:val="55"/>
        </w:numPr>
        <w:rPr>
          <w:rFonts w:cstheme="minorHAnsi"/>
        </w:rPr>
      </w:pPr>
      <w:r w:rsidRPr="00B63EFB">
        <w:rPr>
          <w:rFonts w:cstheme="minorHAnsi"/>
        </w:rPr>
        <w:t>low council rate bases</w:t>
      </w:r>
      <w:r w:rsidR="00A21B88">
        <w:rPr>
          <w:rFonts w:cstheme="minorHAnsi"/>
        </w:rPr>
        <w:t>,</w:t>
      </w:r>
      <w:r w:rsidRPr="00B63EFB">
        <w:rPr>
          <w:rFonts w:cstheme="minorHAnsi"/>
        </w:rPr>
        <w:t xml:space="preserve"> </w:t>
      </w:r>
    </w:p>
    <w:p w:rsidR="004D2F77" w:rsidRPr="00B63EFB" w:rsidRDefault="004D2F77" w:rsidP="004D2F77">
      <w:pPr>
        <w:pStyle w:val="ListParagraph"/>
        <w:numPr>
          <w:ilvl w:val="0"/>
          <w:numId w:val="55"/>
        </w:numPr>
        <w:rPr>
          <w:rFonts w:cstheme="minorHAnsi"/>
        </w:rPr>
      </w:pPr>
      <w:r w:rsidRPr="00B63EFB">
        <w:rPr>
          <w:rFonts w:cstheme="minorHAnsi"/>
        </w:rPr>
        <w:t>removal of state government subsidies</w:t>
      </w:r>
      <w:r w:rsidR="00A21B88">
        <w:rPr>
          <w:rFonts w:cstheme="minorHAnsi"/>
        </w:rPr>
        <w:t>, and</w:t>
      </w:r>
    </w:p>
    <w:p w:rsidR="004D2F77" w:rsidRPr="00B63EFB" w:rsidRDefault="004D2F77" w:rsidP="004D2F77">
      <w:pPr>
        <w:pStyle w:val="ListParagraph"/>
        <w:numPr>
          <w:ilvl w:val="0"/>
          <w:numId w:val="55"/>
        </w:numPr>
        <w:autoSpaceDE w:val="0"/>
        <w:autoSpaceDN w:val="0"/>
        <w:adjustRightInd w:val="0"/>
        <w:rPr>
          <w:rFonts w:eastAsiaTheme="minorHAnsi" w:cstheme="minorHAnsi"/>
          <w:szCs w:val="22"/>
        </w:rPr>
      </w:pPr>
      <w:r w:rsidRPr="00B63EFB">
        <w:rPr>
          <w:rFonts w:cstheme="minorHAnsi"/>
        </w:rPr>
        <w:t>limited asset management capability</w:t>
      </w:r>
      <w:r w:rsidR="00A21B88">
        <w:rPr>
          <w:rFonts w:cstheme="minorHAnsi"/>
        </w:rPr>
        <w:t>.</w:t>
      </w:r>
    </w:p>
    <w:p w:rsidR="004D2F77" w:rsidRPr="00B63EFB" w:rsidRDefault="004D2F77" w:rsidP="004D2F77">
      <w:pPr>
        <w:pStyle w:val="ListParagraph"/>
        <w:autoSpaceDE w:val="0"/>
        <w:autoSpaceDN w:val="0"/>
        <w:adjustRightInd w:val="0"/>
        <w:rPr>
          <w:rFonts w:eastAsiaTheme="minorHAnsi" w:cstheme="minorHAnsi"/>
          <w:szCs w:val="22"/>
        </w:rPr>
      </w:pPr>
    </w:p>
    <w:p w:rsidR="004D2F77" w:rsidRPr="00B63EFB" w:rsidRDefault="004D2F77" w:rsidP="004D2F77">
      <w:pPr>
        <w:rPr>
          <w:rFonts w:cstheme="minorHAnsi"/>
        </w:rPr>
      </w:pPr>
      <w:r w:rsidRPr="00B63EFB">
        <w:rPr>
          <w:rFonts w:cstheme="minorHAnsi"/>
        </w:rPr>
        <w:t xml:space="preserve">All water service providers in Australia are owned by either state or local governments.  It is impossible to specify the best business model due to the range of options, relevance to different local circumstances and variable performance by entities. Indeed it is likely that there is no ‘best’ or ‘worst’ model and performance is often determined by choice and a number of factors and trade-offs. Assessment criteria have been used in the report in an attempt to determine which would be best the best model for the regional water industry. This needs to be assessed on a case-by-case basis.  </w:t>
      </w:r>
    </w:p>
    <w:p w:rsidR="004D2F77" w:rsidRPr="00B63EFB" w:rsidRDefault="004D2F77" w:rsidP="004D2F77">
      <w:pPr>
        <w:rPr>
          <w:rFonts w:cstheme="minorHAnsi"/>
        </w:rPr>
      </w:pPr>
    </w:p>
    <w:p w:rsidR="004D2F77" w:rsidRPr="00B63EFB" w:rsidRDefault="004D2F77" w:rsidP="004D2F77">
      <w:pPr>
        <w:rPr>
          <w:rFonts w:cstheme="minorHAnsi"/>
        </w:rPr>
      </w:pPr>
      <w:r w:rsidRPr="00B63EFB">
        <w:rPr>
          <w:rFonts w:cstheme="minorHAnsi"/>
        </w:rPr>
        <w:t>There are strengths and weaknesses in all of the</w:t>
      </w:r>
      <w:r w:rsidR="00A21B88">
        <w:rPr>
          <w:rFonts w:cstheme="minorHAnsi"/>
        </w:rPr>
        <w:t xml:space="preserve"> feasible</w:t>
      </w:r>
      <w:r w:rsidRPr="00B63EFB">
        <w:rPr>
          <w:rFonts w:cstheme="minorHAnsi"/>
        </w:rPr>
        <w:t xml:space="preserve"> institutional models but these are location specific</w:t>
      </w:r>
      <w:r w:rsidR="00A21B88">
        <w:rPr>
          <w:rFonts w:cstheme="minorHAnsi"/>
        </w:rPr>
        <w:t>. Some models have strengths that can be achieved only through careful management of potential risks. For example, i</w:t>
      </w:r>
      <w:r w:rsidRPr="00B63EFB">
        <w:rPr>
          <w:rFonts w:cstheme="minorHAnsi"/>
        </w:rPr>
        <w:t>n the assessment process, large councils rate</w:t>
      </w:r>
      <w:r w:rsidR="00A21B88">
        <w:rPr>
          <w:rFonts w:cstheme="minorHAnsi"/>
        </w:rPr>
        <w:t xml:space="preserve"> well against the criteria</w:t>
      </w:r>
      <w:r w:rsidRPr="00B63EFB">
        <w:rPr>
          <w:rFonts w:cstheme="minorHAnsi"/>
        </w:rPr>
        <w:t>, but this is predicated on the high performance and transparent separation of water services to independent, arms</w:t>
      </w:r>
      <w:r w:rsidR="00A21B88">
        <w:rPr>
          <w:rFonts w:cstheme="minorHAnsi"/>
        </w:rPr>
        <w:t>-</w:t>
      </w:r>
      <w:r w:rsidRPr="00B63EFB">
        <w:rPr>
          <w:rFonts w:cstheme="minorHAnsi"/>
        </w:rPr>
        <w:t>length commercialised units. These criteria are not always achieved at present and would require significant change in many large council water authorities.</w:t>
      </w:r>
    </w:p>
    <w:p w:rsidR="004D2F77" w:rsidRPr="00B63EFB" w:rsidRDefault="004D2F77" w:rsidP="004D2F77">
      <w:pPr>
        <w:rPr>
          <w:rFonts w:cstheme="minorHAnsi"/>
        </w:rPr>
      </w:pPr>
    </w:p>
    <w:p w:rsidR="004D2F77" w:rsidRPr="00B63EFB" w:rsidRDefault="004D2F77" w:rsidP="004D2F77">
      <w:pPr>
        <w:rPr>
          <w:rFonts w:cstheme="minorHAnsi"/>
        </w:rPr>
      </w:pPr>
      <w:r w:rsidRPr="00B63EFB">
        <w:rPr>
          <w:rFonts w:cstheme="minorHAnsi"/>
        </w:rPr>
        <w:t>The Productivity Commission recommends an assessment of the benefit of regional Councils restructuring their water businesses as regional water corporations compared with retaining existing structures but including aspects of service provision that can be centralised through regional alliances:</w:t>
      </w:r>
    </w:p>
    <w:p w:rsidR="004D2F77" w:rsidRPr="00B63EFB" w:rsidRDefault="004D2F77" w:rsidP="004D2F77">
      <w:pPr>
        <w:pStyle w:val="Quote"/>
        <w:rPr>
          <w:rFonts w:cstheme="minorHAnsi"/>
        </w:rPr>
      </w:pPr>
      <w:r w:rsidRPr="00B63EFB">
        <w:rPr>
          <w:rFonts w:cstheme="minorHAnsi"/>
        </w:rPr>
        <w:t>It is the Commission’s view that none of these options should be prescribed. Rather, State and Territory Governments should support local communities to identify the option that best suits them.</w:t>
      </w:r>
    </w:p>
    <w:p w:rsidR="004D2F77" w:rsidRPr="00B63EFB" w:rsidRDefault="004D2F77" w:rsidP="004D2F77">
      <w:pPr>
        <w:rPr>
          <w:rFonts w:cstheme="minorHAnsi"/>
        </w:rPr>
      </w:pPr>
      <w:r w:rsidRPr="00B63EFB">
        <w:rPr>
          <w:rFonts w:cstheme="minorHAnsi"/>
        </w:rPr>
        <w:t xml:space="preserve">The ideal structure is the one that meets the communities’ sustainable financial and performance expectations within the framework of the prevailing culture and preferences. </w:t>
      </w:r>
      <w:r w:rsidR="00A21B88">
        <w:rPr>
          <w:rFonts w:cstheme="minorHAnsi"/>
        </w:rPr>
        <w:t>C</w:t>
      </w:r>
      <w:r w:rsidRPr="00B63EFB">
        <w:rPr>
          <w:rFonts w:cstheme="minorHAnsi"/>
        </w:rPr>
        <w:t xml:space="preserve">ouncil ownership and a role for </w:t>
      </w:r>
      <w:r w:rsidR="00A21B88">
        <w:rPr>
          <w:rFonts w:cstheme="minorHAnsi"/>
        </w:rPr>
        <w:t>elected</w:t>
      </w:r>
      <w:r w:rsidRPr="00B63EFB">
        <w:rPr>
          <w:rFonts w:cstheme="minorHAnsi"/>
        </w:rPr>
        <w:t xml:space="preserve"> members would be essential to maintain public confidence and trust.</w:t>
      </w:r>
    </w:p>
    <w:p w:rsidR="004D2F77" w:rsidRPr="00B63EFB" w:rsidRDefault="004D2F77" w:rsidP="004D2F77">
      <w:pPr>
        <w:rPr>
          <w:rFonts w:cstheme="minorHAnsi"/>
          <w:color w:val="FF0000"/>
        </w:rPr>
      </w:pPr>
    </w:p>
    <w:p w:rsidR="004D2F77" w:rsidRPr="00B63EFB" w:rsidRDefault="004D2F77" w:rsidP="004D2F77">
      <w:pPr>
        <w:rPr>
          <w:rFonts w:cstheme="minorHAnsi"/>
        </w:rPr>
      </w:pPr>
      <w:r w:rsidRPr="00B63EFB">
        <w:rPr>
          <w:rFonts w:cstheme="minorHAnsi"/>
        </w:rPr>
        <w:t xml:space="preserve">It is evident that there is no single best institutional model because of the different local factors, particularly the prevailing culture, network size, distance and predicted population growth.  </w:t>
      </w:r>
      <w:r w:rsidR="00A21B88">
        <w:rPr>
          <w:rFonts w:cstheme="minorHAnsi"/>
        </w:rPr>
        <w:t>The aim of the broader Q-WRAP program is to facilitate review of potential models on a regional scale to allow for greater focus on local issues. Importantly, this process will result in greater involvement by the people who actually own, manage and assume responsibility for water and sewerage services across the state.</w:t>
      </w:r>
    </w:p>
    <w:p w:rsidR="00CF771A" w:rsidRDefault="00CF771A" w:rsidP="00CF771A"/>
    <w:p w:rsidR="00871CCD" w:rsidRDefault="00871CCD" w:rsidP="00871CCD">
      <w:pPr>
        <w:rPr>
          <w:rFonts w:eastAsiaTheme="minorHAnsi"/>
        </w:rPr>
      </w:pPr>
      <w:r>
        <w:rPr>
          <w:rFonts w:eastAsiaTheme="minorHAnsi"/>
        </w:rPr>
        <w:t xml:space="preserve">The literature in corporate governance </w:t>
      </w:r>
      <w:r w:rsidR="00E40EE7">
        <w:rPr>
          <w:rFonts w:eastAsiaTheme="minorHAnsi"/>
        </w:rPr>
        <w:t xml:space="preserve">indicates </w:t>
      </w:r>
      <w:r w:rsidR="00B63F56">
        <w:rPr>
          <w:rFonts w:eastAsiaTheme="minorHAnsi"/>
        </w:rPr>
        <w:t xml:space="preserve">managerial performance </w:t>
      </w:r>
      <w:r w:rsidR="00CB05BF">
        <w:rPr>
          <w:rFonts w:eastAsiaTheme="minorHAnsi"/>
        </w:rPr>
        <w:t xml:space="preserve">within </w:t>
      </w:r>
      <w:r w:rsidR="00E40EE7">
        <w:rPr>
          <w:rFonts w:eastAsiaTheme="minorHAnsi"/>
        </w:rPr>
        <w:t xml:space="preserve">different models </w:t>
      </w:r>
      <w:r w:rsidR="00CB05BF">
        <w:rPr>
          <w:rFonts w:eastAsiaTheme="minorHAnsi"/>
        </w:rPr>
        <w:t>is</w:t>
      </w:r>
      <w:r w:rsidR="00E40EE7">
        <w:rPr>
          <w:rFonts w:eastAsiaTheme="minorHAnsi"/>
        </w:rPr>
        <w:t xml:space="preserve"> intrinsically impacted by </w:t>
      </w:r>
      <w:r>
        <w:rPr>
          <w:rFonts w:eastAsiaTheme="minorHAnsi"/>
        </w:rPr>
        <w:t xml:space="preserve">ownership arrangements </w:t>
      </w:r>
      <w:r w:rsidR="00E40EE7">
        <w:rPr>
          <w:rFonts w:eastAsiaTheme="minorHAnsi"/>
        </w:rPr>
        <w:t xml:space="preserve">because of their influence on </w:t>
      </w:r>
      <w:r>
        <w:rPr>
          <w:rFonts w:eastAsiaTheme="minorHAnsi"/>
        </w:rPr>
        <w:t>patterns of authority,</w:t>
      </w:r>
      <w:r w:rsidR="00E40EE7">
        <w:rPr>
          <w:rFonts w:eastAsiaTheme="minorHAnsi"/>
        </w:rPr>
        <w:t xml:space="preserve"> </w:t>
      </w:r>
      <w:r>
        <w:rPr>
          <w:rFonts w:eastAsiaTheme="minorHAnsi"/>
        </w:rPr>
        <w:t>responsibility and economic incentives</w:t>
      </w:r>
      <w:r w:rsidR="00E218EB">
        <w:rPr>
          <w:rFonts w:eastAsiaTheme="minorHAnsi"/>
        </w:rPr>
        <w:t xml:space="preserve"> for those </w:t>
      </w:r>
      <w:r>
        <w:rPr>
          <w:rFonts w:eastAsiaTheme="minorHAnsi"/>
        </w:rPr>
        <w:t xml:space="preserve">who actually control </w:t>
      </w:r>
      <w:r w:rsidR="00E218EB">
        <w:rPr>
          <w:rFonts w:eastAsiaTheme="minorHAnsi"/>
        </w:rPr>
        <w:t>a business</w:t>
      </w:r>
      <w:r w:rsidR="00B63F56">
        <w:rPr>
          <w:rFonts w:eastAsiaTheme="minorHAnsi"/>
        </w:rPr>
        <w:t xml:space="preserve">. Strong governance and management structures are possible under any of the models, but </w:t>
      </w:r>
      <w:r w:rsidR="00E218EB">
        <w:rPr>
          <w:rFonts w:eastAsiaTheme="minorHAnsi"/>
        </w:rPr>
        <w:t>r</w:t>
      </w:r>
      <w:r w:rsidR="00B63F56">
        <w:rPr>
          <w:rFonts w:eastAsiaTheme="minorHAnsi"/>
        </w:rPr>
        <w:t>ely on individual champions. Sustainable performance requires institutional structures</w:t>
      </w:r>
      <w:r w:rsidR="00E218EB">
        <w:rPr>
          <w:rFonts w:eastAsiaTheme="minorHAnsi"/>
        </w:rPr>
        <w:t xml:space="preserve"> and processes</w:t>
      </w:r>
      <w:r w:rsidR="00B63F56">
        <w:rPr>
          <w:rFonts w:eastAsiaTheme="minorHAnsi"/>
        </w:rPr>
        <w:t xml:space="preserve"> that support </w:t>
      </w:r>
      <w:r w:rsidR="00E218EB">
        <w:rPr>
          <w:rFonts w:eastAsiaTheme="minorHAnsi"/>
        </w:rPr>
        <w:t xml:space="preserve">and develop </w:t>
      </w:r>
      <w:r w:rsidR="00B63F56">
        <w:rPr>
          <w:rFonts w:eastAsiaTheme="minorHAnsi"/>
        </w:rPr>
        <w:t xml:space="preserve">such champions. </w:t>
      </w:r>
    </w:p>
    <w:p w:rsidR="00871CCD" w:rsidRDefault="00871CCD" w:rsidP="006E10E9"/>
    <w:p w:rsidR="00871CCD" w:rsidRDefault="00871CCD" w:rsidP="006E10E9"/>
    <w:p w:rsidR="00871CCD" w:rsidRDefault="00871CCD" w:rsidP="006E10E9"/>
    <w:p w:rsidR="006E10E9" w:rsidRDefault="006E10E9"/>
    <w:p w:rsidR="003802A6" w:rsidRPr="003802A6" w:rsidRDefault="003802A6" w:rsidP="003802A6">
      <w:pPr>
        <w:spacing w:before="48" w:after="100" w:afterAutospacing="1"/>
        <w:rPr>
          <w:rFonts w:ascii="Verdana" w:hAnsi="Verdana"/>
          <w:color w:val="000000"/>
          <w:sz w:val="18"/>
          <w:szCs w:val="18"/>
          <w:lang w:val="en" w:eastAsia="en-AU"/>
        </w:rPr>
      </w:pPr>
    </w:p>
    <w:p w:rsidR="003802A6" w:rsidRDefault="003802A6"/>
    <w:p w:rsidR="00CF771A" w:rsidRDefault="00CF771A">
      <w:pPr>
        <w:spacing w:after="200" w:line="276" w:lineRule="auto"/>
      </w:pPr>
      <w:r>
        <w:br w:type="page"/>
      </w:r>
    </w:p>
    <w:p w:rsidR="00CF771A" w:rsidRDefault="00CF771A" w:rsidP="009D3F3D"/>
    <w:p w:rsidR="003802A6" w:rsidRDefault="009D3F3D" w:rsidP="002E133A">
      <w:pPr>
        <w:pStyle w:val="Heading1"/>
      </w:pPr>
      <w:bookmarkStart w:id="33" w:name="_Toc324865416"/>
      <w:r>
        <w:t>References</w:t>
      </w:r>
      <w:bookmarkEnd w:id="33"/>
    </w:p>
    <w:p w:rsidR="00762C26" w:rsidRDefault="00762C26" w:rsidP="00762C26"/>
    <w:p w:rsidR="00D37043" w:rsidRDefault="00D37043" w:rsidP="00AB1859">
      <w:pPr>
        <w:pStyle w:val="Reference"/>
        <w:jc w:val="left"/>
      </w:pPr>
      <w:r>
        <w:rPr>
          <w:rFonts w:cstheme="minorHAnsi"/>
          <w:sz w:val="24"/>
          <w:szCs w:val="24"/>
        </w:rPr>
        <w:t xml:space="preserve">ABS (Australian </w:t>
      </w:r>
      <w:r w:rsidR="00AB1859">
        <w:rPr>
          <w:rFonts w:cstheme="minorHAnsi"/>
          <w:sz w:val="24"/>
          <w:szCs w:val="24"/>
        </w:rPr>
        <w:t>B</w:t>
      </w:r>
      <w:r>
        <w:rPr>
          <w:rFonts w:cstheme="minorHAnsi"/>
          <w:sz w:val="24"/>
          <w:szCs w:val="24"/>
        </w:rPr>
        <w:t xml:space="preserve">ureau of Statistics) 2006  </w:t>
      </w:r>
      <w:r w:rsidRPr="00D37043">
        <w:rPr>
          <w:rFonts w:cstheme="minorHAnsi"/>
          <w:i/>
          <w:sz w:val="24"/>
          <w:szCs w:val="24"/>
        </w:rPr>
        <w:t>4610.0 Water Account Australia, 2004-</w:t>
      </w:r>
      <w:r>
        <w:rPr>
          <w:rFonts w:cstheme="minorHAnsi"/>
          <w:i/>
          <w:sz w:val="24"/>
          <w:szCs w:val="24"/>
        </w:rPr>
        <w:t>2</w:t>
      </w:r>
      <w:r w:rsidRPr="00D37043">
        <w:rPr>
          <w:rFonts w:cstheme="minorHAnsi"/>
          <w:i/>
          <w:sz w:val="24"/>
          <w:szCs w:val="24"/>
        </w:rPr>
        <w:t>005</w:t>
      </w:r>
      <w:r>
        <w:rPr>
          <w:rFonts w:cstheme="minorHAnsi"/>
          <w:sz w:val="24"/>
          <w:szCs w:val="24"/>
        </w:rPr>
        <w:t xml:space="preserve"> </w:t>
      </w:r>
      <w:r>
        <w:rPr>
          <w:rFonts w:cstheme="minorHAnsi"/>
        </w:rPr>
        <w:t xml:space="preserve">Web Publication </w:t>
      </w:r>
      <w:r w:rsidRPr="0080217B">
        <w:rPr>
          <w:rFonts w:cstheme="minorHAnsi"/>
        </w:rPr>
        <w:t xml:space="preserve">accessed </w:t>
      </w:r>
      <w:r w:rsidR="00AB1859">
        <w:rPr>
          <w:rFonts w:cstheme="minorHAnsi"/>
        </w:rPr>
        <w:t>20</w:t>
      </w:r>
      <w:r w:rsidRPr="0080217B">
        <w:rPr>
          <w:rFonts w:cstheme="minorHAnsi"/>
        </w:rPr>
        <w:t xml:space="preserve"> December 201</w:t>
      </w:r>
      <w:r w:rsidR="00AB1859">
        <w:rPr>
          <w:rFonts w:cstheme="minorHAnsi"/>
        </w:rPr>
        <w:t>1 (</w:t>
      </w:r>
      <w:hyperlink r:id="rId36" w:history="1">
        <w:r w:rsidR="00AB1859">
          <w:rPr>
            <w:rStyle w:val="Hyperlink"/>
          </w:rPr>
          <w:t>http://www.abs.gov.au/AUSSTATS/abs@.nsf/Lookup/4610.0Main+Features12004-05</w:t>
        </w:r>
      </w:hyperlink>
      <w:r w:rsidR="00AB1859">
        <w:t>).</w:t>
      </w:r>
    </w:p>
    <w:p w:rsidR="00AB1859" w:rsidRDefault="00AB1859" w:rsidP="00AB1859">
      <w:pPr>
        <w:pStyle w:val="Reference"/>
        <w:jc w:val="left"/>
      </w:pPr>
      <w:r>
        <w:rPr>
          <w:rFonts w:cstheme="minorHAnsi"/>
          <w:sz w:val="24"/>
          <w:szCs w:val="24"/>
        </w:rPr>
        <w:t xml:space="preserve">ABS (Australian Bureau of Statistics) 2010  </w:t>
      </w:r>
      <w:r w:rsidRPr="00D37043">
        <w:rPr>
          <w:rFonts w:cstheme="minorHAnsi"/>
          <w:i/>
          <w:sz w:val="24"/>
          <w:szCs w:val="24"/>
        </w:rPr>
        <w:t>4610.0 Water Account Australia, 200</w:t>
      </w:r>
      <w:r>
        <w:rPr>
          <w:rFonts w:cstheme="minorHAnsi"/>
          <w:i/>
          <w:sz w:val="24"/>
          <w:szCs w:val="24"/>
        </w:rPr>
        <w:t>8</w:t>
      </w:r>
      <w:r w:rsidRPr="00D37043">
        <w:rPr>
          <w:rFonts w:cstheme="minorHAnsi"/>
          <w:i/>
          <w:sz w:val="24"/>
          <w:szCs w:val="24"/>
        </w:rPr>
        <w:t>-</w:t>
      </w:r>
      <w:r>
        <w:rPr>
          <w:rFonts w:cstheme="minorHAnsi"/>
          <w:i/>
          <w:sz w:val="24"/>
          <w:szCs w:val="24"/>
        </w:rPr>
        <w:t>2</w:t>
      </w:r>
      <w:r w:rsidRPr="00D37043">
        <w:rPr>
          <w:rFonts w:cstheme="minorHAnsi"/>
          <w:i/>
          <w:sz w:val="24"/>
          <w:szCs w:val="24"/>
        </w:rPr>
        <w:t>00</w:t>
      </w:r>
      <w:r>
        <w:rPr>
          <w:rFonts w:cstheme="minorHAnsi"/>
          <w:i/>
          <w:sz w:val="24"/>
          <w:szCs w:val="24"/>
        </w:rPr>
        <w:t>9</w:t>
      </w:r>
      <w:r>
        <w:rPr>
          <w:rFonts w:cstheme="minorHAnsi"/>
          <w:sz w:val="24"/>
          <w:szCs w:val="24"/>
        </w:rPr>
        <w:t xml:space="preserve"> </w:t>
      </w:r>
      <w:r>
        <w:rPr>
          <w:rFonts w:cstheme="minorHAnsi"/>
        </w:rPr>
        <w:t xml:space="preserve">Web Publication </w:t>
      </w:r>
      <w:r w:rsidRPr="0080217B">
        <w:rPr>
          <w:rFonts w:cstheme="minorHAnsi"/>
        </w:rPr>
        <w:t xml:space="preserve">accessed </w:t>
      </w:r>
      <w:r>
        <w:rPr>
          <w:rFonts w:cstheme="minorHAnsi"/>
        </w:rPr>
        <w:t>20</w:t>
      </w:r>
      <w:r w:rsidRPr="0080217B">
        <w:rPr>
          <w:rFonts w:cstheme="minorHAnsi"/>
        </w:rPr>
        <w:t xml:space="preserve"> December 201</w:t>
      </w:r>
      <w:r>
        <w:rPr>
          <w:rFonts w:cstheme="minorHAnsi"/>
        </w:rPr>
        <w:t>1 (</w:t>
      </w:r>
      <w:hyperlink r:id="rId37" w:anchor="Data" w:history="1">
        <w:r>
          <w:rPr>
            <w:rStyle w:val="Hyperlink"/>
          </w:rPr>
          <w:t>http://www.abs.gov.au/AUSSTATS/abs@.nsf/DetailsPage/4610.02008-09?OpenDocument#Data</w:t>
        </w:r>
      </w:hyperlink>
      <w:r>
        <w:t>).</w:t>
      </w:r>
    </w:p>
    <w:p w:rsidR="00AB1859" w:rsidRPr="00D37043" w:rsidRDefault="00AB1859" w:rsidP="00AB1859">
      <w:pPr>
        <w:pStyle w:val="Reference"/>
        <w:jc w:val="left"/>
        <w:rPr>
          <w:rFonts w:cstheme="minorHAnsi"/>
          <w:sz w:val="24"/>
          <w:szCs w:val="24"/>
        </w:rPr>
      </w:pPr>
      <w:r>
        <w:rPr>
          <w:rFonts w:cstheme="minorHAnsi"/>
          <w:sz w:val="24"/>
          <w:szCs w:val="24"/>
        </w:rPr>
        <w:t xml:space="preserve">ABS (Australian Bureau of Statistics) 2011  </w:t>
      </w:r>
      <w:r w:rsidRPr="00D37043">
        <w:rPr>
          <w:rFonts w:cstheme="minorHAnsi"/>
          <w:i/>
          <w:sz w:val="24"/>
          <w:szCs w:val="24"/>
        </w:rPr>
        <w:t>4610.0 Water Account Australia, 200</w:t>
      </w:r>
      <w:r>
        <w:rPr>
          <w:rFonts w:cstheme="minorHAnsi"/>
          <w:i/>
          <w:sz w:val="24"/>
          <w:szCs w:val="24"/>
        </w:rPr>
        <w:t>9</w:t>
      </w:r>
      <w:r w:rsidRPr="00D37043">
        <w:rPr>
          <w:rFonts w:cstheme="minorHAnsi"/>
          <w:i/>
          <w:sz w:val="24"/>
          <w:szCs w:val="24"/>
        </w:rPr>
        <w:t>-</w:t>
      </w:r>
      <w:r>
        <w:rPr>
          <w:rFonts w:cstheme="minorHAnsi"/>
          <w:i/>
          <w:sz w:val="24"/>
          <w:szCs w:val="24"/>
        </w:rPr>
        <w:t>2</w:t>
      </w:r>
      <w:r w:rsidRPr="00D37043">
        <w:rPr>
          <w:rFonts w:cstheme="minorHAnsi"/>
          <w:i/>
          <w:sz w:val="24"/>
          <w:szCs w:val="24"/>
        </w:rPr>
        <w:t>0</w:t>
      </w:r>
      <w:r>
        <w:rPr>
          <w:rFonts w:cstheme="minorHAnsi"/>
          <w:i/>
          <w:sz w:val="24"/>
          <w:szCs w:val="24"/>
        </w:rPr>
        <w:t>10</w:t>
      </w:r>
      <w:r>
        <w:rPr>
          <w:rFonts w:cstheme="minorHAnsi"/>
          <w:sz w:val="24"/>
          <w:szCs w:val="24"/>
        </w:rPr>
        <w:t xml:space="preserve"> </w:t>
      </w:r>
      <w:r>
        <w:rPr>
          <w:rFonts w:cstheme="minorHAnsi"/>
        </w:rPr>
        <w:t xml:space="preserve">Web Publication </w:t>
      </w:r>
      <w:r w:rsidRPr="0080217B">
        <w:rPr>
          <w:rFonts w:cstheme="minorHAnsi"/>
        </w:rPr>
        <w:t xml:space="preserve">accessed </w:t>
      </w:r>
      <w:r>
        <w:rPr>
          <w:rFonts w:cstheme="minorHAnsi"/>
        </w:rPr>
        <w:t>20</w:t>
      </w:r>
      <w:r w:rsidRPr="0080217B">
        <w:rPr>
          <w:rFonts w:cstheme="minorHAnsi"/>
        </w:rPr>
        <w:t xml:space="preserve"> December 201</w:t>
      </w:r>
      <w:r>
        <w:rPr>
          <w:rFonts w:cstheme="minorHAnsi"/>
        </w:rPr>
        <w:t>1 (</w:t>
      </w:r>
      <w:hyperlink r:id="rId38" w:history="1">
        <w:r>
          <w:rPr>
            <w:rStyle w:val="Hyperlink"/>
          </w:rPr>
          <w:t>http://www.abs.gov.au/ausstats/abs@.nsf/Latestproducts/CAE301277A675941CA257956000E646E?opendocument</w:t>
        </w:r>
      </w:hyperlink>
      <w:r>
        <w:t>).</w:t>
      </w:r>
    </w:p>
    <w:p w:rsidR="00DD604E" w:rsidRPr="0080217B" w:rsidRDefault="00DD604E" w:rsidP="00AB1859">
      <w:pPr>
        <w:pStyle w:val="Reference"/>
        <w:jc w:val="left"/>
        <w:rPr>
          <w:rFonts w:cstheme="minorHAnsi"/>
          <w:sz w:val="24"/>
          <w:szCs w:val="24"/>
        </w:rPr>
      </w:pPr>
      <w:r w:rsidRPr="0080217B">
        <w:rPr>
          <w:rFonts w:cstheme="minorHAnsi"/>
          <w:sz w:val="24"/>
          <w:szCs w:val="24"/>
        </w:rPr>
        <w:t xml:space="preserve">AECOM 2010, </w:t>
      </w:r>
      <w:r w:rsidRPr="0080217B">
        <w:rPr>
          <w:rFonts w:cstheme="minorHAnsi"/>
          <w:i/>
          <w:sz w:val="24"/>
          <w:szCs w:val="24"/>
        </w:rPr>
        <w:t>Review of Regional Water Quality and Security</w:t>
      </w:r>
      <w:r w:rsidR="006C47E8">
        <w:rPr>
          <w:rFonts w:cstheme="minorHAnsi"/>
          <w:i/>
          <w:sz w:val="24"/>
          <w:szCs w:val="24"/>
        </w:rPr>
        <w:t>.</w:t>
      </w:r>
      <w:r w:rsidRPr="0080217B">
        <w:rPr>
          <w:rFonts w:cstheme="minorHAnsi"/>
          <w:sz w:val="24"/>
          <w:szCs w:val="24"/>
        </w:rPr>
        <w:t xml:space="preserve"> Report prepared for Infrastructure Australia.</w:t>
      </w:r>
    </w:p>
    <w:p w:rsidR="00DD604E" w:rsidRPr="0080217B" w:rsidRDefault="00DD604E" w:rsidP="0080217B">
      <w:pPr>
        <w:ind w:left="340" w:hanging="340"/>
        <w:rPr>
          <w:rFonts w:cstheme="minorHAnsi"/>
        </w:rPr>
      </w:pPr>
    </w:p>
    <w:p w:rsidR="00762C26" w:rsidRPr="0080217B" w:rsidRDefault="00762C26" w:rsidP="0080217B">
      <w:pPr>
        <w:ind w:left="340" w:hanging="340"/>
        <w:rPr>
          <w:rFonts w:cstheme="minorHAnsi"/>
        </w:rPr>
      </w:pPr>
      <w:r w:rsidRPr="0080217B">
        <w:rPr>
          <w:rFonts w:cstheme="minorHAnsi"/>
        </w:rPr>
        <w:t>Amato</w:t>
      </w:r>
      <w:r w:rsidR="006C47E8">
        <w:rPr>
          <w:rFonts w:cstheme="minorHAnsi"/>
        </w:rPr>
        <w:t>,</w:t>
      </w:r>
      <w:r w:rsidRPr="0080217B">
        <w:rPr>
          <w:rFonts w:cstheme="minorHAnsi"/>
        </w:rPr>
        <w:t xml:space="preserve"> A</w:t>
      </w:r>
      <w:r w:rsidR="006C47E8">
        <w:rPr>
          <w:rFonts w:cstheme="minorHAnsi"/>
        </w:rPr>
        <w:t>.</w:t>
      </w:r>
      <w:r w:rsidRPr="0080217B">
        <w:rPr>
          <w:rFonts w:cstheme="minorHAnsi"/>
        </w:rPr>
        <w:t xml:space="preserve"> and Conti</w:t>
      </w:r>
      <w:r w:rsidR="006C47E8">
        <w:rPr>
          <w:rFonts w:cstheme="minorHAnsi"/>
        </w:rPr>
        <w:t>,</w:t>
      </w:r>
      <w:r w:rsidRPr="0080217B">
        <w:rPr>
          <w:rFonts w:cstheme="minorHAnsi"/>
        </w:rPr>
        <w:t xml:space="preserve"> M</w:t>
      </w:r>
      <w:r w:rsidR="006C47E8">
        <w:rPr>
          <w:rFonts w:cstheme="minorHAnsi"/>
        </w:rPr>
        <w:t>.</w:t>
      </w:r>
      <w:r w:rsidRPr="0080217B">
        <w:rPr>
          <w:rFonts w:cstheme="minorHAnsi"/>
        </w:rPr>
        <w:t xml:space="preserve"> 2005</w:t>
      </w:r>
      <w:r w:rsidR="006C47E8">
        <w:rPr>
          <w:rFonts w:cstheme="minorHAnsi"/>
        </w:rPr>
        <w:t>,</w:t>
      </w:r>
      <w:r w:rsidRPr="0080217B">
        <w:rPr>
          <w:rFonts w:cstheme="minorHAnsi"/>
        </w:rPr>
        <w:t xml:space="preserve"> </w:t>
      </w:r>
      <w:r w:rsidR="006C47E8">
        <w:rPr>
          <w:rFonts w:cstheme="minorHAnsi"/>
        </w:rPr>
        <w:t xml:space="preserve"> </w:t>
      </w:r>
      <w:r w:rsidRPr="006C47E8">
        <w:rPr>
          <w:rFonts w:cstheme="minorHAnsi"/>
          <w:i/>
        </w:rPr>
        <w:t>The Economics of the Water Industry: Technology, ownership and Efficiency</w:t>
      </w:r>
      <w:r w:rsidR="006C47E8">
        <w:rPr>
          <w:rFonts w:cstheme="minorHAnsi"/>
        </w:rPr>
        <w:t>.</w:t>
      </w:r>
      <w:r w:rsidRPr="0080217B">
        <w:rPr>
          <w:rFonts w:cstheme="minorHAnsi"/>
        </w:rPr>
        <w:t xml:space="preserve"> Franco Angeli, Italy.</w:t>
      </w:r>
    </w:p>
    <w:p w:rsidR="003B2EBE" w:rsidRPr="0080217B" w:rsidRDefault="003B2EBE" w:rsidP="0080217B">
      <w:pPr>
        <w:pStyle w:val="Reference"/>
        <w:rPr>
          <w:rFonts w:cstheme="minorHAnsi"/>
          <w:sz w:val="24"/>
          <w:szCs w:val="24"/>
        </w:rPr>
      </w:pPr>
      <w:r w:rsidRPr="0080217B">
        <w:rPr>
          <w:rFonts w:cstheme="minorHAnsi"/>
          <w:sz w:val="24"/>
          <w:szCs w:val="24"/>
        </w:rPr>
        <w:t xml:space="preserve">Armstrong, I. and Gellatly, C. 2008, </w:t>
      </w:r>
      <w:r w:rsidRPr="0080217B">
        <w:rPr>
          <w:rFonts w:cstheme="minorHAnsi"/>
          <w:i/>
          <w:sz w:val="24"/>
          <w:szCs w:val="24"/>
        </w:rPr>
        <w:t xml:space="preserve">Report of the Independent Inquiry into Secure and Sustainable Urban Water Supply and Sewerage Services for </w:t>
      </w:r>
      <w:r w:rsidRPr="0080217B">
        <w:rPr>
          <w:rFonts w:cstheme="minorHAnsi"/>
          <w:i/>
          <w:sz w:val="24"/>
          <w:szCs w:val="24"/>
        </w:rPr>
        <w:br/>
        <w:t>Non-Metropolitan NSW</w:t>
      </w:r>
      <w:r w:rsidR="006C47E8">
        <w:rPr>
          <w:rFonts w:cstheme="minorHAnsi"/>
          <w:sz w:val="24"/>
          <w:szCs w:val="24"/>
        </w:rPr>
        <w:t>, Sydney</w:t>
      </w:r>
      <w:r w:rsidRPr="0080217B">
        <w:rPr>
          <w:rFonts w:cstheme="minorHAnsi"/>
          <w:sz w:val="24"/>
          <w:szCs w:val="24"/>
        </w:rPr>
        <w:t>.</w:t>
      </w:r>
    </w:p>
    <w:p w:rsidR="003B2EBE" w:rsidRPr="0080217B" w:rsidRDefault="003B2EBE" w:rsidP="0080217B">
      <w:pPr>
        <w:ind w:left="340" w:hanging="340"/>
        <w:rPr>
          <w:rFonts w:cstheme="minorHAnsi"/>
        </w:rPr>
      </w:pPr>
    </w:p>
    <w:p w:rsidR="00762C26" w:rsidRPr="0080217B" w:rsidRDefault="00762C26" w:rsidP="0080217B">
      <w:pPr>
        <w:ind w:left="340" w:hanging="340"/>
        <w:rPr>
          <w:rFonts w:cstheme="minorHAnsi"/>
        </w:rPr>
      </w:pPr>
      <w:r w:rsidRPr="0080217B">
        <w:rPr>
          <w:rFonts w:cstheme="minorHAnsi"/>
        </w:rPr>
        <w:t>Brown</w:t>
      </w:r>
      <w:r w:rsidR="006C47E8">
        <w:rPr>
          <w:rFonts w:cstheme="minorHAnsi"/>
        </w:rPr>
        <w:t>,</w:t>
      </w:r>
      <w:r w:rsidRPr="0080217B">
        <w:rPr>
          <w:rFonts w:cstheme="minorHAnsi"/>
        </w:rPr>
        <w:t xml:space="preserve"> R</w:t>
      </w:r>
      <w:r w:rsidR="006C47E8">
        <w:rPr>
          <w:rFonts w:cstheme="minorHAnsi"/>
        </w:rPr>
        <w:t>.</w:t>
      </w:r>
      <w:r w:rsidRPr="0080217B">
        <w:rPr>
          <w:rFonts w:cstheme="minorHAnsi"/>
        </w:rPr>
        <w:t>, Farrelly</w:t>
      </w:r>
      <w:r w:rsidR="006C47E8">
        <w:rPr>
          <w:rFonts w:cstheme="minorHAnsi"/>
        </w:rPr>
        <w:t>,</w:t>
      </w:r>
      <w:r w:rsidRPr="0080217B">
        <w:rPr>
          <w:rFonts w:cstheme="minorHAnsi"/>
        </w:rPr>
        <w:t xml:space="preserve"> M</w:t>
      </w:r>
      <w:r w:rsidR="006C47E8">
        <w:rPr>
          <w:rFonts w:cstheme="minorHAnsi"/>
        </w:rPr>
        <w:t>.</w:t>
      </w:r>
      <w:r w:rsidRPr="0080217B">
        <w:rPr>
          <w:rFonts w:cstheme="minorHAnsi"/>
        </w:rPr>
        <w:t xml:space="preserve"> </w:t>
      </w:r>
      <w:r w:rsidR="006C47E8">
        <w:rPr>
          <w:rFonts w:cstheme="minorHAnsi"/>
        </w:rPr>
        <w:t xml:space="preserve">and </w:t>
      </w:r>
      <w:r w:rsidRPr="0080217B">
        <w:rPr>
          <w:rFonts w:cstheme="minorHAnsi"/>
        </w:rPr>
        <w:t>Keith</w:t>
      </w:r>
      <w:r w:rsidR="006C47E8">
        <w:rPr>
          <w:rFonts w:cstheme="minorHAnsi"/>
        </w:rPr>
        <w:t>,</w:t>
      </w:r>
      <w:r w:rsidRPr="0080217B">
        <w:rPr>
          <w:rFonts w:cstheme="minorHAnsi"/>
        </w:rPr>
        <w:t xml:space="preserve"> N</w:t>
      </w:r>
      <w:r w:rsidR="006C47E8">
        <w:rPr>
          <w:rFonts w:cstheme="minorHAnsi"/>
        </w:rPr>
        <w:t>.</w:t>
      </w:r>
      <w:r w:rsidRPr="0080217B">
        <w:rPr>
          <w:rFonts w:cstheme="minorHAnsi"/>
        </w:rPr>
        <w:t xml:space="preserve"> </w:t>
      </w:r>
      <w:r w:rsidR="006C47E8">
        <w:rPr>
          <w:rFonts w:cstheme="minorHAnsi"/>
        </w:rPr>
        <w:t xml:space="preserve"> </w:t>
      </w:r>
      <w:r w:rsidRPr="0080217B">
        <w:rPr>
          <w:rFonts w:cstheme="minorHAnsi"/>
        </w:rPr>
        <w:t>2007</w:t>
      </w:r>
      <w:r w:rsidR="006C47E8">
        <w:rPr>
          <w:rFonts w:cstheme="minorHAnsi"/>
        </w:rPr>
        <w:t xml:space="preserve">  </w:t>
      </w:r>
      <w:r w:rsidRPr="006C47E8">
        <w:rPr>
          <w:rFonts w:cstheme="minorHAnsi"/>
          <w:i/>
        </w:rPr>
        <w:t>Summary Report: Perceptions of institutional drivers and barriers to sustainable urban water management in Australia</w:t>
      </w:r>
      <w:r w:rsidR="006C47E8">
        <w:rPr>
          <w:rFonts w:cstheme="minorHAnsi"/>
        </w:rPr>
        <w:t>.</w:t>
      </w:r>
      <w:r w:rsidRPr="0080217B">
        <w:rPr>
          <w:rFonts w:cstheme="minorHAnsi"/>
        </w:rPr>
        <w:t xml:space="preserve"> Report No. 07/06, National Urban Water Governance Program, Monash University.</w:t>
      </w:r>
    </w:p>
    <w:p w:rsidR="00762C26" w:rsidRPr="0080217B" w:rsidRDefault="00762C26" w:rsidP="0080217B">
      <w:pPr>
        <w:ind w:left="340" w:hanging="340"/>
        <w:rPr>
          <w:rFonts w:cstheme="minorHAnsi"/>
        </w:rPr>
      </w:pPr>
    </w:p>
    <w:p w:rsidR="00E005AB" w:rsidRPr="0080217B" w:rsidRDefault="00E005AB" w:rsidP="0080217B">
      <w:pPr>
        <w:ind w:left="340" w:hanging="340"/>
        <w:rPr>
          <w:rFonts w:cstheme="minorHAnsi"/>
        </w:rPr>
      </w:pPr>
      <w:r w:rsidRPr="0080217B">
        <w:rPr>
          <w:rFonts w:cstheme="minorHAnsi"/>
        </w:rPr>
        <w:t xml:space="preserve">Coe, A. and Harris, P. </w:t>
      </w:r>
      <w:r w:rsidR="006C47E8">
        <w:rPr>
          <w:rFonts w:cstheme="minorHAnsi"/>
        </w:rPr>
        <w:t xml:space="preserve"> </w:t>
      </w:r>
      <w:r w:rsidRPr="0080217B">
        <w:rPr>
          <w:rFonts w:cstheme="minorHAnsi"/>
        </w:rPr>
        <w:t>2011</w:t>
      </w:r>
      <w:r w:rsidR="006C47E8">
        <w:rPr>
          <w:rFonts w:cstheme="minorHAnsi"/>
        </w:rPr>
        <w:t xml:space="preserve"> </w:t>
      </w:r>
      <w:r w:rsidRPr="0080217B">
        <w:rPr>
          <w:rFonts w:cstheme="minorHAnsi"/>
        </w:rPr>
        <w:t xml:space="preserve"> </w:t>
      </w:r>
      <w:r w:rsidRPr="006C47E8">
        <w:rPr>
          <w:rFonts w:cstheme="minorHAnsi"/>
          <w:i/>
        </w:rPr>
        <w:t xml:space="preserve">Reform – What we </w:t>
      </w:r>
      <w:r w:rsidR="006C47E8" w:rsidRPr="006C47E8">
        <w:rPr>
          <w:rFonts w:cstheme="minorHAnsi"/>
          <w:i/>
        </w:rPr>
        <w:t>h</w:t>
      </w:r>
      <w:r w:rsidRPr="006C47E8">
        <w:rPr>
          <w:rFonts w:cstheme="minorHAnsi"/>
          <w:i/>
        </w:rPr>
        <w:t xml:space="preserve">ave </w:t>
      </w:r>
      <w:r w:rsidR="006C47E8" w:rsidRPr="006C47E8">
        <w:rPr>
          <w:rFonts w:cstheme="minorHAnsi"/>
          <w:i/>
        </w:rPr>
        <w:t>l</w:t>
      </w:r>
      <w:r w:rsidRPr="006C47E8">
        <w:rPr>
          <w:rFonts w:cstheme="minorHAnsi"/>
          <w:i/>
        </w:rPr>
        <w:t xml:space="preserve">earnt. Insights from </w:t>
      </w:r>
      <w:r w:rsidR="006C47E8" w:rsidRPr="006C47E8">
        <w:rPr>
          <w:rFonts w:cstheme="minorHAnsi"/>
          <w:i/>
        </w:rPr>
        <w:t>w</w:t>
      </w:r>
      <w:r w:rsidRPr="006C47E8">
        <w:rPr>
          <w:rFonts w:cstheme="minorHAnsi"/>
          <w:i/>
        </w:rPr>
        <w:t xml:space="preserve">ater </w:t>
      </w:r>
      <w:r w:rsidR="006C47E8" w:rsidRPr="006C47E8">
        <w:rPr>
          <w:rFonts w:cstheme="minorHAnsi"/>
          <w:i/>
        </w:rPr>
        <w:t>r</w:t>
      </w:r>
      <w:r w:rsidRPr="006C47E8">
        <w:rPr>
          <w:rFonts w:cstheme="minorHAnsi"/>
          <w:i/>
        </w:rPr>
        <w:t>eform in South East Queensland and Tasmania.</w:t>
      </w:r>
      <w:r w:rsidRPr="0080217B">
        <w:rPr>
          <w:rFonts w:cstheme="minorHAnsi"/>
        </w:rPr>
        <w:t xml:space="preserve"> Web Article accessed January 2011 </w:t>
      </w:r>
      <w:r w:rsidR="006C47E8">
        <w:rPr>
          <w:rFonts w:cstheme="minorHAnsi"/>
        </w:rPr>
        <w:t>(</w:t>
      </w:r>
      <w:r w:rsidRPr="0080217B">
        <w:rPr>
          <w:rFonts w:cstheme="minorHAnsi"/>
        </w:rPr>
        <w:t xml:space="preserve"> </w:t>
      </w:r>
      <w:hyperlink r:id="rId39" w:history="1">
        <w:r w:rsidRPr="0080217B">
          <w:rPr>
            <w:rStyle w:val="Hyperlink"/>
            <w:rFonts w:cstheme="minorHAnsi"/>
          </w:rPr>
          <w:t>http://www.marchmenthill.com/qsi-online/2011-06-22/reform-what-have-we-learnt-insights-from-water-reform-in-south-east-queensland-and-tasmania</w:t>
        </w:r>
      </w:hyperlink>
      <w:r w:rsidR="006C47E8">
        <w:rPr>
          <w:rStyle w:val="Hyperlink"/>
          <w:rFonts w:cstheme="minorHAnsi"/>
        </w:rPr>
        <w:t>)</w:t>
      </w:r>
      <w:r w:rsidRPr="0080217B">
        <w:rPr>
          <w:rStyle w:val="Hyperlink"/>
          <w:rFonts w:cstheme="minorHAnsi"/>
        </w:rPr>
        <w:t>.</w:t>
      </w:r>
    </w:p>
    <w:p w:rsidR="00E005AB" w:rsidRPr="0080217B" w:rsidRDefault="00E005AB" w:rsidP="0080217B">
      <w:pPr>
        <w:ind w:left="340" w:hanging="340"/>
        <w:rPr>
          <w:rFonts w:cstheme="minorHAnsi"/>
        </w:rPr>
      </w:pPr>
    </w:p>
    <w:p w:rsidR="000A7703" w:rsidRPr="006C47E8" w:rsidRDefault="000A7703" w:rsidP="0080217B">
      <w:pPr>
        <w:ind w:left="340" w:hanging="340"/>
        <w:rPr>
          <w:rFonts w:cstheme="minorHAnsi"/>
        </w:rPr>
      </w:pPr>
      <w:r w:rsidRPr="0080217B">
        <w:rPr>
          <w:rFonts w:cstheme="minorHAnsi"/>
        </w:rPr>
        <w:t xml:space="preserve">Commonwealth of Australia </w:t>
      </w:r>
      <w:r w:rsidR="006C47E8">
        <w:rPr>
          <w:rFonts w:cstheme="minorHAnsi"/>
        </w:rPr>
        <w:t xml:space="preserve"> </w:t>
      </w:r>
      <w:r w:rsidRPr="0080217B">
        <w:rPr>
          <w:rFonts w:cstheme="minorHAnsi"/>
        </w:rPr>
        <w:t>2002</w:t>
      </w:r>
      <w:r w:rsidR="006C47E8">
        <w:rPr>
          <w:rFonts w:cstheme="minorHAnsi"/>
        </w:rPr>
        <w:t xml:space="preserve"> </w:t>
      </w:r>
      <w:r w:rsidRPr="0080217B">
        <w:rPr>
          <w:rFonts w:cstheme="minorHAnsi"/>
        </w:rPr>
        <w:t xml:space="preserve"> </w:t>
      </w:r>
      <w:r w:rsidRPr="006C47E8">
        <w:rPr>
          <w:rFonts w:cstheme="minorHAnsi"/>
          <w:i/>
        </w:rPr>
        <w:t>Towards A Truly National and Efficient Energy Market</w:t>
      </w:r>
      <w:r w:rsidR="006C47E8">
        <w:rPr>
          <w:rFonts w:cstheme="minorHAnsi"/>
          <w:i/>
        </w:rPr>
        <w:t>.</w:t>
      </w:r>
      <w:r w:rsidR="006C47E8">
        <w:rPr>
          <w:rFonts w:cstheme="minorHAnsi"/>
        </w:rPr>
        <w:t xml:space="preserve"> Commonwealth of Australia, Canberra.</w:t>
      </w:r>
    </w:p>
    <w:p w:rsidR="000A7703" w:rsidRPr="0080217B" w:rsidRDefault="000A7703" w:rsidP="0080217B">
      <w:pPr>
        <w:ind w:left="340" w:hanging="340"/>
        <w:rPr>
          <w:rFonts w:cstheme="minorHAnsi"/>
        </w:rPr>
      </w:pPr>
    </w:p>
    <w:p w:rsidR="009735F7" w:rsidRPr="0080217B" w:rsidRDefault="00F41323" w:rsidP="0080217B">
      <w:pPr>
        <w:pStyle w:val="Default"/>
        <w:ind w:left="340" w:hanging="340"/>
        <w:rPr>
          <w:rFonts w:asciiTheme="minorHAnsi" w:hAnsiTheme="minorHAnsi" w:cstheme="minorHAnsi"/>
        </w:rPr>
      </w:pPr>
      <w:r w:rsidRPr="0080217B">
        <w:rPr>
          <w:rFonts w:asciiTheme="minorHAnsi" w:hAnsiTheme="minorHAnsi" w:cstheme="minorHAnsi"/>
        </w:rPr>
        <w:t xml:space="preserve">Cousins, D. </w:t>
      </w:r>
      <w:r w:rsidR="006C47E8">
        <w:rPr>
          <w:rFonts w:asciiTheme="minorHAnsi" w:hAnsiTheme="minorHAnsi" w:cstheme="minorHAnsi"/>
        </w:rPr>
        <w:t xml:space="preserve"> </w:t>
      </w:r>
      <w:r w:rsidRPr="0080217B">
        <w:rPr>
          <w:rFonts w:asciiTheme="minorHAnsi" w:hAnsiTheme="minorHAnsi" w:cstheme="minorHAnsi"/>
        </w:rPr>
        <w:t xml:space="preserve">2010 </w:t>
      </w:r>
      <w:r w:rsidR="006C47E8">
        <w:rPr>
          <w:rFonts w:asciiTheme="minorHAnsi" w:hAnsiTheme="minorHAnsi" w:cstheme="minorHAnsi"/>
        </w:rPr>
        <w:t xml:space="preserve"> </w:t>
      </w:r>
      <w:r w:rsidRPr="006C47E8">
        <w:rPr>
          <w:rFonts w:asciiTheme="minorHAnsi" w:hAnsiTheme="minorHAnsi" w:cstheme="minorHAnsi"/>
          <w:i/>
        </w:rPr>
        <w:t>Review of Water Prices. Final Report Prepared for the Council of Mayors (SEQ)</w:t>
      </w:r>
      <w:r w:rsidRPr="0080217B">
        <w:rPr>
          <w:rFonts w:asciiTheme="minorHAnsi" w:hAnsiTheme="minorHAnsi" w:cstheme="minorHAnsi"/>
        </w:rPr>
        <w:t>. Monash University centre for Regulatory Studies.</w:t>
      </w:r>
    </w:p>
    <w:p w:rsidR="00F41323" w:rsidRPr="0080217B" w:rsidRDefault="00F41323" w:rsidP="0080217B">
      <w:pPr>
        <w:pStyle w:val="Default"/>
        <w:ind w:left="340" w:hanging="340"/>
        <w:rPr>
          <w:rFonts w:asciiTheme="minorHAnsi" w:hAnsiTheme="minorHAnsi" w:cstheme="minorHAnsi"/>
        </w:rPr>
      </w:pPr>
    </w:p>
    <w:p w:rsidR="009735F7" w:rsidRPr="0080217B" w:rsidRDefault="009735F7" w:rsidP="0080217B">
      <w:pPr>
        <w:ind w:left="340" w:hanging="340"/>
        <w:rPr>
          <w:rFonts w:cstheme="minorHAnsi"/>
        </w:rPr>
      </w:pPr>
      <w:r w:rsidRPr="0080217B">
        <w:rPr>
          <w:rFonts w:cstheme="minorHAnsi"/>
        </w:rPr>
        <w:t>Cox, R</w:t>
      </w:r>
      <w:r w:rsidR="006C47E8">
        <w:rPr>
          <w:rFonts w:cstheme="minorHAnsi"/>
        </w:rPr>
        <w:t>. 2010</w:t>
      </w:r>
      <w:r w:rsidRPr="0080217B">
        <w:rPr>
          <w:rFonts w:cstheme="minorHAnsi"/>
        </w:rPr>
        <w:t xml:space="preserve">  </w:t>
      </w:r>
      <w:r w:rsidRPr="006C47E8">
        <w:rPr>
          <w:rFonts w:cstheme="minorHAnsi"/>
          <w:i/>
        </w:rPr>
        <w:t>Water Reform in Queensland</w:t>
      </w:r>
      <w:r w:rsidRPr="0080217B">
        <w:rPr>
          <w:rFonts w:cstheme="minorHAnsi"/>
        </w:rPr>
        <w:t xml:space="preserve">. </w:t>
      </w:r>
      <w:r w:rsidR="006C47E8">
        <w:rPr>
          <w:rFonts w:cstheme="minorHAnsi"/>
        </w:rPr>
        <w:t xml:space="preserve">Web Report </w:t>
      </w:r>
      <w:r w:rsidR="006C47E8" w:rsidRPr="0080217B">
        <w:rPr>
          <w:rFonts w:cstheme="minorHAnsi"/>
        </w:rPr>
        <w:t>accessed 18 December 201</w:t>
      </w:r>
      <w:r w:rsidR="00AB1859">
        <w:rPr>
          <w:rFonts w:cstheme="minorHAnsi"/>
        </w:rPr>
        <w:t>1</w:t>
      </w:r>
      <w:r w:rsidR="006C47E8" w:rsidRPr="0080217B">
        <w:rPr>
          <w:rFonts w:cstheme="minorHAnsi"/>
        </w:rPr>
        <w:t xml:space="preserve"> </w:t>
      </w:r>
      <w:r w:rsidR="006C47E8">
        <w:rPr>
          <w:rFonts w:cstheme="minorHAnsi"/>
        </w:rPr>
        <w:t>(</w:t>
      </w:r>
      <w:hyperlink r:id="rId40" w:history="1">
        <w:r w:rsidRPr="0080217B">
          <w:rPr>
            <w:rStyle w:val="Hyperlink"/>
            <w:rFonts w:cstheme="minorHAnsi"/>
          </w:rPr>
          <w:t>http://www.irrigation.org.au/assets/pages/75D4C8BD-1708-51EB-A6816CD6992AC045/39%20-%20Cox%20-%20Paper.pdf</w:t>
        </w:r>
      </w:hyperlink>
      <w:r w:rsidR="006C47E8">
        <w:rPr>
          <w:rFonts w:cstheme="minorHAnsi"/>
        </w:rPr>
        <w:t>)</w:t>
      </w:r>
      <w:r w:rsidRPr="0080217B">
        <w:rPr>
          <w:rFonts w:cstheme="minorHAnsi"/>
        </w:rPr>
        <w:t xml:space="preserve">  </w:t>
      </w:r>
    </w:p>
    <w:p w:rsidR="00957D29" w:rsidRDefault="00957D29" w:rsidP="0080217B">
      <w:pPr>
        <w:spacing w:after="200" w:line="276" w:lineRule="auto"/>
        <w:ind w:left="340" w:hanging="340"/>
        <w:rPr>
          <w:rFonts w:cstheme="minorHAnsi"/>
        </w:rPr>
      </w:pPr>
    </w:p>
    <w:p w:rsidR="00474D90" w:rsidRPr="0080217B" w:rsidRDefault="00474D90" w:rsidP="0080217B">
      <w:pPr>
        <w:spacing w:after="200" w:line="276" w:lineRule="auto"/>
        <w:ind w:left="340" w:hanging="340"/>
        <w:rPr>
          <w:rFonts w:cstheme="minorHAnsi"/>
        </w:rPr>
      </w:pPr>
      <w:r w:rsidRPr="0080217B">
        <w:rPr>
          <w:rFonts w:cstheme="minorHAnsi"/>
        </w:rPr>
        <w:t xml:space="preserve">Davis, B. </w:t>
      </w:r>
      <w:r w:rsidR="00D2444A" w:rsidRPr="0080217B">
        <w:rPr>
          <w:rFonts w:cstheme="minorHAnsi"/>
        </w:rPr>
        <w:t xml:space="preserve">2010 </w:t>
      </w:r>
      <w:r w:rsidR="006C47E8">
        <w:rPr>
          <w:rFonts w:cstheme="minorHAnsi"/>
        </w:rPr>
        <w:t xml:space="preserve"> </w:t>
      </w:r>
      <w:r w:rsidRPr="006C47E8">
        <w:rPr>
          <w:rFonts w:cstheme="minorHAnsi"/>
          <w:i/>
        </w:rPr>
        <w:t xml:space="preserve">A brief history of </w:t>
      </w:r>
      <w:r w:rsidR="006C47E8" w:rsidRPr="006C47E8">
        <w:rPr>
          <w:rFonts w:cstheme="minorHAnsi"/>
          <w:i/>
        </w:rPr>
        <w:t>d</w:t>
      </w:r>
      <w:r w:rsidRPr="006C47E8">
        <w:rPr>
          <w:rFonts w:cstheme="minorHAnsi"/>
          <w:i/>
        </w:rPr>
        <w:t xml:space="preserve">rinking </w:t>
      </w:r>
      <w:r w:rsidR="006C47E8" w:rsidRPr="006C47E8">
        <w:rPr>
          <w:rFonts w:cstheme="minorHAnsi"/>
          <w:i/>
        </w:rPr>
        <w:t>w</w:t>
      </w:r>
      <w:r w:rsidRPr="006C47E8">
        <w:rPr>
          <w:rFonts w:cstheme="minorHAnsi"/>
          <w:i/>
        </w:rPr>
        <w:t xml:space="preserve">ater </w:t>
      </w:r>
      <w:r w:rsidR="006C47E8" w:rsidRPr="006C47E8">
        <w:rPr>
          <w:rFonts w:cstheme="minorHAnsi"/>
          <w:i/>
        </w:rPr>
        <w:t>s</w:t>
      </w:r>
      <w:r w:rsidRPr="006C47E8">
        <w:rPr>
          <w:rFonts w:cstheme="minorHAnsi"/>
          <w:i/>
        </w:rPr>
        <w:t xml:space="preserve">upply in Queensland. The </w:t>
      </w:r>
      <w:r w:rsidR="006C47E8" w:rsidRPr="006C47E8">
        <w:rPr>
          <w:rFonts w:cstheme="minorHAnsi"/>
          <w:i/>
        </w:rPr>
        <w:t>r</w:t>
      </w:r>
      <w:r w:rsidRPr="006C47E8">
        <w:rPr>
          <w:rFonts w:cstheme="minorHAnsi"/>
          <w:i/>
        </w:rPr>
        <w:t>elationship between State and Local Government</w:t>
      </w:r>
      <w:r w:rsidRPr="0080217B">
        <w:rPr>
          <w:rFonts w:cstheme="minorHAnsi"/>
        </w:rPr>
        <w:t>.  Department of Environment and Resource Management. Unpublished, Brisbane.</w:t>
      </w:r>
    </w:p>
    <w:p w:rsidR="005947C1" w:rsidRPr="0080217B" w:rsidRDefault="009D3F3D" w:rsidP="0080217B">
      <w:pPr>
        <w:ind w:left="340" w:hanging="340"/>
        <w:rPr>
          <w:rFonts w:cstheme="minorHAnsi"/>
        </w:rPr>
      </w:pPr>
      <w:r w:rsidRPr="0080217B">
        <w:rPr>
          <w:rFonts w:cstheme="minorHAnsi"/>
        </w:rPr>
        <w:t>Davis, C.</w:t>
      </w:r>
      <w:r w:rsidR="006C47E8">
        <w:rPr>
          <w:rFonts w:cstheme="minorHAnsi"/>
        </w:rPr>
        <w:t>,</w:t>
      </w:r>
      <w:r w:rsidRPr="0080217B">
        <w:rPr>
          <w:rFonts w:cstheme="minorHAnsi"/>
        </w:rPr>
        <w:t xml:space="preserve"> Paddon, M.,</w:t>
      </w:r>
      <w:r w:rsidR="006C47E8">
        <w:rPr>
          <w:rFonts w:cstheme="minorHAnsi"/>
        </w:rPr>
        <w:t xml:space="preserve"> and</w:t>
      </w:r>
      <w:r w:rsidRPr="0080217B">
        <w:rPr>
          <w:rFonts w:cstheme="minorHAnsi"/>
        </w:rPr>
        <w:t xml:space="preserve"> Chong, J. </w:t>
      </w:r>
      <w:r w:rsidR="006C47E8">
        <w:rPr>
          <w:rFonts w:cstheme="minorHAnsi"/>
        </w:rPr>
        <w:t xml:space="preserve"> </w:t>
      </w:r>
      <w:r w:rsidRPr="0080217B">
        <w:rPr>
          <w:rFonts w:cstheme="minorHAnsi"/>
        </w:rPr>
        <w:t xml:space="preserve">2008 </w:t>
      </w:r>
      <w:r w:rsidR="006C47E8">
        <w:rPr>
          <w:rFonts w:cstheme="minorHAnsi"/>
        </w:rPr>
        <w:t xml:space="preserve"> </w:t>
      </w:r>
      <w:r w:rsidRPr="0080217B">
        <w:rPr>
          <w:rFonts w:cstheme="minorHAnsi"/>
        </w:rPr>
        <w:t>O</w:t>
      </w:r>
      <w:r w:rsidRPr="006C47E8">
        <w:rPr>
          <w:rFonts w:cstheme="minorHAnsi"/>
          <w:i/>
        </w:rPr>
        <w:t>ptions paper on the Inquiry into secure and sustainable urban water supply and sewerage services for non-metropolitan NSW Prepared for the Local Government and Shires Associations New South Wales &amp; NSW Water Directorate By the Institute for Sustainable Futures University of Technology, Sydney</w:t>
      </w:r>
      <w:r w:rsidRPr="0080217B">
        <w:rPr>
          <w:rFonts w:cstheme="minorHAnsi"/>
        </w:rPr>
        <w:t>. Local Government and Shires Associations of NSW</w:t>
      </w:r>
      <w:r w:rsidR="006C47E8">
        <w:rPr>
          <w:rFonts w:cstheme="minorHAnsi"/>
        </w:rPr>
        <w:t xml:space="preserve"> and NSW Water Directorate.</w:t>
      </w:r>
    </w:p>
    <w:p w:rsidR="00AE4845" w:rsidRPr="0080217B" w:rsidRDefault="00AE4845" w:rsidP="0080217B">
      <w:pPr>
        <w:ind w:left="340" w:hanging="340"/>
        <w:rPr>
          <w:rFonts w:cstheme="minorHAnsi"/>
        </w:rPr>
      </w:pPr>
    </w:p>
    <w:p w:rsidR="00FB3865" w:rsidRDefault="00FB3865" w:rsidP="0080217B">
      <w:pPr>
        <w:ind w:left="340" w:hanging="340"/>
        <w:rPr>
          <w:rFonts w:cstheme="minorHAnsi"/>
        </w:rPr>
      </w:pPr>
    </w:p>
    <w:p w:rsidR="00FB3865" w:rsidRDefault="00FB3865" w:rsidP="0080217B">
      <w:pPr>
        <w:ind w:left="340" w:hanging="340"/>
        <w:rPr>
          <w:rFonts w:cstheme="minorHAnsi"/>
        </w:rPr>
      </w:pPr>
      <w:r>
        <w:rPr>
          <w:rFonts w:cstheme="minorHAnsi"/>
        </w:rPr>
        <w:t>DECLG (Department of Environment, Community and Local Government)  2012  Position Paper: Reform of the Water Sector in Ireland. Dublin.</w:t>
      </w:r>
    </w:p>
    <w:p w:rsidR="00AB1859" w:rsidRDefault="00AB1859" w:rsidP="0080217B">
      <w:pPr>
        <w:ind w:left="340" w:hanging="340"/>
        <w:rPr>
          <w:rFonts w:cstheme="minorHAnsi"/>
        </w:rPr>
      </w:pPr>
    </w:p>
    <w:p w:rsidR="00762C26" w:rsidRPr="0080217B" w:rsidRDefault="00762C26" w:rsidP="0080217B">
      <w:pPr>
        <w:ind w:left="340" w:hanging="340"/>
        <w:rPr>
          <w:rFonts w:cstheme="minorHAnsi"/>
        </w:rPr>
      </w:pPr>
      <w:r w:rsidRPr="0080217B">
        <w:rPr>
          <w:rFonts w:cstheme="minorHAnsi"/>
        </w:rPr>
        <w:t xml:space="preserve">Department of Water and Energy </w:t>
      </w:r>
      <w:r w:rsidR="00957D29">
        <w:rPr>
          <w:rFonts w:cstheme="minorHAnsi"/>
        </w:rPr>
        <w:t xml:space="preserve"> </w:t>
      </w:r>
      <w:r w:rsidRPr="0080217B">
        <w:rPr>
          <w:rFonts w:cstheme="minorHAnsi"/>
        </w:rPr>
        <w:t>2008</w:t>
      </w:r>
      <w:r w:rsidR="00957D29">
        <w:rPr>
          <w:rFonts w:cstheme="minorHAnsi"/>
        </w:rPr>
        <w:t xml:space="preserve"> </w:t>
      </w:r>
      <w:r w:rsidRPr="0080217B">
        <w:rPr>
          <w:rFonts w:cstheme="minorHAnsi"/>
        </w:rPr>
        <w:t xml:space="preserve"> </w:t>
      </w:r>
      <w:r w:rsidRPr="00957D29">
        <w:rPr>
          <w:rFonts w:cstheme="minorHAnsi"/>
          <w:i/>
        </w:rPr>
        <w:t xml:space="preserve">Inquiry into </w:t>
      </w:r>
      <w:r w:rsidR="00957D29" w:rsidRPr="00957D29">
        <w:rPr>
          <w:rFonts w:cstheme="minorHAnsi"/>
          <w:i/>
        </w:rPr>
        <w:t>s</w:t>
      </w:r>
      <w:r w:rsidRPr="00957D29">
        <w:rPr>
          <w:rFonts w:cstheme="minorHAnsi"/>
          <w:i/>
        </w:rPr>
        <w:t xml:space="preserve">ecure and </w:t>
      </w:r>
      <w:r w:rsidR="00957D29" w:rsidRPr="00957D29">
        <w:rPr>
          <w:rFonts w:cstheme="minorHAnsi"/>
          <w:i/>
        </w:rPr>
        <w:t>s</w:t>
      </w:r>
      <w:r w:rsidRPr="00957D29">
        <w:rPr>
          <w:rFonts w:cstheme="minorHAnsi"/>
          <w:i/>
        </w:rPr>
        <w:t xml:space="preserve">ustainable </w:t>
      </w:r>
      <w:r w:rsidR="00957D29" w:rsidRPr="00957D29">
        <w:rPr>
          <w:rFonts w:cstheme="minorHAnsi"/>
          <w:i/>
        </w:rPr>
        <w:t>u</w:t>
      </w:r>
      <w:r w:rsidRPr="00957D29">
        <w:rPr>
          <w:rFonts w:cstheme="minorHAnsi"/>
          <w:i/>
        </w:rPr>
        <w:t xml:space="preserve">rban </w:t>
      </w:r>
      <w:r w:rsidR="00957D29" w:rsidRPr="00957D29">
        <w:rPr>
          <w:rFonts w:cstheme="minorHAnsi"/>
          <w:i/>
        </w:rPr>
        <w:t>w</w:t>
      </w:r>
      <w:r w:rsidRPr="00957D29">
        <w:rPr>
          <w:rFonts w:cstheme="minorHAnsi"/>
          <w:i/>
        </w:rPr>
        <w:t xml:space="preserve">ater </w:t>
      </w:r>
      <w:r w:rsidR="00957D29" w:rsidRPr="00957D29">
        <w:rPr>
          <w:rFonts w:cstheme="minorHAnsi"/>
          <w:i/>
        </w:rPr>
        <w:t>s</w:t>
      </w:r>
      <w:r w:rsidRPr="00957D29">
        <w:rPr>
          <w:rFonts w:cstheme="minorHAnsi"/>
          <w:i/>
        </w:rPr>
        <w:t xml:space="preserve">upply and </w:t>
      </w:r>
      <w:r w:rsidR="00957D29" w:rsidRPr="00957D29">
        <w:rPr>
          <w:rFonts w:cstheme="minorHAnsi"/>
          <w:i/>
        </w:rPr>
        <w:t>s</w:t>
      </w:r>
      <w:r w:rsidRPr="00957D29">
        <w:rPr>
          <w:rFonts w:cstheme="minorHAnsi"/>
          <w:i/>
        </w:rPr>
        <w:t xml:space="preserve">ewerage </w:t>
      </w:r>
      <w:r w:rsidR="00957D29" w:rsidRPr="00957D29">
        <w:rPr>
          <w:rFonts w:cstheme="minorHAnsi"/>
          <w:i/>
        </w:rPr>
        <w:t>s</w:t>
      </w:r>
      <w:r w:rsidRPr="00957D29">
        <w:rPr>
          <w:rFonts w:cstheme="minorHAnsi"/>
          <w:i/>
        </w:rPr>
        <w:t xml:space="preserve">ervices for </w:t>
      </w:r>
      <w:r w:rsidR="00957D29" w:rsidRPr="00957D29">
        <w:rPr>
          <w:rFonts w:cstheme="minorHAnsi"/>
          <w:i/>
        </w:rPr>
        <w:t>n</w:t>
      </w:r>
      <w:r w:rsidRPr="00957D29">
        <w:rPr>
          <w:rFonts w:cstheme="minorHAnsi"/>
          <w:i/>
        </w:rPr>
        <w:t>on-</w:t>
      </w:r>
      <w:r w:rsidR="00957D29" w:rsidRPr="00957D29">
        <w:rPr>
          <w:rFonts w:cstheme="minorHAnsi"/>
          <w:i/>
        </w:rPr>
        <w:t>m</w:t>
      </w:r>
      <w:r w:rsidRPr="00957D29">
        <w:rPr>
          <w:rFonts w:cstheme="minorHAnsi"/>
          <w:i/>
        </w:rPr>
        <w:t>etropolitan NSW. Discussion paper</w:t>
      </w:r>
      <w:r w:rsidRPr="0080217B">
        <w:rPr>
          <w:rFonts w:cstheme="minorHAnsi"/>
        </w:rPr>
        <w:t>. Department of Water and Ene</w:t>
      </w:r>
      <w:r w:rsidR="00957D29">
        <w:rPr>
          <w:rFonts w:cstheme="minorHAnsi"/>
        </w:rPr>
        <w:t>rgy, NSW Government, Sydney</w:t>
      </w:r>
      <w:r w:rsidRPr="0080217B">
        <w:rPr>
          <w:rFonts w:cstheme="minorHAnsi"/>
        </w:rPr>
        <w:t>.</w:t>
      </w:r>
    </w:p>
    <w:p w:rsidR="00AE4845" w:rsidRPr="0080217B" w:rsidRDefault="00AE4845" w:rsidP="0080217B">
      <w:pPr>
        <w:ind w:left="340" w:hanging="340"/>
        <w:rPr>
          <w:rFonts w:cstheme="minorHAnsi"/>
        </w:rPr>
      </w:pPr>
    </w:p>
    <w:p w:rsidR="00D2444A" w:rsidRDefault="00D2444A" w:rsidP="0080217B">
      <w:pPr>
        <w:ind w:left="340" w:hanging="340"/>
        <w:rPr>
          <w:rFonts w:cstheme="minorHAnsi"/>
        </w:rPr>
      </w:pPr>
      <w:r w:rsidRPr="0080217B">
        <w:rPr>
          <w:rFonts w:cstheme="minorHAnsi"/>
        </w:rPr>
        <w:t xml:space="preserve">Forest, P. and Forest, S. </w:t>
      </w:r>
      <w:r w:rsidR="00A71BD5">
        <w:rPr>
          <w:rFonts w:cstheme="minorHAnsi"/>
        </w:rPr>
        <w:t xml:space="preserve"> </w:t>
      </w:r>
      <w:r w:rsidRPr="0080217B">
        <w:rPr>
          <w:rFonts w:cstheme="minorHAnsi"/>
        </w:rPr>
        <w:t>2006</w:t>
      </w:r>
      <w:r w:rsidR="00A71BD5">
        <w:rPr>
          <w:rFonts w:cstheme="minorHAnsi"/>
        </w:rPr>
        <w:t xml:space="preserve"> </w:t>
      </w:r>
      <w:r w:rsidRPr="0080217B">
        <w:rPr>
          <w:rFonts w:cstheme="minorHAnsi"/>
        </w:rPr>
        <w:t xml:space="preserve"> </w:t>
      </w:r>
      <w:r w:rsidRPr="00A71BD5">
        <w:rPr>
          <w:rFonts w:cstheme="minorHAnsi"/>
          <w:i/>
        </w:rPr>
        <w:t xml:space="preserve">Engineering the </w:t>
      </w:r>
      <w:r w:rsidR="00A71BD5" w:rsidRPr="00A71BD5">
        <w:rPr>
          <w:rFonts w:cstheme="minorHAnsi"/>
          <w:i/>
        </w:rPr>
        <w:t>o</w:t>
      </w:r>
      <w:r w:rsidRPr="00A71BD5">
        <w:rPr>
          <w:rFonts w:cstheme="minorHAnsi"/>
          <w:i/>
        </w:rPr>
        <w:t>utback. A history of the wester</w:t>
      </w:r>
      <w:r w:rsidR="00A71BD5" w:rsidRPr="00A71BD5">
        <w:rPr>
          <w:rFonts w:cstheme="minorHAnsi"/>
          <w:i/>
        </w:rPr>
        <w:t>n</w:t>
      </w:r>
      <w:r w:rsidRPr="00A71BD5">
        <w:rPr>
          <w:rFonts w:cstheme="minorHAnsi"/>
          <w:i/>
        </w:rPr>
        <w:t xml:space="preserve"> Queensland consulting engineers, George Bourne and Associates.</w:t>
      </w:r>
      <w:r w:rsidRPr="0080217B">
        <w:rPr>
          <w:rFonts w:cstheme="minorHAnsi"/>
        </w:rPr>
        <w:t xml:space="preserve"> George Bourne and Associates, Barcaldine.</w:t>
      </w:r>
    </w:p>
    <w:p w:rsidR="00333C1E" w:rsidRDefault="00333C1E" w:rsidP="0080217B">
      <w:pPr>
        <w:ind w:left="340" w:hanging="340"/>
        <w:rPr>
          <w:rFonts w:cstheme="minorHAnsi"/>
        </w:rPr>
      </w:pPr>
    </w:p>
    <w:p w:rsidR="00333C1E" w:rsidRPr="0080217B" w:rsidRDefault="00333C1E" w:rsidP="0080217B">
      <w:pPr>
        <w:ind w:left="340" w:hanging="340"/>
        <w:rPr>
          <w:rFonts w:cstheme="minorHAnsi"/>
        </w:rPr>
      </w:pPr>
      <w:r>
        <w:rPr>
          <w:rFonts w:cstheme="minorHAnsi"/>
        </w:rPr>
        <w:t>Hrudey, S.E. and Hrudey, E.J. 2004 Safe Drinking Water. Lessons from Recent Outbreaks in Affluent Nations. IWA Publishing, London.</w:t>
      </w:r>
    </w:p>
    <w:p w:rsidR="00DD604E" w:rsidRPr="0080217B" w:rsidRDefault="00DD604E" w:rsidP="0080217B">
      <w:pPr>
        <w:pStyle w:val="Reference"/>
        <w:rPr>
          <w:rFonts w:cstheme="minorHAnsi"/>
          <w:sz w:val="24"/>
          <w:szCs w:val="24"/>
        </w:rPr>
      </w:pPr>
      <w:r w:rsidRPr="0080217B">
        <w:rPr>
          <w:rFonts w:cstheme="minorHAnsi"/>
          <w:sz w:val="24"/>
          <w:szCs w:val="24"/>
        </w:rPr>
        <w:t xml:space="preserve">ICEWaRM (International Centre of Excellence in Water Resources Management) 2008 </w:t>
      </w:r>
      <w:r w:rsidRPr="0080217B">
        <w:rPr>
          <w:rFonts w:cstheme="minorHAnsi"/>
          <w:i/>
          <w:sz w:val="24"/>
          <w:szCs w:val="24"/>
        </w:rPr>
        <w:t>National Water Skills Audit</w:t>
      </w:r>
      <w:r w:rsidR="00A71BD5">
        <w:rPr>
          <w:rFonts w:cstheme="minorHAnsi"/>
          <w:i/>
          <w:sz w:val="24"/>
          <w:szCs w:val="24"/>
        </w:rPr>
        <w:t xml:space="preserve">. </w:t>
      </w:r>
      <w:r w:rsidRPr="0080217B">
        <w:rPr>
          <w:rFonts w:cstheme="minorHAnsi"/>
          <w:sz w:val="24"/>
          <w:szCs w:val="24"/>
        </w:rPr>
        <w:t xml:space="preserve"> </w:t>
      </w:r>
      <w:r w:rsidR="00A71BD5">
        <w:rPr>
          <w:rFonts w:cstheme="minorHAnsi"/>
          <w:sz w:val="24"/>
          <w:szCs w:val="24"/>
        </w:rPr>
        <w:t>Commonwealth of Australia, Canberra</w:t>
      </w:r>
      <w:r w:rsidRPr="0080217B">
        <w:rPr>
          <w:rFonts w:cstheme="minorHAnsi"/>
          <w:sz w:val="24"/>
          <w:szCs w:val="24"/>
        </w:rPr>
        <w:t>.</w:t>
      </w:r>
    </w:p>
    <w:p w:rsidR="00DD604E" w:rsidRPr="0080217B" w:rsidRDefault="00DD604E" w:rsidP="0080217B">
      <w:pPr>
        <w:ind w:left="340" w:hanging="340"/>
        <w:rPr>
          <w:rFonts w:cstheme="minorHAnsi"/>
        </w:rPr>
      </w:pPr>
    </w:p>
    <w:p w:rsidR="00F50EF8" w:rsidRPr="0080217B" w:rsidRDefault="00F50EF8" w:rsidP="0080217B">
      <w:pPr>
        <w:ind w:left="340" w:hanging="340"/>
        <w:rPr>
          <w:rFonts w:cstheme="minorHAnsi"/>
        </w:rPr>
      </w:pPr>
      <w:r w:rsidRPr="0080217B">
        <w:rPr>
          <w:rFonts w:cstheme="minorHAnsi"/>
        </w:rPr>
        <w:t>L</w:t>
      </w:r>
      <w:r w:rsidR="00C34A63" w:rsidRPr="0080217B">
        <w:rPr>
          <w:rFonts w:cstheme="minorHAnsi"/>
        </w:rPr>
        <w:t>GAQ</w:t>
      </w:r>
      <w:r w:rsidRPr="0080217B">
        <w:rPr>
          <w:rFonts w:cstheme="minorHAnsi"/>
        </w:rPr>
        <w:t xml:space="preserve"> and </w:t>
      </w:r>
      <w:r w:rsidR="00C34A63" w:rsidRPr="00A71BD5">
        <w:rPr>
          <w:rFonts w:cstheme="minorHAnsi"/>
          <w:i/>
        </w:rPr>
        <w:t>qldwater</w:t>
      </w:r>
      <w:r w:rsidRPr="0080217B">
        <w:rPr>
          <w:rFonts w:cstheme="minorHAnsi"/>
        </w:rPr>
        <w:t xml:space="preserve">  2008  </w:t>
      </w:r>
      <w:r w:rsidRPr="00A71BD5">
        <w:rPr>
          <w:rFonts w:cstheme="minorHAnsi"/>
          <w:i/>
        </w:rPr>
        <w:t xml:space="preserve">Future of the </w:t>
      </w:r>
      <w:r w:rsidR="00A71BD5" w:rsidRPr="00A71BD5">
        <w:rPr>
          <w:rFonts w:cstheme="minorHAnsi"/>
          <w:i/>
        </w:rPr>
        <w:t>u</w:t>
      </w:r>
      <w:r w:rsidRPr="00A71BD5">
        <w:rPr>
          <w:rFonts w:cstheme="minorHAnsi"/>
          <w:i/>
        </w:rPr>
        <w:t xml:space="preserve">rban </w:t>
      </w:r>
      <w:r w:rsidR="00A71BD5" w:rsidRPr="00A71BD5">
        <w:rPr>
          <w:rFonts w:cstheme="minorHAnsi"/>
          <w:i/>
        </w:rPr>
        <w:t>w</w:t>
      </w:r>
      <w:r w:rsidRPr="00A71BD5">
        <w:rPr>
          <w:rFonts w:cstheme="minorHAnsi"/>
          <w:i/>
        </w:rPr>
        <w:t xml:space="preserve">ater </w:t>
      </w:r>
      <w:r w:rsidR="00A71BD5" w:rsidRPr="00A71BD5">
        <w:rPr>
          <w:rFonts w:cstheme="minorHAnsi"/>
          <w:i/>
        </w:rPr>
        <w:t>i</w:t>
      </w:r>
      <w:r w:rsidRPr="00A71BD5">
        <w:rPr>
          <w:rFonts w:cstheme="minorHAnsi"/>
          <w:i/>
        </w:rPr>
        <w:t xml:space="preserve">ndustry </w:t>
      </w:r>
      <w:r w:rsidR="00A71BD5" w:rsidRPr="00A71BD5">
        <w:rPr>
          <w:rFonts w:cstheme="minorHAnsi"/>
          <w:i/>
        </w:rPr>
        <w:t>outside</w:t>
      </w:r>
      <w:r w:rsidRPr="00A71BD5">
        <w:rPr>
          <w:rFonts w:cstheme="minorHAnsi"/>
          <w:i/>
        </w:rPr>
        <w:t xml:space="preserve"> SEQ . Report on LGAQ/qldwater Workshop, Mackay – 20 August 2008</w:t>
      </w:r>
      <w:r w:rsidRPr="0080217B">
        <w:rPr>
          <w:rFonts w:cstheme="minorHAnsi"/>
        </w:rPr>
        <w:t>. Queensland Water Directorate, Brisbane.</w:t>
      </w:r>
    </w:p>
    <w:p w:rsidR="00F50EF8" w:rsidRPr="0080217B" w:rsidRDefault="00F50EF8" w:rsidP="0080217B">
      <w:pPr>
        <w:ind w:left="340" w:hanging="340"/>
        <w:rPr>
          <w:rFonts w:cstheme="minorHAnsi"/>
        </w:rPr>
      </w:pPr>
    </w:p>
    <w:p w:rsidR="00D30F09" w:rsidRPr="0080217B" w:rsidRDefault="00D30F09" w:rsidP="0080217B">
      <w:pPr>
        <w:ind w:left="340" w:hanging="340"/>
        <w:rPr>
          <w:rFonts w:cstheme="minorHAnsi"/>
        </w:rPr>
      </w:pPr>
      <w:r w:rsidRPr="0080217B">
        <w:rPr>
          <w:rFonts w:cstheme="minorHAnsi"/>
        </w:rPr>
        <w:t>LGRC (Local Government Reform Commission) 2007</w:t>
      </w:r>
      <w:r w:rsidR="004B1E21" w:rsidRPr="0080217B">
        <w:rPr>
          <w:rFonts w:cstheme="minorHAnsi"/>
        </w:rPr>
        <w:t>a</w:t>
      </w:r>
      <w:r w:rsidRPr="0080217B">
        <w:rPr>
          <w:rFonts w:cstheme="minorHAnsi"/>
        </w:rPr>
        <w:t xml:space="preserve"> Report of the Local Government Reform Commission. </w:t>
      </w:r>
      <w:r w:rsidR="004B1E21" w:rsidRPr="0080217B">
        <w:rPr>
          <w:rFonts w:cstheme="minorHAnsi"/>
        </w:rPr>
        <w:t xml:space="preserve">Volume 1. </w:t>
      </w:r>
      <w:r w:rsidRPr="0080217B">
        <w:rPr>
          <w:rFonts w:cstheme="minorHAnsi"/>
        </w:rPr>
        <w:t>State of Queensland July 2007.</w:t>
      </w:r>
    </w:p>
    <w:p w:rsidR="004B1E21" w:rsidRPr="0080217B" w:rsidRDefault="004B1E21" w:rsidP="0080217B">
      <w:pPr>
        <w:ind w:left="340" w:hanging="340"/>
        <w:rPr>
          <w:rFonts w:cstheme="minorHAnsi"/>
        </w:rPr>
      </w:pPr>
    </w:p>
    <w:p w:rsidR="004B1E21" w:rsidRPr="0080217B" w:rsidRDefault="004B1E21" w:rsidP="0080217B">
      <w:pPr>
        <w:ind w:left="340" w:hanging="340"/>
        <w:rPr>
          <w:rFonts w:cstheme="minorHAnsi"/>
        </w:rPr>
      </w:pPr>
      <w:r w:rsidRPr="0080217B">
        <w:rPr>
          <w:rFonts w:cstheme="minorHAnsi"/>
        </w:rPr>
        <w:t>LGRC (Local Government Reform Commission) 2007b Report of the Local Government Reform Commission. Volume 2. State of Queensland July 2007.</w:t>
      </w:r>
    </w:p>
    <w:p w:rsidR="004B1E21" w:rsidRPr="0080217B" w:rsidRDefault="004B1E21" w:rsidP="0080217B">
      <w:pPr>
        <w:ind w:left="340" w:hanging="340"/>
        <w:rPr>
          <w:rFonts w:cstheme="minorHAnsi"/>
        </w:rPr>
      </w:pPr>
    </w:p>
    <w:p w:rsidR="00A71BD5" w:rsidRPr="0080217B" w:rsidRDefault="00A71BD5" w:rsidP="00A71BD5">
      <w:pPr>
        <w:ind w:left="340" w:hanging="340"/>
        <w:rPr>
          <w:rFonts w:cstheme="minorHAnsi"/>
        </w:rPr>
      </w:pPr>
      <w:r>
        <w:rPr>
          <w:rFonts w:cstheme="minorHAnsi"/>
        </w:rPr>
        <w:t>LGSA (</w:t>
      </w:r>
      <w:r w:rsidRPr="0080217B">
        <w:rPr>
          <w:rFonts w:cstheme="minorHAnsi"/>
        </w:rPr>
        <w:t>Local Government and Shires Association of NSW</w:t>
      </w:r>
      <w:r>
        <w:rPr>
          <w:rFonts w:cstheme="minorHAnsi"/>
        </w:rPr>
        <w:t>)</w:t>
      </w:r>
      <w:r w:rsidRPr="0080217B">
        <w:rPr>
          <w:rFonts w:cstheme="minorHAnsi"/>
        </w:rPr>
        <w:t xml:space="preserve"> </w:t>
      </w:r>
      <w:r>
        <w:rPr>
          <w:rFonts w:cstheme="minorHAnsi"/>
        </w:rPr>
        <w:t xml:space="preserve"> </w:t>
      </w:r>
      <w:r w:rsidRPr="0080217B">
        <w:rPr>
          <w:rFonts w:cstheme="minorHAnsi"/>
        </w:rPr>
        <w:t>2008</w:t>
      </w:r>
      <w:r>
        <w:rPr>
          <w:rFonts w:cstheme="minorHAnsi"/>
        </w:rPr>
        <w:t xml:space="preserve"> </w:t>
      </w:r>
      <w:r w:rsidRPr="0080217B">
        <w:rPr>
          <w:rFonts w:cstheme="minorHAnsi"/>
        </w:rPr>
        <w:t xml:space="preserve"> Local Government Association of NSW and Shires Association of NSW Submission to NSW Inquiry into secure and sustainable urban water supply and sewerage services for non-met</w:t>
      </w:r>
      <w:r>
        <w:rPr>
          <w:rFonts w:cstheme="minorHAnsi"/>
        </w:rPr>
        <w:t>ropolitan NSW. LGSA, Sydney</w:t>
      </w:r>
      <w:r w:rsidRPr="0080217B">
        <w:rPr>
          <w:rFonts w:cstheme="minorHAnsi"/>
        </w:rPr>
        <w:t>.</w:t>
      </w:r>
    </w:p>
    <w:p w:rsidR="00D30F09" w:rsidRPr="0080217B" w:rsidRDefault="00D30F09" w:rsidP="0080217B">
      <w:pPr>
        <w:ind w:left="340" w:hanging="340"/>
        <w:rPr>
          <w:rFonts w:cstheme="minorHAnsi"/>
        </w:rPr>
      </w:pPr>
    </w:p>
    <w:p w:rsidR="00A71BD5" w:rsidRDefault="00AE4845" w:rsidP="0080217B">
      <w:pPr>
        <w:ind w:left="340" w:hanging="340"/>
        <w:rPr>
          <w:rFonts w:cstheme="minorHAnsi"/>
        </w:rPr>
      </w:pPr>
      <w:r w:rsidRPr="0080217B">
        <w:rPr>
          <w:rFonts w:cstheme="minorHAnsi"/>
        </w:rPr>
        <w:t xml:space="preserve">McKay, J. </w:t>
      </w:r>
      <w:r w:rsidR="00A71BD5">
        <w:rPr>
          <w:rFonts w:cstheme="minorHAnsi"/>
        </w:rPr>
        <w:t xml:space="preserve"> </w:t>
      </w:r>
      <w:r w:rsidRPr="0080217B">
        <w:rPr>
          <w:rFonts w:cstheme="minorHAnsi"/>
        </w:rPr>
        <w:t>2005</w:t>
      </w:r>
      <w:r w:rsidR="00A71BD5">
        <w:rPr>
          <w:rFonts w:cstheme="minorHAnsi"/>
        </w:rPr>
        <w:t xml:space="preserve"> </w:t>
      </w:r>
      <w:r w:rsidRPr="0080217B">
        <w:rPr>
          <w:rFonts w:cstheme="minorHAnsi"/>
        </w:rPr>
        <w:t xml:space="preserve"> Water institutional reforms in Australia. </w:t>
      </w:r>
      <w:r w:rsidRPr="00A71BD5">
        <w:rPr>
          <w:rFonts w:cstheme="minorHAnsi"/>
          <w:i/>
        </w:rPr>
        <w:t>Water Policy</w:t>
      </w:r>
      <w:r w:rsidRPr="0080217B">
        <w:rPr>
          <w:rFonts w:cstheme="minorHAnsi"/>
        </w:rPr>
        <w:t xml:space="preserve"> </w:t>
      </w:r>
      <w:r w:rsidRPr="00A71BD5">
        <w:rPr>
          <w:rFonts w:cstheme="minorHAnsi"/>
          <w:b/>
        </w:rPr>
        <w:t>7</w:t>
      </w:r>
      <w:r w:rsidR="00A71BD5">
        <w:rPr>
          <w:rFonts w:cstheme="minorHAnsi"/>
        </w:rPr>
        <w:t xml:space="preserve">: </w:t>
      </w:r>
      <w:r w:rsidRPr="0080217B">
        <w:rPr>
          <w:rFonts w:cstheme="minorHAnsi"/>
        </w:rPr>
        <w:t>35-52.</w:t>
      </w:r>
    </w:p>
    <w:p w:rsidR="00AE4845" w:rsidRPr="0080217B" w:rsidRDefault="00A71BD5" w:rsidP="0080217B">
      <w:pPr>
        <w:ind w:left="340" w:hanging="340"/>
        <w:rPr>
          <w:rFonts w:cstheme="minorHAnsi"/>
        </w:rPr>
      </w:pPr>
      <w:r w:rsidRPr="0080217B">
        <w:rPr>
          <w:rFonts w:cstheme="minorHAnsi"/>
        </w:rPr>
        <w:t xml:space="preserve"> </w:t>
      </w:r>
    </w:p>
    <w:p w:rsidR="000A7703" w:rsidRPr="0080217B" w:rsidRDefault="000A7703" w:rsidP="0080217B">
      <w:pPr>
        <w:ind w:left="340" w:hanging="340"/>
        <w:rPr>
          <w:rFonts w:cstheme="minorHAnsi"/>
        </w:rPr>
      </w:pPr>
      <w:r w:rsidRPr="0080217B">
        <w:rPr>
          <w:rFonts w:cstheme="minorHAnsi"/>
        </w:rPr>
        <w:t xml:space="preserve">Ministerial Council on Energy </w:t>
      </w:r>
      <w:r w:rsidR="00A71BD5">
        <w:rPr>
          <w:rFonts w:cstheme="minorHAnsi"/>
        </w:rPr>
        <w:t xml:space="preserve"> </w:t>
      </w:r>
      <w:r w:rsidRPr="0080217B">
        <w:rPr>
          <w:rFonts w:cstheme="minorHAnsi"/>
        </w:rPr>
        <w:t xml:space="preserve">2003  </w:t>
      </w:r>
      <w:r w:rsidR="002A0558" w:rsidRPr="0080217B">
        <w:rPr>
          <w:rFonts w:cstheme="minorHAnsi"/>
        </w:rPr>
        <w:t xml:space="preserve">Report to the Council of Australian Governments on Reform of Energy Markets. </w:t>
      </w:r>
      <w:r w:rsidR="00A71BD5">
        <w:rPr>
          <w:rFonts w:cstheme="minorHAnsi"/>
        </w:rPr>
        <w:t>Commonwealth of Australia, Canberra</w:t>
      </w:r>
      <w:r w:rsidR="002A0558" w:rsidRPr="0080217B">
        <w:rPr>
          <w:rFonts w:cstheme="minorHAnsi"/>
        </w:rPr>
        <w:t>.</w:t>
      </w:r>
    </w:p>
    <w:p w:rsidR="005A5994" w:rsidRPr="0080217B" w:rsidRDefault="005A5994" w:rsidP="0080217B">
      <w:pPr>
        <w:ind w:left="340" w:hanging="340"/>
        <w:rPr>
          <w:rFonts w:cstheme="minorHAnsi"/>
        </w:rPr>
      </w:pPr>
    </w:p>
    <w:p w:rsidR="00FB2B6E" w:rsidRDefault="00FB2B6E" w:rsidP="0080217B">
      <w:pPr>
        <w:pStyle w:val="Reference"/>
        <w:rPr>
          <w:rFonts w:cstheme="minorHAnsi"/>
          <w:sz w:val="24"/>
          <w:szCs w:val="24"/>
        </w:rPr>
      </w:pPr>
    </w:p>
    <w:p w:rsidR="00FB2B6E" w:rsidRDefault="00FB2B6E" w:rsidP="00FB2B6E">
      <w:pPr>
        <w:pStyle w:val="Reference"/>
        <w:rPr>
          <w:rFonts w:cstheme="minorHAnsi"/>
          <w:sz w:val="24"/>
          <w:szCs w:val="24"/>
        </w:rPr>
      </w:pPr>
      <w:r>
        <w:rPr>
          <w:rFonts w:cstheme="minorHAnsi"/>
          <w:sz w:val="24"/>
          <w:szCs w:val="24"/>
        </w:rPr>
        <w:t xml:space="preserve">NOW (New South Wales Office of Water) 2011 </w:t>
      </w:r>
      <w:r w:rsidRPr="00FB2B6E">
        <w:rPr>
          <w:rFonts w:cstheme="minorHAnsi"/>
          <w:i/>
        </w:rPr>
        <w:t>2009-10 NSW Water supply and sewerage Performance monitoring report</w:t>
      </w:r>
      <w:r>
        <w:rPr>
          <w:rFonts w:cstheme="minorHAnsi"/>
          <w:i/>
        </w:rPr>
        <w:t xml:space="preserve">. </w:t>
      </w:r>
      <w:r w:rsidRPr="00FB2B6E">
        <w:rPr>
          <w:rFonts w:cstheme="minorHAnsi"/>
          <w:sz w:val="24"/>
          <w:szCs w:val="24"/>
        </w:rPr>
        <w:t>Department of Trade, Industry, Regional Infrastructure and Services</w:t>
      </w:r>
      <w:r>
        <w:rPr>
          <w:rFonts w:cstheme="minorHAnsi"/>
          <w:sz w:val="24"/>
          <w:szCs w:val="24"/>
        </w:rPr>
        <w:t>. Sydney.</w:t>
      </w:r>
    </w:p>
    <w:p w:rsidR="007622B6" w:rsidRPr="0080217B" w:rsidRDefault="007622B6" w:rsidP="0080217B">
      <w:pPr>
        <w:pStyle w:val="Reference"/>
        <w:rPr>
          <w:rFonts w:cstheme="minorHAnsi"/>
          <w:sz w:val="24"/>
          <w:szCs w:val="24"/>
        </w:rPr>
      </w:pPr>
      <w:r w:rsidRPr="0080217B">
        <w:rPr>
          <w:rFonts w:cstheme="minorHAnsi"/>
          <w:sz w:val="24"/>
          <w:szCs w:val="24"/>
        </w:rPr>
        <w:t xml:space="preserve">NWC (National Water Commission) 2009, </w:t>
      </w:r>
      <w:r w:rsidRPr="0080217B">
        <w:rPr>
          <w:rFonts w:cstheme="minorHAnsi"/>
          <w:i/>
          <w:sz w:val="24"/>
          <w:szCs w:val="24"/>
        </w:rPr>
        <w:t xml:space="preserve">Australian </w:t>
      </w:r>
      <w:r w:rsidR="00A71BD5">
        <w:rPr>
          <w:rFonts w:cstheme="minorHAnsi"/>
          <w:i/>
          <w:sz w:val="24"/>
          <w:szCs w:val="24"/>
        </w:rPr>
        <w:t>w</w:t>
      </w:r>
      <w:r w:rsidRPr="0080217B">
        <w:rPr>
          <w:rFonts w:cstheme="minorHAnsi"/>
          <w:i/>
          <w:sz w:val="24"/>
          <w:szCs w:val="24"/>
        </w:rPr>
        <w:t xml:space="preserve">ater </w:t>
      </w:r>
      <w:r w:rsidR="00A71BD5">
        <w:rPr>
          <w:rFonts w:cstheme="minorHAnsi"/>
          <w:i/>
          <w:sz w:val="24"/>
          <w:szCs w:val="24"/>
        </w:rPr>
        <w:t>r</w:t>
      </w:r>
      <w:r w:rsidRPr="0080217B">
        <w:rPr>
          <w:rFonts w:cstheme="minorHAnsi"/>
          <w:i/>
          <w:sz w:val="24"/>
          <w:szCs w:val="24"/>
        </w:rPr>
        <w:t xml:space="preserve">eform 2009: Second </w:t>
      </w:r>
      <w:r w:rsidR="00A71BD5">
        <w:rPr>
          <w:rFonts w:cstheme="minorHAnsi"/>
          <w:i/>
          <w:sz w:val="24"/>
          <w:szCs w:val="24"/>
        </w:rPr>
        <w:t>b</w:t>
      </w:r>
      <w:r w:rsidRPr="0080217B">
        <w:rPr>
          <w:rFonts w:cstheme="minorHAnsi"/>
          <w:i/>
          <w:sz w:val="24"/>
          <w:szCs w:val="24"/>
        </w:rPr>
        <w:t xml:space="preserve">iennial </w:t>
      </w:r>
      <w:r w:rsidR="00A71BD5">
        <w:rPr>
          <w:rFonts w:cstheme="minorHAnsi"/>
          <w:i/>
          <w:sz w:val="24"/>
          <w:szCs w:val="24"/>
        </w:rPr>
        <w:t>a</w:t>
      </w:r>
      <w:r w:rsidRPr="0080217B">
        <w:rPr>
          <w:rFonts w:cstheme="minorHAnsi"/>
          <w:i/>
          <w:sz w:val="24"/>
          <w:szCs w:val="24"/>
        </w:rPr>
        <w:t xml:space="preserve">ssessment of </w:t>
      </w:r>
      <w:r w:rsidR="00A71BD5">
        <w:rPr>
          <w:rFonts w:cstheme="minorHAnsi"/>
          <w:i/>
          <w:sz w:val="24"/>
          <w:szCs w:val="24"/>
        </w:rPr>
        <w:t>p</w:t>
      </w:r>
      <w:r w:rsidRPr="0080217B">
        <w:rPr>
          <w:rFonts w:cstheme="minorHAnsi"/>
          <w:i/>
          <w:sz w:val="24"/>
          <w:szCs w:val="24"/>
        </w:rPr>
        <w:t xml:space="preserve">rogress in </w:t>
      </w:r>
      <w:r w:rsidR="00A71BD5">
        <w:rPr>
          <w:rFonts w:cstheme="minorHAnsi"/>
          <w:i/>
          <w:sz w:val="24"/>
          <w:szCs w:val="24"/>
        </w:rPr>
        <w:t>i</w:t>
      </w:r>
      <w:r w:rsidRPr="0080217B">
        <w:rPr>
          <w:rFonts w:cstheme="minorHAnsi"/>
          <w:i/>
          <w:sz w:val="24"/>
          <w:szCs w:val="24"/>
        </w:rPr>
        <w:t>mplementation of the National Water Initiative</w:t>
      </w:r>
      <w:r w:rsidR="00A71BD5">
        <w:rPr>
          <w:rFonts w:cstheme="minorHAnsi"/>
          <w:i/>
          <w:sz w:val="24"/>
          <w:szCs w:val="24"/>
        </w:rPr>
        <w:t xml:space="preserve">. </w:t>
      </w:r>
      <w:r w:rsidR="00A71BD5">
        <w:rPr>
          <w:rFonts w:cstheme="minorHAnsi"/>
          <w:sz w:val="24"/>
          <w:szCs w:val="24"/>
        </w:rPr>
        <w:t>NWC, Canberra</w:t>
      </w:r>
      <w:r w:rsidRPr="0080217B">
        <w:rPr>
          <w:rFonts w:cstheme="minorHAnsi"/>
          <w:sz w:val="24"/>
          <w:szCs w:val="24"/>
        </w:rPr>
        <w:t xml:space="preserve">. </w:t>
      </w:r>
    </w:p>
    <w:p w:rsidR="007622B6" w:rsidRPr="0080217B" w:rsidRDefault="007622B6" w:rsidP="0080217B">
      <w:pPr>
        <w:ind w:left="340" w:hanging="340"/>
        <w:rPr>
          <w:rFonts w:cstheme="minorHAnsi"/>
        </w:rPr>
      </w:pPr>
    </w:p>
    <w:p w:rsidR="00D37142" w:rsidRDefault="00ED4250" w:rsidP="00D37142">
      <w:pPr>
        <w:pStyle w:val="Reference"/>
        <w:rPr>
          <w:rFonts w:ascii="HelveticaNeue-Condensed" w:hAnsi="HelveticaNeue-Condensed" w:cs="HelveticaNeue-Condensed"/>
          <w:sz w:val="16"/>
          <w:szCs w:val="16"/>
        </w:rPr>
      </w:pPr>
      <w:r w:rsidRPr="0080217B">
        <w:rPr>
          <w:rFonts w:cstheme="minorHAnsi"/>
          <w:sz w:val="24"/>
          <w:szCs w:val="24"/>
        </w:rPr>
        <w:t>NWC (National Water Commission) 2011</w:t>
      </w:r>
      <w:r w:rsidR="00A36135">
        <w:rPr>
          <w:rFonts w:cstheme="minorHAnsi"/>
          <w:sz w:val="24"/>
          <w:szCs w:val="24"/>
        </w:rPr>
        <w:t>a</w:t>
      </w:r>
      <w:r w:rsidRPr="0080217B">
        <w:rPr>
          <w:rFonts w:cstheme="minorHAnsi"/>
          <w:sz w:val="24"/>
          <w:szCs w:val="24"/>
        </w:rPr>
        <w:t xml:space="preserve"> </w:t>
      </w:r>
      <w:r w:rsidRPr="0080217B">
        <w:rPr>
          <w:rFonts w:cstheme="minorHAnsi"/>
          <w:i/>
          <w:sz w:val="24"/>
          <w:szCs w:val="24"/>
        </w:rPr>
        <w:t>Urban Water in Australia: Future Directions</w:t>
      </w:r>
      <w:r w:rsidR="00A71BD5">
        <w:rPr>
          <w:rFonts w:cstheme="minorHAnsi"/>
          <w:i/>
          <w:sz w:val="24"/>
          <w:szCs w:val="24"/>
        </w:rPr>
        <w:t xml:space="preserve">. </w:t>
      </w:r>
      <w:r w:rsidRPr="0080217B">
        <w:rPr>
          <w:rFonts w:cstheme="minorHAnsi"/>
          <w:sz w:val="24"/>
          <w:szCs w:val="24"/>
        </w:rPr>
        <w:t xml:space="preserve"> </w:t>
      </w:r>
      <w:r w:rsidR="00A71BD5">
        <w:rPr>
          <w:rFonts w:cstheme="minorHAnsi"/>
          <w:sz w:val="24"/>
          <w:szCs w:val="24"/>
        </w:rPr>
        <w:t xml:space="preserve">NWC, </w:t>
      </w:r>
      <w:r w:rsidRPr="0080217B">
        <w:rPr>
          <w:rFonts w:cstheme="minorHAnsi"/>
          <w:sz w:val="24"/>
          <w:szCs w:val="24"/>
        </w:rPr>
        <w:t>Canberra.</w:t>
      </w:r>
      <w:r w:rsidR="00D37142" w:rsidRPr="00D37142">
        <w:rPr>
          <w:rFonts w:ascii="HelveticaNeue-Condensed" w:hAnsi="HelveticaNeue-Condensed" w:cs="HelveticaNeue-Condensed"/>
          <w:sz w:val="16"/>
          <w:szCs w:val="16"/>
        </w:rPr>
        <w:t xml:space="preserve"> </w:t>
      </w:r>
    </w:p>
    <w:p w:rsidR="00A36135" w:rsidRPr="0080217B" w:rsidRDefault="00A36135" w:rsidP="00A36135">
      <w:pPr>
        <w:pStyle w:val="Reference"/>
        <w:rPr>
          <w:rFonts w:cstheme="minorHAnsi"/>
          <w:sz w:val="24"/>
          <w:szCs w:val="24"/>
        </w:rPr>
      </w:pPr>
      <w:r w:rsidRPr="0080217B">
        <w:rPr>
          <w:rFonts w:cstheme="minorHAnsi"/>
          <w:sz w:val="24"/>
          <w:szCs w:val="24"/>
        </w:rPr>
        <w:t>NWC (National Water Commission) 20</w:t>
      </w:r>
      <w:r>
        <w:rPr>
          <w:rFonts w:cstheme="minorHAnsi"/>
          <w:sz w:val="24"/>
          <w:szCs w:val="24"/>
        </w:rPr>
        <w:t>11b</w:t>
      </w:r>
      <w:r w:rsidRPr="0080217B">
        <w:rPr>
          <w:rFonts w:cstheme="minorHAnsi"/>
          <w:sz w:val="24"/>
          <w:szCs w:val="24"/>
        </w:rPr>
        <w:t xml:space="preserve">, </w:t>
      </w:r>
      <w:r w:rsidRPr="00A36135">
        <w:rPr>
          <w:rFonts w:cstheme="minorHAnsi"/>
          <w:i/>
          <w:iCs/>
          <w:lang w:val="en-GB"/>
        </w:rPr>
        <w:t>The National Water Initiative—securing Australia’s water future: 2011 assessment</w:t>
      </w:r>
      <w:r>
        <w:rPr>
          <w:rFonts w:cstheme="minorHAnsi"/>
          <w:i/>
          <w:sz w:val="24"/>
          <w:szCs w:val="24"/>
        </w:rPr>
        <w:t xml:space="preserve">. </w:t>
      </w:r>
      <w:r>
        <w:rPr>
          <w:rFonts w:cstheme="minorHAnsi"/>
          <w:sz w:val="24"/>
          <w:szCs w:val="24"/>
        </w:rPr>
        <w:t>NWC, Canberra</w:t>
      </w:r>
      <w:r w:rsidRPr="0080217B">
        <w:rPr>
          <w:rFonts w:cstheme="minorHAnsi"/>
          <w:sz w:val="24"/>
          <w:szCs w:val="24"/>
        </w:rPr>
        <w:t xml:space="preserve">. </w:t>
      </w:r>
    </w:p>
    <w:p w:rsidR="00D37142" w:rsidRDefault="00D37142" w:rsidP="0080217B">
      <w:pPr>
        <w:ind w:left="340" w:hanging="340"/>
        <w:rPr>
          <w:rFonts w:cstheme="minorHAnsi"/>
        </w:rPr>
      </w:pPr>
    </w:p>
    <w:p w:rsidR="005F1576" w:rsidRPr="0080217B" w:rsidRDefault="005F1576" w:rsidP="0080217B">
      <w:pPr>
        <w:ind w:left="340" w:hanging="340"/>
        <w:rPr>
          <w:rFonts w:cstheme="minorHAnsi"/>
        </w:rPr>
      </w:pPr>
      <w:r w:rsidRPr="0080217B">
        <w:rPr>
          <w:rFonts w:cstheme="minorHAnsi"/>
        </w:rPr>
        <w:t xml:space="preserve">NWC and WSAA  (National Water Commission and Water Services Association of Australia) 2011, </w:t>
      </w:r>
      <w:r w:rsidRPr="0080217B">
        <w:rPr>
          <w:rFonts w:cstheme="minorHAnsi"/>
          <w:i/>
        </w:rPr>
        <w:t>National Performance Report 2009–10: Urban Water Utilities</w:t>
      </w:r>
      <w:r w:rsidR="005714EE">
        <w:rPr>
          <w:rFonts w:cstheme="minorHAnsi"/>
        </w:rPr>
        <w:t>, NWC, Canberra</w:t>
      </w:r>
      <w:r w:rsidRPr="0080217B">
        <w:rPr>
          <w:rFonts w:cstheme="minorHAnsi"/>
        </w:rPr>
        <w:t>.</w:t>
      </w:r>
    </w:p>
    <w:p w:rsidR="00D37142" w:rsidRDefault="00D37142" w:rsidP="00D37142">
      <w:pPr>
        <w:ind w:left="340" w:hanging="340"/>
        <w:rPr>
          <w:rFonts w:cstheme="minorHAnsi"/>
        </w:rPr>
      </w:pPr>
    </w:p>
    <w:p w:rsidR="00D37142" w:rsidRPr="0080217B" w:rsidRDefault="00D37142" w:rsidP="00D37142">
      <w:pPr>
        <w:ind w:left="340" w:hanging="340"/>
        <w:rPr>
          <w:rFonts w:cstheme="minorHAnsi"/>
        </w:rPr>
      </w:pPr>
      <w:r w:rsidRPr="0080217B">
        <w:rPr>
          <w:rFonts w:cstheme="minorHAnsi"/>
        </w:rPr>
        <w:t>NWC and WSAA  (National Water Commission and Water Services Association of Australia) 201</w:t>
      </w:r>
      <w:r>
        <w:rPr>
          <w:rFonts w:cstheme="minorHAnsi"/>
        </w:rPr>
        <w:t>2</w:t>
      </w:r>
      <w:r w:rsidRPr="0080217B">
        <w:rPr>
          <w:rFonts w:cstheme="minorHAnsi"/>
        </w:rPr>
        <w:t xml:space="preserve">, </w:t>
      </w:r>
      <w:r w:rsidRPr="0080217B">
        <w:rPr>
          <w:rFonts w:cstheme="minorHAnsi"/>
          <w:i/>
        </w:rPr>
        <w:t>National Performance Report 2010</w:t>
      </w:r>
      <w:r>
        <w:rPr>
          <w:rFonts w:cstheme="minorHAnsi"/>
          <w:i/>
        </w:rPr>
        <w:t>-11</w:t>
      </w:r>
      <w:r w:rsidRPr="0080217B">
        <w:rPr>
          <w:rFonts w:cstheme="minorHAnsi"/>
          <w:i/>
        </w:rPr>
        <w:t>: Urban Water Utilities</w:t>
      </w:r>
      <w:r>
        <w:rPr>
          <w:rFonts w:cstheme="minorHAnsi"/>
        </w:rPr>
        <w:t>, NWC, Canberra</w:t>
      </w:r>
      <w:r w:rsidRPr="0080217B">
        <w:rPr>
          <w:rFonts w:cstheme="minorHAnsi"/>
        </w:rPr>
        <w:t>.</w:t>
      </w:r>
    </w:p>
    <w:p w:rsidR="00ED4250" w:rsidRPr="0080217B" w:rsidRDefault="00ED4250" w:rsidP="0080217B">
      <w:pPr>
        <w:ind w:left="340" w:hanging="340"/>
        <w:rPr>
          <w:rFonts w:cstheme="minorHAnsi"/>
        </w:rPr>
      </w:pPr>
    </w:p>
    <w:p w:rsidR="005A5994" w:rsidRPr="0080217B" w:rsidRDefault="000912D4" w:rsidP="0080217B">
      <w:pPr>
        <w:ind w:left="340" w:hanging="340"/>
        <w:rPr>
          <w:rFonts w:cstheme="minorHAnsi"/>
        </w:rPr>
      </w:pPr>
      <w:r w:rsidRPr="0080217B">
        <w:rPr>
          <w:rFonts w:cstheme="minorHAnsi"/>
        </w:rPr>
        <w:t>OESR (</w:t>
      </w:r>
      <w:r w:rsidR="005A5994" w:rsidRPr="0080217B">
        <w:rPr>
          <w:rFonts w:cstheme="minorHAnsi"/>
        </w:rPr>
        <w:t>Office of Economic and Statistical Research</w:t>
      </w:r>
      <w:r w:rsidRPr="0080217B">
        <w:rPr>
          <w:rFonts w:cstheme="minorHAnsi"/>
        </w:rPr>
        <w:t>)</w:t>
      </w:r>
      <w:r w:rsidR="005A5994" w:rsidRPr="0080217B">
        <w:rPr>
          <w:rFonts w:cstheme="minorHAnsi"/>
        </w:rPr>
        <w:t xml:space="preserve"> 2011 </w:t>
      </w:r>
      <w:r w:rsidR="005A5994" w:rsidRPr="005714EE">
        <w:rPr>
          <w:rFonts w:cstheme="minorHAnsi"/>
          <w:i/>
        </w:rPr>
        <w:t xml:space="preserve">Queensland Government </w:t>
      </w:r>
      <w:r w:rsidR="005714EE" w:rsidRPr="005714EE">
        <w:rPr>
          <w:rFonts w:cstheme="minorHAnsi"/>
          <w:i/>
        </w:rPr>
        <w:t>p</w:t>
      </w:r>
      <w:r w:rsidR="005A5994" w:rsidRPr="005714EE">
        <w:rPr>
          <w:rFonts w:cstheme="minorHAnsi"/>
          <w:i/>
        </w:rPr>
        <w:t xml:space="preserve">opulation </w:t>
      </w:r>
      <w:r w:rsidR="005714EE" w:rsidRPr="005714EE">
        <w:rPr>
          <w:rFonts w:cstheme="minorHAnsi"/>
          <w:i/>
        </w:rPr>
        <w:t>p</w:t>
      </w:r>
      <w:r w:rsidR="005A5994" w:rsidRPr="005714EE">
        <w:rPr>
          <w:rFonts w:cstheme="minorHAnsi"/>
          <w:i/>
        </w:rPr>
        <w:t xml:space="preserve">rojections to 2031. Local Government </w:t>
      </w:r>
      <w:r w:rsidR="005714EE" w:rsidRPr="005714EE">
        <w:rPr>
          <w:rFonts w:cstheme="minorHAnsi"/>
          <w:i/>
        </w:rPr>
        <w:t>a</w:t>
      </w:r>
      <w:r w:rsidR="005A5994" w:rsidRPr="005714EE">
        <w:rPr>
          <w:rFonts w:cstheme="minorHAnsi"/>
          <w:i/>
        </w:rPr>
        <w:t>reas.</w:t>
      </w:r>
      <w:r w:rsidR="005A5994" w:rsidRPr="0080217B">
        <w:rPr>
          <w:rFonts w:cstheme="minorHAnsi"/>
        </w:rPr>
        <w:t xml:space="preserve"> 2011</w:t>
      </w:r>
      <w:r w:rsidRPr="0080217B">
        <w:rPr>
          <w:rFonts w:cstheme="minorHAnsi"/>
        </w:rPr>
        <w:t xml:space="preserve"> </w:t>
      </w:r>
      <w:r w:rsidR="005A5994" w:rsidRPr="0080217B">
        <w:rPr>
          <w:rFonts w:cstheme="minorHAnsi"/>
        </w:rPr>
        <w:t>Edition</w:t>
      </w:r>
      <w:r w:rsidRPr="0080217B">
        <w:rPr>
          <w:rFonts w:cstheme="minorHAnsi"/>
        </w:rPr>
        <w:t>, Version 1.4. Queensland Treasury, Brisbane.</w:t>
      </w:r>
    </w:p>
    <w:p w:rsidR="00787001" w:rsidRPr="00787001" w:rsidRDefault="00787001" w:rsidP="00787001">
      <w:pPr>
        <w:pStyle w:val="Reference"/>
        <w:rPr>
          <w:sz w:val="24"/>
          <w:szCs w:val="24"/>
        </w:rPr>
      </w:pPr>
      <w:r w:rsidRPr="00787001">
        <w:rPr>
          <w:sz w:val="24"/>
          <w:szCs w:val="24"/>
        </w:rPr>
        <w:t xml:space="preserve">OTTER (Office of the Tasmanian Economic Regulator) 2011 </w:t>
      </w:r>
      <w:r w:rsidRPr="00787001">
        <w:rPr>
          <w:i/>
          <w:sz w:val="24"/>
          <w:szCs w:val="24"/>
        </w:rPr>
        <w:t>Tasmanian Water and Sewerage State of the Industry Report 2009</w:t>
      </w:r>
      <w:r w:rsidRPr="00787001">
        <w:rPr>
          <w:i/>
          <w:sz w:val="24"/>
          <w:szCs w:val="24"/>
        </w:rPr>
        <w:noBreakHyphen/>
        <w:t>10</w:t>
      </w:r>
      <w:r w:rsidRPr="00787001">
        <w:rPr>
          <w:sz w:val="24"/>
          <w:szCs w:val="24"/>
        </w:rPr>
        <w:t>. Tasmanian Government, Hobart.</w:t>
      </w:r>
    </w:p>
    <w:p w:rsidR="000A7703" w:rsidRPr="00787001" w:rsidRDefault="000A7703" w:rsidP="0080217B">
      <w:pPr>
        <w:ind w:left="340" w:hanging="340"/>
        <w:rPr>
          <w:rFonts w:cstheme="minorHAnsi"/>
        </w:rPr>
      </w:pPr>
    </w:p>
    <w:p w:rsidR="005846E5" w:rsidRPr="005846E5" w:rsidRDefault="005846E5" w:rsidP="005846E5">
      <w:pPr>
        <w:ind w:left="340" w:hanging="340"/>
        <w:rPr>
          <w:rFonts w:cstheme="minorHAnsi"/>
        </w:rPr>
      </w:pPr>
      <w:r>
        <w:rPr>
          <w:rFonts w:cstheme="minorHAnsi"/>
        </w:rPr>
        <w:t>PC (</w:t>
      </w:r>
      <w:r w:rsidRPr="005846E5">
        <w:rPr>
          <w:rFonts w:cstheme="minorHAnsi"/>
        </w:rPr>
        <w:t>Productivity Commission</w:t>
      </w:r>
      <w:r>
        <w:rPr>
          <w:rFonts w:cstheme="minorHAnsi"/>
        </w:rPr>
        <w:t>)</w:t>
      </w:r>
      <w:r w:rsidRPr="005846E5">
        <w:rPr>
          <w:rFonts w:cstheme="minorHAnsi"/>
        </w:rPr>
        <w:t xml:space="preserve"> 2011</w:t>
      </w:r>
      <w:r>
        <w:rPr>
          <w:rFonts w:cstheme="minorHAnsi"/>
        </w:rPr>
        <w:t>a</w:t>
      </w:r>
      <w:r w:rsidRPr="005846E5">
        <w:rPr>
          <w:rFonts w:cstheme="minorHAnsi"/>
        </w:rPr>
        <w:t xml:space="preserve">, </w:t>
      </w:r>
      <w:r w:rsidRPr="005846E5">
        <w:rPr>
          <w:rFonts w:cstheme="minorHAnsi"/>
          <w:i/>
          <w:iCs/>
        </w:rPr>
        <w:t>Australia’s Urban Water Sector</w:t>
      </w:r>
      <w:r w:rsidRPr="005846E5">
        <w:rPr>
          <w:rFonts w:cstheme="minorHAnsi"/>
        </w:rPr>
        <w:t>, Report No. 55, Final</w:t>
      </w:r>
    </w:p>
    <w:p w:rsidR="005846E5" w:rsidRDefault="005846E5" w:rsidP="005846E5">
      <w:pPr>
        <w:ind w:left="340" w:hanging="340"/>
        <w:rPr>
          <w:rFonts w:cstheme="minorHAnsi"/>
        </w:rPr>
      </w:pPr>
      <w:r w:rsidRPr="005846E5">
        <w:rPr>
          <w:rFonts w:cstheme="minorHAnsi"/>
        </w:rPr>
        <w:t>Inquiry Report,</w:t>
      </w:r>
      <w:r>
        <w:rPr>
          <w:rFonts w:cstheme="minorHAnsi"/>
        </w:rPr>
        <w:t xml:space="preserve"> Volume 1,</w:t>
      </w:r>
      <w:r w:rsidRPr="005846E5">
        <w:rPr>
          <w:rFonts w:cstheme="minorHAnsi"/>
        </w:rPr>
        <w:t xml:space="preserve"> Canberra.</w:t>
      </w:r>
    </w:p>
    <w:p w:rsidR="005846E5" w:rsidRDefault="005846E5" w:rsidP="005846E5">
      <w:pPr>
        <w:ind w:left="340" w:hanging="340"/>
        <w:rPr>
          <w:rFonts w:cstheme="minorHAnsi"/>
        </w:rPr>
      </w:pPr>
    </w:p>
    <w:p w:rsidR="005846E5" w:rsidRPr="005846E5" w:rsidRDefault="005846E5" w:rsidP="005846E5">
      <w:pPr>
        <w:ind w:left="340" w:hanging="340"/>
        <w:rPr>
          <w:rFonts w:cstheme="minorHAnsi"/>
        </w:rPr>
      </w:pPr>
      <w:r>
        <w:rPr>
          <w:rFonts w:cstheme="minorHAnsi"/>
        </w:rPr>
        <w:t>PC (</w:t>
      </w:r>
      <w:r w:rsidRPr="005846E5">
        <w:rPr>
          <w:rFonts w:cstheme="minorHAnsi"/>
        </w:rPr>
        <w:t>Productivity Commission</w:t>
      </w:r>
      <w:r>
        <w:rPr>
          <w:rFonts w:cstheme="minorHAnsi"/>
        </w:rPr>
        <w:t>)</w:t>
      </w:r>
      <w:r w:rsidRPr="005846E5">
        <w:rPr>
          <w:rFonts w:cstheme="minorHAnsi"/>
        </w:rPr>
        <w:t xml:space="preserve"> 2011</w:t>
      </w:r>
      <w:r>
        <w:rPr>
          <w:rFonts w:cstheme="minorHAnsi"/>
        </w:rPr>
        <w:t>b</w:t>
      </w:r>
      <w:r w:rsidRPr="005846E5">
        <w:rPr>
          <w:rFonts w:cstheme="minorHAnsi"/>
        </w:rPr>
        <w:t xml:space="preserve">, </w:t>
      </w:r>
      <w:r w:rsidRPr="005846E5">
        <w:rPr>
          <w:rFonts w:cstheme="minorHAnsi"/>
          <w:i/>
          <w:iCs/>
        </w:rPr>
        <w:t>Australia’s Urban Water Sector</w:t>
      </w:r>
      <w:r w:rsidRPr="005846E5">
        <w:rPr>
          <w:rFonts w:cstheme="minorHAnsi"/>
        </w:rPr>
        <w:t>, Report No. 55, Final</w:t>
      </w:r>
    </w:p>
    <w:p w:rsidR="005846E5" w:rsidRDefault="005846E5" w:rsidP="005846E5">
      <w:pPr>
        <w:ind w:left="340" w:hanging="340"/>
        <w:rPr>
          <w:rFonts w:cstheme="minorHAnsi"/>
        </w:rPr>
      </w:pPr>
      <w:r w:rsidRPr="005846E5">
        <w:rPr>
          <w:rFonts w:cstheme="minorHAnsi"/>
        </w:rPr>
        <w:t xml:space="preserve">Inquiry Report, </w:t>
      </w:r>
      <w:r>
        <w:rPr>
          <w:rFonts w:cstheme="minorHAnsi"/>
        </w:rPr>
        <w:t xml:space="preserve">Volume 2, </w:t>
      </w:r>
      <w:r w:rsidRPr="005846E5">
        <w:rPr>
          <w:rFonts w:cstheme="minorHAnsi"/>
        </w:rPr>
        <w:t>Canberra.</w:t>
      </w:r>
    </w:p>
    <w:p w:rsidR="005846E5" w:rsidRDefault="005846E5" w:rsidP="0080217B">
      <w:pPr>
        <w:ind w:left="340" w:hanging="340"/>
        <w:rPr>
          <w:rFonts w:cstheme="minorHAnsi"/>
        </w:rPr>
      </w:pPr>
    </w:p>
    <w:p w:rsidR="0080217B" w:rsidRPr="0080217B" w:rsidRDefault="0080217B" w:rsidP="0080217B">
      <w:pPr>
        <w:ind w:left="340" w:hanging="340"/>
        <w:rPr>
          <w:rFonts w:cstheme="minorHAnsi"/>
        </w:rPr>
      </w:pPr>
      <w:r w:rsidRPr="0080217B">
        <w:rPr>
          <w:rFonts w:cstheme="minorHAnsi"/>
        </w:rPr>
        <w:t xml:space="preserve">Powell, J. </w:t>
      </w:r>
      <w:r w:rsidR="005714EE">
        <w:rPr>
          <w:rFonts w:cstheme="minorHAnsi"/>
        </w:rPr>
        <w:t xml:space="preserve"> </w:t>
      </w:r>
      <w:r w:rsidRPr="0080217B">
        <w:rPr>
          <w:rFonts w:cstheme="minorHAnsi"/>
        </w:rPr>
        <w:t>1991</w:t>
      </w:r>
      <w:r w:rsidR="005714EE">
        <w:rPr>
          <w:rFonts w:cstheme="minorHAnsi"/>
        </w:rPr>
        <w:t xml:space="preserve"> </w:t>
      </w:r>
      <w:r w:rsidRPr="0080217B">
        <w:rPr>
          <w:rFonts w:cstheme="minorHAnsi"/>
        </w:rPr>
        <w:t xml:space="preserve"> </w:t>
      </w:r>
      <w:r w:rsidRPr="0080217B">
        <w:rPr>
          <w:rFonts w:cstheme="minorHAnsi"/>
          <w:i/>
        </w:rPr>
        <w:t>Plains of Promise,</w:t>
      </w:r>
      <w:r w:rsidRPr="0080217B">
        <w:rPr>
          <w:rFonts w:cstheme="minorHAnsi"/>
        </w:rPr>
        <w:t xml:space="preserve"> </w:t>
      </w:r>
      <w:r w:rsidRPr="0080217B">
        <w:rPr>
          <w:rFonts w:cstheme="minorHAnsi"/>
          <w:i/>
        </w:rPr>
        <w:t>Rivers of Destiny: Water Management and the Development of Queensland 1824-1990</w:t>
      </w:r>
      <w:r w:rsidRPr="0080217B">
        <w:rPr>
          <w:rFonts w:cstheme="minorHAnsi"/>
        </w:rPr>
        <w:t>. Boo</w:t>
      </w:r>
      <w:r w:rsidR="005714EE">
        <w:rPr>
          <w:rFonts w:cstheme="minorHAnsi"/>
        </w:rPr>
        <w:t>larong Publications, Brisbane.</w:t>
      </w:r>
    </w:p>
    <w:p w:rsidR="0080217B" w:rsidRPr="0080217B" w:rsidRDefault="0080217B" w:rsidP="0080217B">
      <w:pPr>
        <w:ind w:left="340" w:hanging="340"/>
        <w:rPr>
          <w:rFonts w:cstheme="minorHAnsi"/>
        </w:rPr>
      </w:pPr>
    </w:p>
    <w:p w:rsidR="0080217B" w:rsidRPr="0080217B" w:rsidRDefault="0080217B" w:rsidP="0080217B">
      <w:pPr>
        <w:ind w:left="340" w:hanging="340"/>
        <w:rPr>
          <w:rFonts w:cstheme="minorHAnsi"/>
        </w:rPr>
      </w:pPr>
      <w:r w:rsidRPr="0080217B">
        <w:rPr>
          <w:rFonts w:cstheme="minorHAnsi"/>
        </w:rPr>
        <w:t xml:space="preserve">Pullar, I. and Cook, M. </w:t>
      </w:r>
      <w:r w:rsidR="005714EE">
        <w:rPr>
          <w:rFonts w:cstheme="minorHAnsi"/>
        </w:rPr>
        <w:t xml:space="preserve"> </w:t>
      </w:r>
      <w:r w:rsidRPr="0080217B">
        <w:rPr>
          <w:rFonts w:cstheme="minorHAnsi"/>
        </w:rPr>
        <w:t>2001</w:t>
      </w:r>
      <w:r w:rsidR="005714EE">
        <w:rPr>
          <w:rFonts w:cstheme="minorHAnsi"/>
        </w:rPr>
        <w:t xml:space="preserve"> </w:t>
      </w:r>
      <w:r w:rsidRPr="0080217B">
        <w:rPr>
          <w:rFonts w:cstheme="minorHAnsi"/>
        </w:rPr>
        <w:t xml:space="preserve"> </w:t>
      </w:r>
      <w:r w:rsidRPr="0080217B">
        <w:rPr>
          <w:rFonts w:cstheme="minorHAnsi"/>
          <w:i/>
        </w:rPr>
        <w:t xml:space="preserve">Watery Sauces: A </w:t>
      </w:r>
      <w:r w:rsidR="005714EE">
        <w:rPr>
          <w:rFonts w:cstheme="minorHAnsi"/>
          <w:i/>
        </w:rPr>
        <w:t>p</w:t>
      </w:r>
      <w:r w:rsidRPr="0080217B">
        <w:rPr>
          <w:rFonts w:cstheme="minorHAnsi"/>
          <w:i/>
        </w:rPr>
        <w:t xml:space="preserve">eople’s </w:t>
      </w:r>
      <w:r w:rsidR="005714EE">
        <w:rPr>
          <w:rFonts w:cstheme="minorHAnsi"/>
          <w:i/>
        </w:rPr>
        <w:t>h</w:t>
      </w:r>
      <w:r w:rsidRPr="0080217B">
        <w:rPr>
          <w:rFonts w:cstheme="minorHAnsi"/>
          <w:i/>
        </w:rPr>
        <w:t xml:space="preserve">istory of the </w:t>
      </w:r>
      <w:r w:rsidR="005714EE">
        <w:rPr>
          <w:rFonts w:cstheme="minorHAnsi"/>
          <w:i/>
        </w:rPr>
        <w:t>w</w:t>
      </w:r>
      <w:r w:rsidRPr="0080217B">
        <w:rPr>
          <w:rFonts w:cstheme="minorHAnsi"/>
          <w:i/>
        </w:rPr>
        <w:t xml:space="preserve">ater </w:t>
      </w:r>
      <w:r w:rsidR="005714EE">
        <w:rPr>
          <w:rFonts w:cstheme="minorHAnsi"/>
          <w:i/>
        </w:rPr>
        <w:t>r</w:t>
      </w:r>
      <w:r w:rsidRPr="0080217B">
        <w:rPr>
          <w:rFonts w:cstheme="minorHAnsi"/>
          <w:i/>
        </w:rPr>
        <w:t xml:space="preserve">esources </w:t>
      </w:r>
      <w:r w:rsidR="005714EE">
        <w:rPr>
          <w:rFonts w:cstheme="minorHAnsi"/>
          <w:i/>
        </w:rPr>
        <w:t>c</w:t>
      </w:r>
      <w:r w:rsidRPr="0080217B">
        <w:rPr>
          <w:rFonts w:cstheme="minorHAnsi"/>
          <w:i/>
        </w:rPr>
        <w:t xml:space="preserve">ommission (Queensland) and its </w:t>
      </w:r>
      <w:r w:rsidR="005714EE">
        <w:rPr>
          <w:rFonts w:cstheme="minorHAnsi"/>
          <w:i/>
        </w:rPr>
        <w:t>p</w:t>
      </w:r>
      <w:r w:rsidRPr="0080217B">
        <w:rPr>
          <w:rFonts w:cstheme="minorHAnsi"/>
          <w:i/>
        </w:rPr>
        <w:t>redecessors 1881-1995.</w:t>
      </w:r>
      <w:r w:rsidRPr="0080217B">
        <w:rPr>
          <w:rFonts w:cstheme="minorHAnsi"/>
        </w:rPr>
        <w:t xml:space="preserve"> Department of Natural Resources and Mines</w:t>
      </w:r>
      <w:r w:rsidR="005714EE">
        <w:rPr>
          <w:rFonts w:cstheme="minorHAnsi"/>
        </w:rPr>
        <w:t>, Brisbane</w:t>
      </w:r>
      <w:r w:rsidRPr="0080217B">
        <w:rPr>
          <w:rFonts w:cstheme="minorHAnsi"/>
        </w:rPr>
        <w:t>.</w:t>
      </w:r>
    </w:p>
    <w:p w:rsidR="0080217B" w:rsidRPr="0080217B" w:rsidRDefault="0080217B" w:rsidP="0080217B">
      <w:pPr>
        <w:pStyle w:val="Reference"/>
        <w:rPr>
          <w:rFonts w:cstheme="minorHAnsi"/>
          <w:sz w:val="24"/>
          <w:szCs w:val="24"/>
        </w:rPr>
      </w:pPr>
      <w:r w:rsidRPr="0080217B">
        <w:rPr>
          <w:rFonts w:cstheme="minorHAnsi"/>
          <w:sz w:val="24"/>
          <w:szCs w:val="24"/>
        </w:rPr>
        <w:t>PWC (PricewaterhouseCoopers) </w:t>
      </w:r>
      <w:r w:rsidR="005714EE">
        <w:rPr>
          <w:rFonts w:cstheme="minorHAnsi"/>
          <w:sz w:val="24"/>
          <w:szCs w:val="24"/>
        </w:rPr>
        <w:t xml:space="preserve"> </w:t>
      </w:r>
      <w:r w:rsidRPr="0080217B">
        <w:rPr>
          <w:rFonts w:cstheme="minorHAnsi"/>
          <w:sz w:val="24"/>
          <w:szCs w:val="24"/>
        </w:rPr>
        <w:t>2010</w:t>
      </w:r>
      <w:r w:rsidRPr="0080217B">
        <w:rPr>
          <w:rFonts w:cstheme="minorHAnsi"/>
          <w:i/>
          <w:sz w:val="24"/>
          <w:szCs w:val="24"/>
        </w:rPr>
        <w:t xml:space="preserve"> Review of </w:t>
      </w:r>
      <w:r w:rsidR="005714EE">
        <w:rPr>
          <w:rFonts w:cstheme="minorHAnsi"/>
          <w:i/>
          <w:sz w:val="24"/>
          <w:szCs w:val="24"/>
        </w:rPr>
        <w:t>u</w:t>
      </w:r>
      <w:r w:rsidRPr="0080217B">
        <w:rPr>
          <w:rFonts w:cstheme="minorHAnsi"/>
          <w:i/>
          <w:sz w:val="24"/>
          <w:szCs w:val="24"/>
        </w:rPr>
        <w:t xml:space="preserve">rban </w:t>
      </w:r>
      <w:r w:rsidR="005714EE">
        <w:rPr>
          <w:rFonts w:cstheme="minorHAnsi"/>
          <w:i/>
          <w:sz w:val="24"/>
          <w:szCs w:val="24"/>
        </w:rPr>
        <w:t>w</w:t>
      </w:r>
      <w:r w:rsidRPr="0080217B">
        <w:rPr>
          <w:rFonts w:cstheme="minorHAnsi"/>
          <w:i/>
          <w:sz w:val="24"/>
          <w:szCs w:val="24"/>
        </w:rPr>
        <w:t xml:space="preserve">ater </w:t>
      </w:r>
      <w:r w:rsidR="005714EE">
        <w:rPr>
          <w:rFonts w:cstheme="minorHAnsi"/>
          <w:i/>
          <w:sz w:val="24"/>
          <w:szCs w:val="24"/>
        </w:rPr>
        <w:t>s</w:t>
      </w:r>
      <w:r w:rsidRPr="0080217B">
        <w:rPr>
          <w:rFonts w:cstheme="minorHAnsi"/>
          <w:i/>
          <w:sz w:val="24"/>
          <w:szCs w:val="24"/>
        </w:rPr>
        <w:t xml:space="preserve">ecurity </w:t>
      </w:r>
      <w:r w:rsidR="005714EE">
        <w:rPr>
          <w:rFonts w:cstheme="minorHAnsi"/>
          <w:i/>
          <w:sz w:val="24"/>
          <w:szCs w:val="24"/>
        </w:rPr>
        <w:t>s</w:t>
      </w:r>
      <w:r w:rsidRPr="0080217B">
        <w:rPr>
          <w:rFonts w:cstheme="minorHAnsi"/>
          <w:i/>
          <w:sz w:val="24"/>
          <w:szCs w:val="24"/>
        </w:rPr>
        <w:t>trategies</w:t>
      </w:r>
      <w:r w:rsidRPr="0080217B">
        <w:rPr>
          <w:rFonts w:cstheme="minorHAnsi"/>
          <w:sz w:val="24"/>
          <w:szCs w:val="24"/>
        </w:rPr>
        <w:t>, Report prepared fo</w:t>
      </w:r>
      <w:r w:rsidR="005714EE">
        <w:rPr>
          <w:rFonts w:cstheme="minorHAnsi"/>
          <w:sz w:val="24"/>
          <w:szCs w:val="24"/>
        </w:rPr>
        <w:t>r Infrastructure Australia</w:t>
      </w:r>
      <w:r w:rsidRPr="0080217B">
        <w:rPr>
          <w:rFonts w:cstheme="minorHAnsi"/>
          <w:sz w:val="24"/>
          <w:szCs w:val="24"/>
        </w:rPr>
        <w:t>.</w:t>
      </w:r>
      <w:r w:rsidR="005714EE">
        <w:rPr>
          <w:rFonts w:cstheme="minorHAnsi"/>
          <w:sz w:val="24"/>
          <w:szCs w:val="24"/>
        </w:rPr>
        <w:t xml:space="preserve"> Infrastructure Australia, Canberra.</w:t>
      </w:r>
    </w:p>
    <w:p w:rsidR="0080217B" w:rsidRPr="0080217B" w:rsidRDefault="0080217B" w:rsidP="0080217B">
      <w:pPr>
        <w:pStyle w:val="Reference"/>
        <w:rPr>
          <w:rFonts w:cstheme="minorHAnsi"/>
          <w:sz w:val="24"/>
          <w:szCs w:val="24"/>
        </w:rPr>
      </w:pPr>
      <w:r w:rsidRPr="0080217B">
        <w:rPr>
          <w:rFonts w:cstheme="minorHAnsi"/>
          <w:sz w:val="24"/>
          <w:szCs w:val="24"/>
        </w:rPr>
        <w:t>PWC (PricewaterhouseCoopers) </w:t>
      </w:r>
      <w:r w:rsidR="005714EE">
        <w:rPr>
          <w:rFonts w:cstheme="minorHAnsi"/>
          <w:sz w:val="24"/>
          <w:szCs w:val="24"/>
        </w:rPr>
        <w:t xml:space="preserve"> </w:t>
      </w:r>
      <w:r w:rsidRPr="0080217B">
        <w:rPr>
          <w:rFonts w:cstheme="minorHAnsi"/>
          <w:sz w:val="24"/>
          <w:szCs w:val="24"/>
        </w:rPr>
        <w:t>2011</w:t>
      </w:r>
      <w:r w:rsidR="005714EE">
        <w:rPr>
          <w:rFonts w:cstheme="minorHAnsi"/>
          <w:sz w:val="24"/>
          <w:szCs w:val="24"/>
        </w:rPr>
        <w:t xml:space="preserve"> </w:t>
      </w:r>
      <w:r w:rsidRPr="0080217B">
        <w:rPr>
          <w:rFonts w:cstheme="minorHAnsi"/>
          <w:sz w:val="24"/>
          <w:szCs w:val="24"/>
        </w:rPr>
        <w:t xml:space="preserve"> </w:t>
      </w:r>
      <w:r w:rsidRPr="005714EE">
        <w:rPr>
          <w:rFonts w:cstheme="minorHAnsi"/>
          <w:sz w:val="24"/>
          <w:szCs w:val="24"/>
        </w:rPr>
        <w:t xml:space="preserve">Review of </w:t>
      </w:r>
      <w:r w:rsidR="005714EE" w:rsidRPr="005714EE">
        <w:rPr>
          <w:rFonts w:cstheme="minorHAnsi"/>
          <w:sz w:val="24"/>
          <w:szCs w:val="24"/>
        </w:rPr>
        <w:t>u</w:t>
      </w:r>
      <w:r w:rsidRPr="005714EE">
        <w:rPr>
          <w:rFonts w:cstheme="minorHAnsi"/>
          <w:sz w:val="24"/>
          <w:szCs w:val="24"/>
        </w:rPr>
        <w:t xml:space="preserve">rban </w:t>
      </w:r>
      <w:r w:rsidR="005714EE" w:rsidRPr="005714EE">
        <w:rPr>
          <w:rFonts w:cstheme="minorHAnsi"/>
          <w:sz w:val="24"/>
          <w:szCs w:val="24"/>
        </w:rPr>
        <w:t>w</w:t>
      </w:r>
      <w:r w:rsidRPr="005714EE">
        <w:rPr>
          <w:rFonts w:cstheme="minorHAnsi"/>
          <w:sz w:val="24"/>
          <w:szCs w:val="24"/>
        </w:rPr>
        <w:t xml:space="preserve">ater </w:t>
      </w:r>
      <w:r w:rsidR="005714EE" w:rsidRPr="005714EE">
        <w:rPr>
          <w:rFonts w:cstheme="minorHAnsi"/>
          <w:sz w:val="24"/>
          <w:szCs w:val="24"/>
        </w:rPr>
        <w:t>q</w:t>
      </w:r>
      <w:r w:rsidRPr="005714EE">
        <w:rPr>
          <w:rFonts w:cstheme="minorHAnsi"/>
          <w:sz w:val="24"/>
          <w:szCs w:val="24"/>
        </w:rPr>
        <w:t xml:space="preserve">uality </w:t>
      </w:r>
      <w:r w:rsidR="005714EE" w:rsidRPr="005714EE">
        <w:rPr>
          <w:rFonts w:cstheme="minorHAnsi"/>
          <w:sz w:val="24"/>
          <w:szCs w:val="24"/>
        </w:rPr>
        <w:t>r</w:t>
      </w:r>
      <w:r w:rsidRPr="005714EE">
        <w:rPr>
          <w:rFonts w:cstheme="minorHAnsi"/>
          <w:sz w:val="24"/>
          <w:szCs w:val="24"/>
        </w:rPr>
        <w:t>egulation in Australia</w:t>
      </w:r>
      <w:r w:rsidRPr="0080217B">
        <w:rPr>
          <w:rFonts w:cstheme="minorHAnsi"/>
          <w:sz w:val="24"/>
          <w:szCs w:val="24"/>
        </w:rPr>
        <w:t xml:space="preserve">, </w:t>
      </w:r>
      <w:r w:rsidRPr="005714EE">
        <w:rPr>
          <w:rFonts w:cstheme="minorHAnsi"/>
          <w:i/>
          <w:sz w:val="24"/>
          <w:szCs w:val="24"/>
        </w:rPr>
        <w:t xml:space="preserve">Waterlines </w:t>
      </w:r>
      <w:r w:rsidR="005714EE" w:rsidRPr="005714EE">
        <w:rPr>
          <w:rFonts w:cstheme="minorHAnsi"/>
          <w:i/>
          <w:sz w:val="24"/>
          <w:szCs w:val="24"/>
        </w:rPr>
        <w:t>R</w:t>
      </w:r>
      <w:r w:rsidRPr="005714EE">
        <w:rPr>
          <w:rFonts w:cstheme="minorHAnsi"/>
          <w:i/>
          <w:sz w:val="24"/>
          <w:szCs w:val="24"/>
        </w:rPr>
        <w:t xml:space="preserve">eport </w:t>
      </w:r>
      <w:r w:rsidR="005714EE" w:rsidRPr="005714EE">
        <w:rPr>
          <w:rFonts w:cstheme="minorHAnsi"/>
          <w:i/>
          <w:sz w:val="24"/>
          <w:szCs w:val="24"/>
        </w:rPr>
        <w:t>S</w:t>
      </w:r>
      <w:r w:rsidRPr="005714EE">
        <w:rPr>
          <w:rFonts w:cstheme="minorHAnsi"/>
          <w:i/>
          <w:sz w:val="24"/>
          <w:szCs w:val="24"/>
        </w:rPr>
        <w:t>eries no. 47</w:t>
      </w:r>
      <w:r w:rsidRPr="0080217B">
        <w:rPr>
          <w:rFonts w:cstheme="minorHAnsi"/>
          <w:sz w:val="24"/>
          <w:szCs w:val="24"/>
        </w:rPr>
        <w:t xml:space="preserve">, National Water Commission, </w:t>
      </w:r>
      <w:r w:rsidR="005714EE">
        <w:rPr>
          <w:rFonts w:cstheme="minorHAnsi"/>
          <w:sz w:val="24"/>
          <w:szCs w:val="24"/>
        </w:rPr>
        <w:t>Canberra</w:t>
      </w:r>
      <w:r w:rsidRPr="0080217B">
        <w:rPr>
          <w:rFonts w:cstheme="minorHAnsi"/>
          <w:sz w:val="24"/>
          <w:szCs w:val="24"/>
        </w:rPr>
        <w:t>.</w:t>
      </w:r>
    </w:p>
    <w:p w:rsidR="0080217B" w:rsidRPr="0080217B" w:rsidRDefault="0080217B" w:rsidP="0080217B">
      <w:pPr>
        <w:ind w:left="340" w:hanging="340"/>
        <w:rPr>
          <w:rFonts w:cstheme="minorHAnsi"/>
        </w:rPr>
      </w:pPr>
    </w:p>
    <w:p w:rsidR="0080217B" w:rsidRPr="0080217B" w:rsidRDefault="0080217B" w:rsidP="0080217B">
      <w:pPr>
        <w:ind w:left="340" w:hanging="340"/>
        <w:rPr>
          <w:rFonts w:cstheme="minorHAnsi"/>
        </w:rPr>
      </w:pPr>
      <w:r w:rsidRPr="0080217B">
        <w:rPr>
          <w:rFonts w:cstheme="minorHAnsi"/>
        </w:rPr>
        <w:t xml:space="preserve">Queensland Government 2009 ClimateQ: Toward a </w:t>
      </w:r>
      <w:r w:rsidR="005714EE">
        <w:rPr>
          <w:rFonts w:cstheme="minorHAnsi"/>
        </w:rPr>
        <w:t>g</w:t>
      </w:r>
      <w:r w:rsidRPr="0080217B">
        <w:rPr>
          <w:rFonts w:cstheme="minorHAnsi"/>
        </w:rPr>
        <w:t>reener Queensland. Queensland Government, Brisbane.</w:t>
      </w:r>
    </w:p>
    <w:p w:rsidR="0080217B" w:rsidRPr="0080217B" w:rsidRDefault="0080217B" w:rsidP="0080217B">
      <w:pPr>
        <w:ind w:left="340" w:hanging="340"/>
        <w:rPr>
          <w:rFonts w:cstheme="minorHAnsi"/>
        </w:rPr>
      </w:pPr>
    </w:p>
    <w:p w:rsidR="00353893" w:rsidRPr="0080217B" w:rsidRDefault="00353893" w:rsidP="0080217B">
      <w:pPr>
        <w:ind w:left="340" w:hanging="340"/>
        <w:rPr>
          <w:rFonts w:cstheme="minorHAnsi"/>
        </w:rPr>
      </w:pPr>
      <w:r w:rsidRPr="0080217B">
        <w:rPr>
          <w:rFonts w:cstheme="minorHAnsi"/>
        </w:rPr>
        <w:t xml:space="preserve">Regulation Taskforce 2006, </w:t>
      </w:r>
      <w:r w:rsidRPr="0080217B">
        <w:rPr>
          <w:rFonts w:cstheme="minorHAnsi"/>
          <w:i/>
        </w:rPr>
        <w:t xml:space="preserve">Rethinking </w:t>
      </w:r>
      <w:r w:rsidR="005714EE">
        <w:rPr>
          <w:rFonts w:cstheme="minorHAnsi"/>
          <w:i/>
        </w:rPr>
        <w:t>r</w:t>
      </w:r>
      <w:r w:rsidRPr="0080217B">
        <w:rPr>
          <w:rFonts w:cstheme="minorHAnsi"/>
          <w:i/>
        </w:rPr>
        <w:t xml:space="preserve">egulation: Report of the </w:t>
      </w:r>
      <w:r w:rsidR="005714EE">
        <w:rPr>
          <w:rFonts w:cstheme="minorHAnsi"/>
          <w:i/>
        </w:rPr>
        <w:t>t</w:t>
      </w:r>
      <w:r w:rsidRPr="0080217B">
        <w:rPr>
          <w:rFonts w:cstheme="minorHAnsi"/>
          <w:i/>
        </w:rPr>
        <w:t xml:space="preserve">askforce on </w:t>
      </w:r>
      <w:r w:rsidR="005714EE">
        <w:rPr>
          <w:rFonts w:cstheme="minorHAnsi"/>
          <w:i/>
        </w:rPr>
        <w:t>r</w:t>
      </w:r>
      <w:r w:rsidRPr="0080217B">
        <w:rPr>
          <w:rFonts w:cstheme="minorHAnsi"/>
          <w:i/>
        </w:rPr>
        <w:t xml:space="preserve">educing </w:t>
      </w:r>
      <w:r w:rsidR="005714EE">
        <w:rPr>
          <w:rFonts w:cstheme="minorHAnsi"/>
          <w:i/>
        </w:rPr>
        <w:t>r</w:t>
      </w:r>
      <w:r w:rsidRPr="0080217B">
        <w:rPr>
          <w:rFonts w:cstheme="minorHAnsi"/>
          <w:i/>
        </w:rPr>
        <w:t xml:space="preserve">egulatory </w:t>
      </w:r>
      <w:r w:rsidR="005714EE">
        <w:rPr>
          <w:rFonts w:cstheme="minorHAnsi"/>
          <w:i/>
        </w:rPr>
        <w:t>b</w:t>
      </w:r>
      <w:r w:rsidRPr="0080217B">
        <w:rPr>
          <w:rFonts w:cstheme="minorHAnsi"/>
          <w:i/>
        </w:rPr>
        <w:t xml:space="preserve">urdens on </w:t>
      </w:r>
      <w:r w:rsidR="005714EE">
        <w:rPr>
          <w:rFonts w:cstheme="minorHAnsi"/>
          <w:i/>
        </w:rPr>
        <w:t>b</w:t>
      </w:r>
      <w:r w:rsidRPr="0080217B">
        <w:rPr>
          <w:rFonts w:cstheme="minorHAnsi"/>
          <w:i/>
        </w:rPr>
        <w:t>usiness</w:t>
      </w:r>
      <w:r w:rsidRPr="0080217B">
        <w:rPr>
          <w:rFonts w:cstheme="minorHAnsi"/>
        </w:rPr>
        <w:t xml:space="preserve">, Report to the Prime Minister </w:t>
      </w:r>
      <w:r w:rsidR="005714EE">
        <w:rPr>
          <w:rFonts w:cstheme="minorHAnsi"/>
        </w:rPr>
        <w:t>and Treasurer, Canberra</w:t>
      </w:r>
      <w:r w:rsidRPr="0080217B">
        <w:rPr>
          <w:rFonts w:cstheme="minorHAnsi"/>
        </w:rPr>
        <w:t xml:space="preserve">. </w:t>
      </w:r>
    </w:p>
    <w:p w:rsidR="00353893" w:rsidRPr="0080217B" w:rsidRDefault="00353893" w:rsidP="0080217B">
      <w:pPr>
        <w:ind w:left="340" w:hanging="340"/>
        <w:rPr>
          <w:rFonts w:cstheme="minorHAnsi"/>
        </w:rPr>
      </w:pPr>
    </w:p>
    <w:p w:rsidR="002F198C" w:rsidRPr="0080217B" w:rsidRDefault="002F198C" w:rsidP="0080217B">
      <w:pPr>
        <w:ind w:left="340" w:hanging="340"/>
        <w:rPr>
          <w:rFonts w:cstheme="minorHAnsi"/>
        </w:rPr>
      </w:pPr>
      <w:r w:rsidRPr="0080217B">
        <w:rPr>
          <w:rFonts w:cstheme="minorHAnsi"/>
        </w:rPr>
        <w:t xml:space="preserve">SEACI (South Eastern Australia Climate Initiative) 2011. The </w:t>
      </w:r>
      <w:r w:rsidR="005714EE">
        <w:rPr>
          <w:rFonts w:cstheme="minorHAnsi"/>
        </w:rPr>
        <w:t>m</w:t>
      </w:r>
      <w:r w:rsidRPr="0080217B">
        <w:rPr>
          <w:rFonts w:cstheme="minorHAnsi"/>
        </w:rPr>
        <w:t xml:space="preserve">illennium </w:t>
      </w:r>
      <w:r w:rsidR="005714EE">
        <w:rPr>
          <w:rFonts w:cstheme="minorHAnsi"/>
        </w:rPr>
        <w:t>d</w:t>
      </w:r>
      <w:r w:rsidRPr="0080217B">
        <w:rPr>
          <w:rFonts w:cstheme="minorHAnsi"/>
        </w:rPr>
        <w:t xml:space="preserve">rought and 2010/11 Floods. </w:t>
      </w:r>
      <w:r w:rsidRPr="005714EE">
        <w:rPr>
          <w:rFonts w:cstheme="minorHAnsi"/>
          <w:i/>
        </w:rPr>
        <w:t>Factsheet 2</w:t>
      </w:r>
      <w:r w:rsidRPr="0080217B">
        <w:rPr>
          <w:rFonts w:cstheme="minorHAnsi"/>
        </w:rPr>
        <w:t xml:space="preserve">. CSIRO, </w:t>
      </w:r>
      <w:r w:rsidR="005714EE">
        <w:rPr>
          <w:rFonts w:cstheme="minorHAnsi"/>
        </w:rPr>
        <w:t>Canberra.</w:t>
      </w:r>
    </w:p>
    <w:p w:rsidR="0080217B" w:rsidRPr="0080217B" w:rsidRDefault="0080217B" w:rsidP="0080217B">
      <w:pPr>
        <w:ind w:left="340" w:hanging="340"/>
        <w:rPr>
          <w:rFonts w:cstheme="minorHAnsi"/>
        </w:rPr>
      </w:pPr>
    </w:p>
    <w:p w:rsidR="00454A6A" w:rsidRPr="0080217B" w:rsidRDefault="00454A6A" w:rsidP="0080217B">
      <w:pPr>
        <w:ind w:left="340" w:hanging="340"/>
        <w:rPr>
          <w:rFonts w:cstheme="minorHAnsi"/>
        </w:rPr>
      </w:pPr>
      <w:r w:rsidRPr="0080217B">
        <w:rPr>
          <w:rFonts w:cstheme="minorHAnsi"/>
        </w:rPr>
        <w:t>Tae</w:t>
      </w:r>
      <w:r w:rsidR="005714EE">
        <w:rPr>
          <w:rFonts w:cstheme="minorHAnsi"/>
        </w:rPr>
        <w:t>,</w:t>
      </w:r>
      <w:r w:rsidRPr="0080217B">
        <w:rPr>
          <w:rFonts w:cstheme="minorHAnsi"/>
        </w:rPr>
        <w:t xml:space="preserve"> H.</w:t>
      </w:r>
      <w:r w:rsidR="005714EE">
        <w:rPr>
          <w:rFonts w:cstheme="minorHAnsi"/>
        </w:rPr>
        <w:t>,</w:t>
      </w:r>
      <w:r w:rsidRPr="0080217B">
        <w:rPr>
          <w:rFonts w:cstheme="minorHAnsi"/>
        </w:rPr>
        <w:t xml:space="preserve">  Adler,</w:t>
      </w:r>
      <w:r w:rsidR="005714EE">
        <w:rPr>
          <w:rFonts w:cstheme="minorHAnsi"/>
        </w:rPr>
        <w:t xml:space="preserve"> N.</w:t>
      </w:r>
      <w:r w:rsidRPr="0080217B">
        <w:rPr>
          <w:rFonts w:cstheme="minorHAnsi"/>
        </w:rPr>
        <w:t xml:space="preserve"> and Yu</w:t>
      </w:r>
      <w:r w:rsidR="005714EE">
        <w:rPr>
          <w:rFonts w:cstheme="minorHAnsi"/>
        </w:rPr>
        <w:t>, C</w:t>
      </w:r>
      <w:r w:rsidRPr="0080217B">
        <w:rPr>
          <w:rFonts w:cstheme="minorHAnsi"/>
        </w:rPr>
        <w:t xml:space="preserve">.  2005  Privatisation, </w:t>
      </w:r>
      <w:r w:rsidR="005714EE">
        <w:rPr>
          <w:rFonts w:cstheme="minorHAnsi"/>
        </w:rPr>
        <w:t>c</w:t>
      </w:r>
      <w:r w:rsidRPr="0080217B">
        <w:rPr>
          <w:rFonts w:cstheme="minorHAnsi"/>
        </w:rPr>
        <w:t xml:space="preserve">orporatisation, </w:t>
      </w:r>
      <w:r w:rsidR="005714EE">
        <w:rPr>
          <w:rFonts w:cstheme="minorHAnsi"/>
        </w:rPr>
        <w:t>o</w:t>
      </w:r>
      <w:r w:rsidRPr="0080217B">
        <w:rPr>
          <w:rFonts w:cstheme="minorHAnsi"/>
        </w:rPr>
        <w:t xml:space="preserve">wnership </w:t>
      </w:r>
      <w:r w:rsidR="005714EE">
        <w:rPr>
          <w:rFonts w:cstheme="minorHAnsi"/>
        </w:rPr>
        <w:t>f</w:t>
      </w:r>
      <w:r w:rsidRPr="0080217B">
        <w:rPr>
          <w:rFonts w:cstheme="minorHAnsi"/>
        </w:rPr>
        <w:t xml:space="preserve">orms and their </w:t>
      </w:r>
      <w:r w:rsidR="005714EE">
        <w:rPr>
          <w:rFonts w:cstheme="minorHAnsi"/>
        </w:rPr>
        <w:t>e</w:t>
      </w:r>
      <w:r w:rsidRPr="0080217B">
        <w:rPr>
          <w:rFonts w:cstheme="minorHAnsi"/>
        </w:rPr>
        <w:t xml:space="preserve">ffects on the </w:t>
      </w:r>
      <w:r w:rsidR="005714EE">
        <w:rPr>
          <w:rFonts w:cstheme="minorHAnsi"/>
        </w:rPr>
        <w:t>p</w:t>
      </w:r>
      <w:r w:rsidRPr="0080217B">
        <w:rPr>
          <w:rFonts w:cstheme="minorHAnsi"/>
        </w:rPr>
        <w:t xml:space="preserve">erformance of the </w:t>
      </w:r>
      <w:r w:rsidR="005714EE">
        <w:rPr>
          <w:rFonts w:cstheme="minorHAnsi"/>
        </w:rPr>
        <w:t>w</w:t>
      </w:r>
      <w:r w:rsidRPr="0080217B">
        <w:rPr>
          <w:rFonts w:cstheme="minorHAnsi"/>
        </w:rPr>
        <w:t xml:space="preserve">orld’s </w:t>
      </w:r>
      <w:r w:rsidR="005714EE">
        <w:rPr>
          <w:rFonts w:cstheme="minorHAnsi"/>
        </w:rPr>
        <w:t>m</w:t>
      </w:r>
      <w:r w:rsidRPr="0080217B">
        <w:rPr>
          <w:rFonts w:cstheme="minorHAnsi"/>
        </w:rPr>
        <w:t xml:space="preserve">ajor </w:t>
      </w:r>
      <w:r w:rsidR="005714EE">
        <w:rPr>
          <w:rFonts w:cstheme="minorHAnsi"/>
        </w:rPr>
        <w:t>a</w:t>
      </w:r>
      <w:r w:rsidRPr="0080217B">
        <w:rPr>
          <w:rFonts w:cstheme="minorHAnsi"/>
        </w:rPr>
        <w:t>irports.</w:t>
      </w:r>
    </w:p>
    <w:p w:rsidR="00EB7C8D" w:rsidRDefault="00EB7C8D" w:rsidP="0080217B">
      <w:pPr>
        <w:ind w:left="340" w:hanging="340"/>
        <w:rPr>
          <w:rFonts w:cstheme="minorHAnsi"/>
        </w:rPr>
      </w:pPr>
    </w:p>
    <w:p w:rsidR="002A0558" w:rsidRDefault="00EB7C8D" w:rsidP="0080217B">
      <w:pPr>
        <w:ind w:left="340" w:hanging="340"/>
        <w:rPr>
          <w:rFonts w:cstheme="minorHAnsi"/>
        </w:rPr>
      </w:pPr>
      <w:r>
        <w:rPr>
          <w:rFonts w:cstheme="minorHAnsi"/>
        </w:rPr>
        <w:t>USEPA (United States Environmental Protection Agency)  2009  Water on tap. What you need to know.</w:t>
      </w:r>
      <w:r w:rsidR="00781DE3">
        <w:rPr>
          <w:rFonts w:cstheme="minorHAnsi"/>
        </w:rPr>
        <w:t xml:space="preserve"> USEPA, Washington.</w:t>
      </w:r>
    </w:p>
    <w:p w:rsidR="00781DE3" w:rsidRDefault="00781DE3" w:rsidP="0080217B">
      <w:pPr>
        <w:ind w:left="340" w:hanging="340"/>
        <w:rPr>
          <w:rFonts w:cstheme="minorHAnsi"/>
        </w:rPr>
      </w:pPr>
    </w:p>
    <w:p w:rsidR="00781DE3" w:rsidRDefault="00781DE3" w:rsidP="0080217B">
      <w:pPr>
        <w:ind w:left="340" w:hanging="340"/>
        <w:rPr>
          <w:rFonts w:cstheme="minorHAnsi"/>
        </w:rPr>
      </w:pPr>
      <w:r>
        <w:rPr>
          <w:rFonts w:cstheme="minorHAnsi"/>
        </w:rPr>
        <w:t>USEPA 2010 Factoids: Drinking Water and Ground Water Statistics for 2009. USEPA. Washington.</w:t>
      </w:r>
    </w:p>
    <w:p w:rsidR="00EB7C8D" w:rsidRPr="0080217B" w:rsidRDefault="00EB7C8D" w:rsidP="0080217B">
      <w:pPr>
        <w:ind w:left="340" w:hanging="340"/>
        <w:rPr>
          <w:rFonts w:cstheme="minorHAnsi"/>
        </w:rPr>
      </w:pPr>
    </w:p>
    <w:p w:rsidR="00454A6A" w:rsidRPr="0080217B" w:rsidRDefault="002A0558" w:rsidP="0080217B">
      <w:pPr>
        <w:ind w:left="340" w:hanging="340"/>
        <w:rPr>
          <w:rFonts w:cstheme="minorHAnsi"/>
        </w:rPr>
      </w:pPr>
      <w:r w:rsidRPr="0080217B">
        <w:rPr>
          <w:rFonts w:cstheme="minorHAnsi"/>
        </w:rPr>
        <w:t>Vine, E., Hamrin, J., Eyre, N., Crossley, D.</w:t>
      </w:r>
      <w:r w:rsidR="005714EE">
        <w:rPr>
          <w:rFonts w:cstheme="minorHAnsi"/>
        </w:rPr>
        <w:t>,</w:t>
      </w:r>
      <w:r w:rsidRPr="0080217B">
        <w:rPr>
          <w:rFonts w:cstheme="minorHAnsi"/>
        </w:rPr>
        <w:t xml:space="preserve"> Maloney, M.</w:t>
      </w:r>
      <w:r w:rsidR="005714EE">
        <w:rPr>
          <w:rFonts w:cstheme="minorHAnsi"/>
        </w:rPr>
        <w:t>,</w:t>
      </w:r>
      <w:r w:rsidRPr="0080217B">
        <w:rPr>
          <w:rFonts w:cstheme="minorHAnsi"/>
        </w:rPr>
        <w:t xml:space="preserve"> and Watt, G.  2003</w:t>
      </w:r>
      <w:r w:rsidR="005714EE">
        <w:rPr>
          <w:rFonts w:cstheme="minorHAnsi"/>
        </w:rPr>
        <w:t xml:space="preserve"> </w:t>
      </w:r>
      <w:r w:rsidRPr="0080217B">
        <w:rPr>
          <w:rFonts w:cstheme="minorHAnsi"/>
        </w:rPr>
        <w:t xml:space="preserve"> Public policy analysis of energy efﬁciency and load management in changing electricity businesses. </w:t>
      </w:r>
      <w:r w:rsidRPr="0080217B">
        <w:rPr>
          <w:rFonts w:cstheme="minorHAnsi"/>
          <w:i/>
        </w:rPr>
        <w:t>Energy Policy</w:t>
      </w:r>
      <w:r w:rsidRPr="0080217B">
        <w:rPr>
          <w:rFonts w:cstheme="minorHAnsi"/>
        </w:rPr>
        <w:t xml:space="preserve"> </w:t>
      </w:r>
      <w:r w:rsidRPr="005714EE">
        <w:rPr>
          <w:rFonts w:cstheme="minorHAnsi"/>
          <w:b/>
        </w:rPr>
        <w:t>31</w:t>
      </w:r>
      <w:r w:rsidRPr="0080217B">
        <w:rPr>
          <w:rFonts w:cstheme="minorHAnsi"/>
        </w:rPr>
        <w:t>: 405-430.</w:t>
      </w:r>
    </w:p>
    <w:p w:rsidR="00454A6A" w:rsidRPr="0080217B" w:rsidRDefault="00454A6A" w:rsidP="0080217B">
      <w:pPr>
        <w:ind w:left="340" w:hanging="340"/>
        <w:rPr>
          <w:rFonts w:cstheme="minorHAnsi"/>
        </w:rPr>
      </w:pPr>
    </w:p>
    <w:p w:rsidR="00D2444A" w:rsidRPr="0080217B" w:rsidRDefault="00D2444A" w:rsidP="0080217B">
      <w:pPr>
        <w:ind w:left="340" w:hanging="340"/>
        <w:rPr>
          <w:rFonts w:cstheme="minorHAnsi"/>
        </w:rPr>
      </w:pPr>
      <w:r w:rsidRPr="0080217B">
        <w:rPr>
          <w:rFonts w:cstheme="minorHAnsi"/>
        </w:rPr>
        <w:t xml:space="preserve">Whitmore, Raymond L. 1997. </w:t>
      </w:r>
      <w:r w:rsidRPr="0080217B">
        <w:rPr>
          <w:rFonts w:cstheme="minorHAnsi"/>
          <w:i/>
        </w:rPr>
        <w:t>Queensland’s Early Waterworks</w:t>
      </w:r>
      <w:r w:rsidRPr="0080217B">
        <w:rPr>
          <w:rFonts w:cstheme="minorHAnsi"/>
        </w:rPr>
        <w:t>. Department of Natural Resources</w:t>
      </w:r>
      <w:r w:rsidR="005714EE">
        <w:rPr>
          <w:rFonts w:cstheme="minorHAnsi"/>
        </w:rPr>
        <w:t>, Brisbane</w:t>
      </w:r>
      <w:r w:rsidRPr="0080217B">
        <w:rPr>
          <w:rFonts w:cstheme="minorHAnsi"/>
        </w:rPr>
        <w:t>.</w:t>
      </w:r>
    </w:p>
    <w:p w:rsidR="005714EE" w:rsidRDefault="005714EE" w:rsidP="005714EE">
      <w:pPr>
        <w:ind w:left="340" w:hanging="340"/>
        <w:rPr>
          <w:rFonts w:cstheme="minorHAnsi"/>
        </w:rPr>
      </w:pPr>
    </w:p>
    <w:p w:rsidR="005714EE" w:rsidRPr="0080217B" w:rsidRDefault="005714EE" w:rsidP="005714EE">
      <w:pPr>
        <w:ind w:left="340" w:hanging="340"/>
        <w:rPr>
          <w:rFonts w:cstheme="minorHAnsi"/>
        </w:rPr>
      </w:pPr>
      <w:r w:rsidRPr="0080217B">
        <w:rPr>
          <w:rFonts w:cstheme="minorHAnsi"/>
        </w:rPr>
        <w:t xml:space="preserve">WSAA 2010, Implications of </w:t>
      </w:r>
      <w:r>
        <w:rPr>
          <w:rFonts w:cstheme="minorHAnsi"/>
        </w:rPr>
        <w:t>p</w:t>
      </w:r>
      <w:r w:rsidRPr="0080217B">
        <w:rPr>
          <w:rFonts w:cstheme="minorHAnsi"/>
        </w:rPr>
        <w:t xml:space="preserve">opulation </w:t>
      </w:r>
      <w:r>
        <w:rPr>
          <w:rFonts w:cstheme="minorHAnsi"/>
        </w:rPr>
        <w:t>g</w:t>
      </w:r>
      <w:r w:rsidRPr="0080217B">
        <w:rPr>
          <w:rFonts w:cstheme="minorHAnsi"/>
        </w:rPr>
        <w:t xml:space="preserve">rowth in Australia on </w:t>
      </w:r>
      <w:r>
        <w:rPr>
          <w:rFonts w:cstheme="minorHAnsi"/>
        </w:rPr>
        <w:t>u</w:t>
      </w:r>
      <w:r w:rsidRPr="0080217B">
        <w:rPr>
          <w:rFonts w:cstheme="minorHAnsi"/>
        </w:rPr>
        <w:t xml:space="preserve">rban </w:t>
      </w:r>
      <w:r>
        <w:rPr>
          <w:rFonts w:cstheme="minorHAnsi"/>
        </w:rPr>
        <w:t>w</w:t>
      </w:r>
      <w:r w:rsidRPr="0080217B">
        <w:rPr>
          <w:rFonts w:cstheme="minorHAnsi"/>
        </w:rPr>
        <w:t xml:space="preserve">ater </w:t>
      </w:r>
      <w:r>
        <w:rPr>
          <w:rFonts w:cstheme="minorHAnsi"/>
        </w:rPr>
        <w:t>r</w:t>
      </w:r>
      <w:r w:rsidRPr="0080217B">
        <w:rPr>
          <w:rFonts w:cstheme="minorHAnsi"/>
        </w:rPr>
        <w:t>esources</w:t>
      </w:r>
      <w:r>
        <w:rPr>
          <w:rFonts w:cstheme="minorHAnsi"/>
        </w:rPr>
        <w:t xml:space="preserve">. </w:t>
      </w:r>
      <w:r w:rsidRPr="0080217B">
        <w:rPr>
          <w:rFonts w:cstheme="minorHAnsi"/>
        </w:rPr>
        <w:t xml:space="preserve"> </w:t>
      </w:r>
      <w:r w:rsidRPr="005714EE">
        <w:rPr>
          <w:rFonts w:cstheme="minorHAnsi"/>
          <w:i/>
        </w:rPr>
        <w:t>Occasional paper no. 25</w:t>
      </w:r>
      <w:r w:rsidRPr="0080217B">
        <w:rPr>
          <w:rFonts w:cstheme="minorHAnsi"/>
        </w:rPr>
        <w:t xml:space="preserve">, </w:t>
      </w:r>
      <w:r>
        <w:rPr>
          <w:rFonts w:cstheme="minorHAnsi"/>
        </w:rPr>
        <w:t>WSAA, Canberra</w:t>
      </w:r>
      <w:r w:rsidRPr="0080217B">
        <w:rPr>
          <w:rFonts w:cstheme="minorHAnsi"/>
        </w:rPr>
        <w:t>.</w:t>
      </w:r>
    </w:p>
    <w:p w:rsidR="00AD68F1" w:rsidRDefault="00AD68F1">
      <w:pPr>
        <w:spacing w:after="200" w:line="276" w:lineRule="auto"/>
      </w:pPr>
    </w:p>
    <w:p w:rsidR="00B4268E" w:rsidRDefault="00B4268E" w:rsidP="00AD68F1">
      <w:pPr>
        <w:spacing w:after="200" w:line="276" w:lineRule="auto"/>
        <w:rPr>
          <w:rFonts w:ascii="HelveticaNeue-Condensed" w:eastAsiaTheme="minorHAnsi" w:hAnsi="HelveticaNeue-Condensed" w:cs="HelveticaNeue-Condensed"/>
          <w:sz w:val="16"/>
          <w:szCs w:val="16"/>
        </w:rPr>
      </w:pPr>
    </w:p>
    <w:p w:rsidR="00C05B81" w:rsidRDefault="00C05B81" w:rsidP="00AD68F1">
      <w:pPr>
        <w:spacing w:after="200" w:line="276" w:lineRule="auto"/>
      </w:pPr>
      <w:r>
        <w:br w:type="page"/>
      </w:r>
    </w:p>
    <w:p w:rsidR="00474D90" w:rsidRDefault="00474D90" w:rsidP="00474D90"/>
    <w:p w:rsidR="00F50EF8" w:rsidRPr="0044160C" w:rsidRDefault="00F50EF8" w:rsidP="00C05B81">
      <w:pPr>
        <w:pStyle w:val="Heading1"/>
        <w:numPr>
          <w:ilvl w:val="0"/>
          <w:numId w:val="0"/>
        </w:numPr>
        <w:ind w:left="432" w:hanging="432"/>
        <w:rPr>
          <w:rFonts w:eastAsiaTheme="minorHAnsi"/>
        </w:rPr>
      </w:pPr>
      <w:bookmarkStart w:id="34" w:name="_Toc324865417"/>
      <w:r w:rsidRPr="0044160C">
        <w:t>Appendix</w:t>
      </w:r>
      <w:r w:rsidR="0044160C" w:rsidRPr="0044160C">
        <w:t xml:space="preserve"> </w:t>
      </w:r>
      <w:r w:rsidR="00785DA0">
        <w:t>1</w:t>
      </w:r>
      <w:r w:rsidR="00C05B81">
        <w:t xml:space="preserve"> -</w:t>
      </w:r>
      <w:r w:rsidR="004E087D" w:rsidRPr="0044160C">
        <w:t xml:space="preserve"> </w:t>
      </w:r>
      <w:r w:rsidR="004E087D" w:rsidRPr="0044160C">
        <w:rPr>
          <w:rFonts w:eastAsiaTheme="minorHAnsi"/>
        </w:rPr>
        <w:t>Dr</w:t>
      </w:r>
      <w:r w:rsidRPr="0044160C">
        <w:rPr>
          <w:rFonts w:eastAsiaTheme="minorHAnsi"/>
        </w:rPr>
        <w:t>ivers</w:t>
      </w:r>
      <w:r w:rsidR="004E087D" w:rsidRPr="0044160C">
        <w:rPr>
          <w:rFonts w:eastAsiaTheme="minorHAnsi"/>
        </w:rPr>
        <w:t xml:space="preserve"> </w:t>
      </w:r>
      <w:r w:rsidR="00C05B81">
        <w:rPr>
          <w:rFonts w:eastAsiaTheme="minorHAnsi"/>
        </w:rPr>
        <w:t xml:space="preserve">of Change </w:t>
      </w:r>
      <w:r w:rsidR="004E087D" w:rsidRPr="0044160C">
        <w:rPr>
          <w:rFonts w:eastAsiaTheme="minorHAnsi"/>
        </w:rPr>
        <w:t xml:space="preserve">Raised in Local Government Workshop </w:t>
      </w:r>
      <w:r w:rsidR="00C05B81">
        <w:rPr>
          <w:rFonts w:eastAsiaTheme="minorHAnsi"/>
        </w:rPr>
        <w:t xml:space="preserve">(2008) </w:t>
      </w:r>
      <w:r w:rsidR="004E087D" w:rsidRPr="0044160C">
        <w:rPr>
          <w:rFonts w:eastAsiaTheme="minorHAnsi"/>
        </w:rPr>
        <w:t xml:space="preserve">on the Future of the Water Industry in Queensland </w:t>
      </w:r>
      <w:r w:rsidR="00C05B81">
        <w:rPr>
          <w:rFonts w:eastAsiaTheme="minorHAnsi"/>
        </w:rPr>
        <w:t>O</w:t>
      </w:r>
      <w:r w:rsidR="004E087D" w:rsidRPr="0044160C">
        <w:rPr>
          <w:rFonts w:eastAsiaTheme="minorHAnsi"/>
        </w:rPr>
        <w:t>utside SEQ.</w:t>
      </w:r>
      <w:bookmarkEnd w:id="34"/>
    </w:p>
    <w:p w:rsidR="0044160C" w:rsidRDefault="0044160C" w:rsidP="00F50EF8">
      <w:pPr>
        <w:autoSpaceDE w:val="0"/>
        <w:autoSpaceDN w:val="0"/>
        <w:adjustRightInd w:val="0"/>
        <w:rPr>
          <w:rFonts w:ascii="Helvetica" w:eastAsiaTheme="minorHAnsi" w:hAnsi="Helvetica" w:cs="Helvetica"/>
        </w:rPr>
      </w:pPr>
    </w:p>
    <w:p w:rsidR="00F50EF8" w:rsidRDefault="00707265" w:rsidP="00785DA0">
      <w:pPr>
        <w:rPr>
          <w:rFonts w:eastAsiaTheme="minorHAnsi"/>
        </w:rPr>
      </w:pPr>
      <w:r>
        <w:rPr>
          <w:rFonts w:eastAsiaTheme="minorHAnsi"/>
        </w:rPr>
        <w:t xml:space="preserve">The local government taskforce examining the ‘Future of the Water Industry Outside SEQ’ met for the first time in Mackay in August 2008 (LGAQ and </w:t>
      </w:r>
      <w:r w:rsidRPr="00464AFF">
        <w:rPr>
          <w:rFonts w:eastAsiaTheme="minorHAnsi"/>
          <w:b/>
          <w:i/>
        </w:rPr>
        <w:t>qldwater</w:t>
      </w:r>
      <w:r>
        <w:rPr>
          <w:rFonts w:eastAsiaTheme="minorHAnsi"/>
        </w:rPr>
        <w:t>, 2008). The following d</w:t>
      </w:r>
      <w:r w:rsidR="00F50EF8">
        <w:rPr>
          <w:rFonts w:eastAsiaTheme="minorHAnsi"/>
        </w:rPr>
        <w:t xml:space="preserve">rivers for change </w:t>
      </w:r>
      <w:r>
        <w:rPr>
          <w:rFonts w:eastAsiaTheme="minorHAnsi"/>
        </w:rPr>
        <w:t xml:space="preserve">in regional </w:t>
      </w:r>
      <w:r w:rsidR="00F50EF8">
        <w:rPr>
          <w:rFonts w:eastAsiaTheme="minorHAnsi"/>
        </w:rPr>
        <w:t xml:space="preserve">Queensland </w:t>
      </w:r>
      <w:r>
        <w:rPr>
          <w:rFonts w:eastAsiaTheme="minorHAnsi"/>
        </w:rPr>
        <w:t xml:space="preserve">were summarised by the group </w:t>
      </w:r>
      <w:r w:rsidR="00F50EF8">
        <w:rPr>
          <w:rFonts w:eastAsiaTheme="minorHAnsi"/>
        </w:rPr>
        <w:t>prior to agreeing on common</w:t>
      </w:r>
      <w:r w:rsidR="004E087D">
        <w:rPr>
          <w:rFonts w:eastAsiaTheme="minorHAnsi"/>
        </w:rPr>
        <w:t xml:space="preserve"> </w:t>
      </w:r>
      <w:r w:rsidR="00F50EF8">
        <w:rPr>
          <w:rFonts w:eastAsiaTheme="minorHAnsi"/>
        </w:rPr>
        <w:t>principles</w:t>
      </w:r>
      <w:r w:rsidR="00C05B81">
        <w:rPr>
          <w:rFonts w:eastAsiaTheme="minorHAnsi"/>
        </w:rPr>
        <w:t xml:space="preserve"> (see Appendix 4)</w:t>
      </w:r>
      <w:r w:rsidR="00F50EF8">
        <w:rPr>
          <w:rFonts w:eastAsiaTheme="minorHAnsi"/>
        </w:rPr>
        <w:t>. The key drivers are summarised below:</w:t>
      </w:r>
    </w:p>
    <w:p w:rsidR="004E087D" w:rsidRDefault="004E087D" w:rsidP="00785DA0">
      <w:pPr>
        <w:rPr>
          <w:rFonts w:eastAsiaTheme="minorHAnsi"/>
        </w:rPr>
      </w:pPr>
    </w:p>
    <w:p w:rsidR="00F50EF8" w:rsidRPr="00464AFF" w:rsidRDefault="00F50EF8" w:rsidP="00785DA0">
      <w:pPr>
        <w:rPr>
          <w:rFonts w:eastAsiaTheme="minorHAnsi" w:cstheme="minorHAnsi"/>
          <w:b/>
          <w:bCs/>
          <w:sz w:val="22"/>
          <w:szCs w:val="22"/>
        </w:rPr>
      </w:pPr>
      <w:r w:rsidRPr="00464AFF">
        <w:rPr>
          <w:rFonts w:eastAsiaTheme="minorHAnsi" w:cstheme="minorHAnsi"/>
          <w:b/>
          <w:bCs/>
          <w:sz w:val="22"/>
          <w:szCs w:val="22"/>
        </w:rPr>
        <w:t>Summary of the drivers common across the whole industry</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Customer service and base-level standards of supply.</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Security of supply (short and long term – includes financial</w:t>
      </w:r>
      <w:r w:rsidR="004E087D" w:rsidRPr="00464AFF">
        <w:rPr>
          <w:rFonts w:eastAsiaTheme="minorHAnsi" w:cstheme="minorHAnsi"/>
          <w:sz w:val="22"/>
          <w:szCs w:val="22"/>
        </w:rPr>
        <w:t xml:space="preserve"> s</w:t>
      </w:r>
      <w:r w:rsidRPr="00464AFF">
        <w:rPr>
          <w:rFonts w:eastAsiaTheme="minorHAnsi" w:cstheme="minorHAnsi"/>
          <w:sz w:val="22"/>
          <w:szCs w:val="22"/>
        </w:rPr>
        <w:t>ustainability).</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Pricing (efficient, equitable and not over-inflated).</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Water quality and health standards.</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Environmental sustainability.</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Local input and ‘’ownership’’.</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Political imperatives.</w:t>
      </w:r>
    </w:p>
    <w:p w:rsidR="00F50EF8" w:rsidRPr="00464AFF" w:rsidRDefault="00F50EF8" w:rsidP="001D1EA2">
      <w:pPr>
        <w:pStyle w:val="ListParagraph"/>
        <w:numPr>
          <w:ilvl w:val="0"/>
          <w:numId w:val="42"/>
        </w:numPr>
        <w:rPr>
          <w:rFonts w:eastAsiaTheme="minorHAnsi" w:cstheme="minorHAnsi"/>
          <w:sz w:val="22"/>
          <w:szCs w:val="22"/>
        </w:rPr>
      </w:pPr>
      <w:r w:rsidRPr="00464AFF">
        <w:rPr>
          <w:rFonts w:eastAsiaTheme="minorHAnsi" w:cstheme="minorHAnsi"/>
          <w:sz w:val="22"/>
          <w:szCs w:val="22"/>
        </w:rPr>
        <w:t>Communication break-down and misunderstandings.</w:t>
      </w:r>
    </w:p>
    <w:p w:rsidR="004E087D" w:rsidRPr="00464AFF" w:rsidRDefault="004E087D" w:rsidP="00785DA0">
      <w:pPr>
        <w:rPr>
          <w:rFonts w:eastAsiaTheme="minorHAnsi" w:cstheme="minorHAnsi"/>
          <w:b/>
          <w:bCs/>
          <w:sz w:val="22"/>
          <w:szCs w:val="22"/>
        </w:rPr>
      </w:pPr>
    </w:p>
    <w:p w:rsidR="00F50EF8" w:rsidRPr="00464AFF" w:rsidRDefault="00F50EF8" w:rsidP="00785DA0">
      <w:pPr>
        <w:rPr>
          <w:rFonts w:eastAsiaTheme="minorHAnsi" w:cstheme="minorHAnsi"/>
          <w:b/>
          <w:bCs/>
          <w:sz w:val="22"/>
          <w:szCs w:val="22"/>
        </w:rPr>
      </w:pPr>
      <w:r w:rsidRPr="00464AFF">
        <w:rPr>
          <w:rFonts w:eastAsiaTheme="minorHAnsi" w:cstheme="minorHAnsi"/>
          <w:b/>
          <w:bCs/>
          <w:sz w:val="22"/>
          <w:szCs w:val="22"/>
        </w:rPr>
        <w:t>Customer Drivers</w:t>
      </w:r>
      <w:r w:rsidR="00464AFF" w:rsidRPr="00464AFF">
        <w:rPr>
          <w:rFonts w:eastAsiaTheme="minorHAnsi" w:cstheme="minorHAnsi"/>
          <w:b/>
          <w:bCs/>
          <w:sz w:val="22"/>
          <w:szCs w:val="22"/>
        </w:rPr>
        <w:t xml:space="preserve"> - </w:t>
      </w:r>
      <w:r w:rsidRPr="00464AFF">
        <w:rPr>
          <w:rFonts w:eastAsiaTheme="minorHAnsi" w:cstheme="minorHAnsi"/>
          <w:b/>
          <w:bCs/>
          <w:sz w:val="22"/>
          <w:szCs w:val="22"/>
        </w:rPr>
        <w:t>Top 5</w:t>
      </w:r>
    </w:p>
    <w:p w:rsidR="00F50EF8" w:rsidRPr="00464AFF" w:rsidRDefault="00F50EF8" w:rsidP="001D1EA2">
      <w:pPr>
        <w:pStyle w:val="ListParagraph"/>
        <w:numPr>
          <w:ilvl w:val="0"/>
          <w:numId w:val="43"/>
        </w:numPr>
        <w:rPr>
          <w:rFonts w:eastAsiaTheme="minorHAnsi" w:cstheme="minorHAnsi"/>
          <w:sz w:val="22"/>
          <w:szCs w:val="22"/>
        </w:rPr>
      </w:pPr>
      <w:r w:rsidRPr="00464AFF">
        <w:rPr>
          <w:rFonts w:eastAsiaTheme="minorHAnsi" w:cstheme="minorHAnsi"/>
          <w:sz w:val="22"/>
          <w:szCs w:val="22"/>
        </w:rPr>
        <w:t>Pricing (lowest)/ greatest value for money.</w:t>
      </w:r>
    </w:p>
    <w:p w:rsidR="00F50EF8" w:rsidRPr="00464AFF" w:rsidRDefault="00F50EF8" w:rsidP="001D1EA2">
      <w:pPr>
        <w:pStyle w:val="ListParagraph"/>
        <w:numPr>
          <w:ilvl w:val="0"/>
          <w:numId w:val="43"/>
        </w:numPr>
        <w:rPr>
          <w:rFonts w:eastAsiaTheme="minorHAnsi" w:cstheme="minorHAnsi"/>
          <w:sz w:val="22"/>
          <w:szCs w:val="22"/>
        </w:rPr>
      </w:pPr>
      <w:r w:rsidRPr="00464AFF">
        <w:rPr>
          <w:rFonts w:eastAsiaTheme="minorHAnsi" w:cstheme="minorHAnsi"/>
          <w:sz w:val="22"/>
          <w:szCs w:val="22"/>
        </w:rPr>
        <w:t>Security of supply (certainty).</w:t>
      </w:r>
    </w:p>
    <w:p w:rsidR="00F50EF8" w:rsidRPr="00464AFF" w:rsidRDefault="00F50EF8" w:rsidP="001D1EA2">
      <w:pPr>
        <w:pStyle w:val="ListParagraph"/>
        <w:numPr>
          <w:ilvl w:val="0"/>
          <w:numId w:val="43"/>
        </w:numPr>
        <w:rPr>
          <w:rFonts w:eastAsiaTheme="minorHAnsi" w:cstheme="minorHAnsi"/>
          <w:sz w:val="22"/>
          <w:szCs w:val="22"/>
        </w:rPr>
      </w:pPr>
      <w:r w:rsidRPr="00464AFF">
        <w:rPr>
          <w:rFonts w:eastAsiaTheme="minorHAnsi" w:cstheme="minorHAnsi"/>
          <w:sz w:val="22"/>
          <w:szCs w:val="22"/>
        </w:rPr>
        <w:t>Accountability.</w:t>
      </w:r>
    </w:p>
    <w:p w:rsidR="00F50EF8" w:rsidRPr="00464AFF" w:rsidRDefault="00F50EF8" w:rsidP="001D1EA2">
      <w:pPr>
        <w:pStyle w:val="ListParagraph"/>
        <w:numPr>
          <w:ilvl w:val="0"/>
          <w:numId w:val="43"/>
        </w:numPr>
        <w:rPr>
          <w:rFonts w:eastAsiaTheme="minorHAnsi" w:cstheme="minorHAnsi"/>
          <w:sz w:val="22"/>
          <w:szCs w:val="22"/>
        </w:rPr>
      </w:pPr>
      <w:r w:rsidRPr="00464AFF">
        <w:rPr>
          <w:rFonts w:eastAsiaTheme="minorHAnsi" w:cstheme="minorHAnsi"/>
          <w:sz w:val="22"/>
          <w:szCs w:val="22"/>
        </w:rPr>
        <w:t>Perception of ownership.</w:t>
      </w:r>
    </w:p>
    <w:p w:rsidR="00F50EF8" w:rsidRPr="00464AFF" w:rsidRDefault="00F50EF8" w:rsidP="001D1EA2">
      <w:pPr>
        <w:pStyle w:val="ListParagraph"/>
        <w:numPr>
          <w:ilvl w:val="0"/>
          <w:numId w:val="43"/>
        </w:numPr>
        <w:rPr>
          <w:rFonts w:eastAsiaTheme="minorHAnsi" w:cstheme="minorHAnsi"/>
          <w:sz w:val="22"/>
          <w:szCs w:val="22"/>
        </w:rPr>
      </w:pPr>
      <w:r w:rsidRPr="00464AFF">
        <w:rPr>
          <w:rFonts w:eastAsiaTheme="minorHAnsi" w:cstheme="minorHAnsi"/>
          <w:sz w:val="22"/>
          <w:szCs w:val="22"/>
        </w:rPr>
        <w:t>Quality</w:t>
      </w:r>
    </w:p>
    <w:p w:rsidR="00F50EF8" w:rsidRPr="00464AFF" w:rsidRDefault="00F50EF8" w:rsidP="00785DA0">
      <w:pPr>
        <w:rPr>
          <w:rFonts w:eastAsiaTheme="minorHAnsi" w:cstheme="minorHAnsi"/>
          <w:sz w:val="22"/>
          <w:szCs w:val="22"/>
        </w:rPr>
      </w:pPr>
    </w:p>
    <w:p w:rsidR="00F50EF8" w:rsidRPr="00464AFF" w:rsidRDefault="00F50EF8" w:rsidP="00785DA0">
      <w:pPr>
        <w:rPr>
          <w:rFonts w:eastAsiaTheme="minorHAnsi" w:cstheme="minorHAnsi"/>
          <w:b/>
          <w:bCs/>
          <w:sz w:val="22"/>
          <w:szCs w:val="22"/>
        </w:rPr>
      </w:pPr>
      <w:r w:rsidRPr="00464AFF">
        <w:rPr>
          <w:rFonts w:eastAsiaTheme="minorHAnsi" w:cstheme="minorHAnsi"/>
          <w:b/>
          <w:bCs/>
          <w:sz w:val="22"/>
          <w:szCs w:val="22"/>
        </w:rPr>
        <w:t>Other</w:t>
      </w:r>
      <w:r w:rsidR="00464AFF" w:rsidRPr="00464AFF">
        <w:rPr>
          <w:rFonts w:eastAsiaTheme="minorHAnsi" w:cstheme="minorHAnsi"/>
          <w:b/>
          <w:bCs/>
          <w:sz w:val="22"/>
          <w:szCs w:val="22"/>
        </w:rPr>
        <w:t xml:space="preserve"> Customer</w:t>
      </w:r>
      <w:r w:rsidRPr="00464AFF">
        <w:rPr>
          <w:rFonts w:eastAsiaTheme="minorHAnsi" w:cstheme="minorHAnsi"/>
          <w:b/>
          <w:bCs/>
          <w:sz w:val="22"/>
          <w:szCs w:val="22"/>
        </w:rPr>
        <w:t xml:space="preserve"> Drivers</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Customer service and customer service standards.</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Increasing expectations (environmental responsibility, quantity, quality,</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lower price, service, efficiency, perception of sustainability e.g.</w:t>
      </w:r>
      <w:r w:rsidR="004E087D" w:rsidRPr="00464AFF">
        <w:rPr>
          <w:rFonts w:eastAsiaTheme="minorHAnsi" w:cstheme="minorHAnsi"/>
          <w:sz w:val="22"/>
          <w:szCs w:val="22"/>
        </w:rPr>
        <w:t xml:space="preserve"> </w:t>
      </w:r>
      <w:r w:rsidRPr="00464AFF">
        <w:rPr>
          <w:rFonts w:eastAsiaTheme="minorHAnsi" w:cstheme="minorHAnsi"/>
          <w:sz w:val="22"/>
          <w:szCs w:val="22"/>
        </w:rPr>
        <w:t>greywater and effluent reuse).</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Customer choice in service (3rd party access, tariffs).</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Trust in service (need to prove we know what we are doing).</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Related social issues (e.g. climate change and sustainability, potable</w:t>
      </w:r>
      <w:r w:rsidR="004E087D" w:rsidRPr="00464AFF">
        <w:rPr>
          <w:rFonts w:eastAsiaTheme="minorHAnsi" w:cstheme="minorHAnsi"/>
          <w:sz w:val="22"/>
          <w:szCs w:val="22"/>
        </w:rPr>
        <w:t xml:space="preserve"> </w:t>
      </w:r>
      <w:r w:rsidRPr="00464AFF">
        <w:rPr>
          <w:rFonts w:eastAsiaTheme="minorHAnsi" w:cstheme="minorHAnsi"/>
          <w:sz w:val="22"/>
          <w:szCs w:val="22"/>
        </w:rPr>
        <w:t>substitution).</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Community apathy and lack of knowledge of water management.</w:t>
      </w:r>
    </w:p>
    <w:p w:rsidR="00F50EF8" w:rsidRPr="00464AFF" w:rsidRDefault="00F50EF8" w:rsidP="001D1EA2">
      <w:pPr>
        <w:pStyle w:val="ListParagraph"/>
        <w:numPr>
          <w:ilvl w:val="0"/>
          <w:numId w:val="44"/>
        </w:numPr>
        <w:rPr>
          <w:rFonts w:eastAsiaTheme="minorHAnsi" w:cstheme="minorHAnsi"/>
          <w:sz w:val="22"/>
          <w:szCs w:val="22"/>
        </w:rPr>
      </w:pPr>
      <w:r w:rsidRPr="00464AFF">
        <w:rPr>
          <w:rFonts w:eastAsiaTheme="minorHAnsi" w:cstheme="minorHAnsi"/>
          <w:sz w:val="22"/>
          <w:szCs w:val="22"/>
        </w:rPr>
        <w:t>Fluoride forced on community.</w:t>
      </w:r>
    </w:p>
    <w:p w:rsidR="004E087D" w:rsidRPr="00464AFF" w:rsidRDefault="004E087D" w:rsidP="00785DA0">
      <w:pPr>
        <w:rPr>
          <w:rFonts w:eastAsiaTheme="minorHAnsi" w:cstheme="minorHAnsi"/>
          <w:b/>
          <w:bCs/>
          <w:sz w:val="22"/>
          <w:szCs w:val="22"/>
        </w:rPr>
      </w:pPr>
    </w:p>
    <w:p w:rsidR="00F50EF8" w:rsidRPr="00464AFF" w:rsidRDefault="00F50EF8" w:rsidP="00785DA0">
      <w:pPr>
        <w:rPr>
          <w:rFonts w:eastAsiaTheme="minorHAnsi" w:cstheme="minorHAnsi"/>
          <w:b/>
          <w:bCs/>
          <w:sz w:val="22"/>
          <w:szCs w:val="22"/>
        </w:rPr>
      </w:pPr>
      <w:r w:rsidRPr="00464AFF">
        <w:rPr>
          <w:rFonts w:eastAsiaTheme="minorHAnsi" w:cstheme="minorHAnsi"/>
          <w:b/>
          <w:bCs/>
          <w:sz w:val="22"/>
          <w:szCs w:val="22"/>
        </w:rPr>
        <w:t>Local Drivers</w:t>
      </w:r>
      <w:r w:rsidR="00464AFF">
        <w:rPr>
          <w:rFonts w:eastAsiaTheme="minorHAnsi" w:cstheme="minorHAnsi"/>
          <w:b/>
          <w:bCs/>
          <w:sz w:val="22"/>
          <w:szCs w:val="22"/>
        </w:rPr>
        <w:t xml:space="preserve"> - </w:t>
      </w:r>
      <w:r w:rsidRPr="00464AFF">
        <w:rPr>
          <w:rFonts w:eastAsiaTheme="minorHAnsi" w:cstheme="minorHAnsi"/>
          <w:b/>
          <w:bCs/>
          <w:sz w:val="22"/>
          <w:szCs w:val="22"/>
        </w:rPr>
        <w:t>Top 5</w:t>
      </w:r>
    </w:p>
    <w:p w:rsidR="00F50EF8" w:rsidRPr="00464AFF" w:rsidRDefault="00F50EF8" w:rsidP="001D1EA2">
      <w:pPr>
        <w:pStyle w:val="ListParagraph"/>
        <w:numPr>
          <w:ilvl w:val="0"/>
          <w:numId w:val="45"/>
        </w:numPr>
        <w:rPr>
          <w:rFonts w:eastAsiaTheme="minorHAnsi" w:cstheme="minorHAnsi"/>
          <w:sz w:val="22"/>
          <w:szCs w:val="22"/>
        </w:rPr>
      </w:pPr>
      <w:r w:rsidRPr="00464AFF">
        <w:rPr>
          <w:rFonts w:eastAsiaTheme="minorHAnsi" w:cstheme="minorHAnsi"/>
          <w:sz w:val="22"/>
          <w:szCs w:val="22"/>
        </w:rPr>
        <w:t>Security of supply.</w:t>
      </w:r>
    </w:p>
    <w:p w:rsidR="00F50EF8" w:rsidRPr="00464AFF" w:rsidRDefault="00F50EF8" w:rsidP="001D1EA2">
      <w:pPr>
        <w:pStyle w:val="ListParagraph"/>
        <w:numPr>
          <w:ilvl w:val="0"/>
          <w:numId w:val="45"/>
        </w:numPr>
        <w:rPr>
          <w:rFonts w:eastAsiaTheme="minorHAnsi" w:cstheme="minorHAnsi"/>
          <w:sz w:val="22"/>
          <w:szCs w:val="22"/>
        </w:rPr>
      </w:pPr>
      <w:r w:rsidRPr="00464AFF">
        <w:rPr>
          <w:rFonts w:eastAsiaTheme="minorHAnsi" w:cstheme="minorHAnsi"/>
          <w:sz w:val="22"/>
          <w:szCs w:val="22"/>
        </w:rPr>
        <w:t>Affordability and capacity to pay.</w:t>
      </w:r>
    </w:p>
    <w:p w:rsidR="00F50EF8" w:rsidRPr="00464AFF" w:rsidRDefault="00F50EF8" w:rsidP="001D1EA2">
      <w:pPr>
        <w:pStyle w:val="ListParagraph"/>
        <w:numPr>
          <w:ilvl w:val="0"/>
          <w:numId w:val="45"/>
        </w:numPr>
        <w:rPr>
          <w:rFonts w:eastAsiaTheme="minorHAnsi" w:cstheme="minorHAnsi"/>
          <w:sz w:val="22"/>
          <w:szCs w:val="22"/>
        </w:rPr>
      </w:pPr>
      <w:r w:rsidRPr="00464AFF">
        <w:rPr>
          <w:rFonts w:eastAsiaTheme="minorHAnsi" w:cstheme="minorHAnsi"/>
          <w:sz w:val="22"/>
          <w:szCs w:val="22"/>
        </w:rPr>
        <w:t>Impact of State Planning Initiatives (misalignment between local and</w:t>
      </w:r>
      <w:r w:rsidR="004E087D" w:rsidRPr="00464AFF">
        <w:rPr>
          <w:rFonts w:eastAsiaTheme="minorHAnsi" w:cstheme="minorHAnsi"/>
          <w:sz w:val="22"/>
          <w:szCs w:val="22"/>
        </w:rPr>
        <w:t xml:space="preserve"> </w:t>
      </w:r>
      <w:r w:rsidRPr="00464AFF">
        <w:rPr>
          <w:rFonts w:eastAsiaTheme="minorHAnsi" w:cstheme="minorHAnsi"/>
          <w:sz w:val="22"/>
          <w:szCs w:val="22"/>
        </w:rPr>
        <w:t>regional plans).</w:t>
      </w:r>
    </w:p>
    <w:p w:rsidR="00F50EF8" w:rsidRPr="00464AFF" w:rsidRDefault="00F50EF8" w:rsidP="001D1EA2">
      <w:pPr>
        <w:pStyle w:val="ListParagraph"/>
        <w:numPr>
          <w:ilvl w:val="0"/>
          <w:numId w:val="45"/>
        </w:numPr>
        <w:rPr>
          <w:rFonts w:eastAsiaTheme="minorHAnsi" w:cstheme="minorHAnsi"/>
          <w:sz w:val="22"/>
          <w:szCs w:val="22"/>
        </w:rPr>
      </w:pPr>
      <w:r w:rsidRPr="00464AFF">
        <w:rPr>
          <w:rFonts w:eastAsiaTheme="minorHAnsi" w:cstheme="minorHAnsi"/>
          <w:sz w:val="22"/>
          <w:szCs w:val="22"/>
        </w:rPr>
        <w:t>What are the “best practice” principles for water supply management</w:t>
      </w:r>
      <w:r w:rsidR="004E087D" w:rsidRPr="00464AFF">
        <w:rPr>
          <w:rFonts w:eastAsiaTheme="minorHAnsi" w:cstheme="minorHAnsi"/>
          <w:sz w:val="22"/>
          <w:szCs w:val="22"/>
        </w:rPr>
        <w:t xml:space="preserve"> </w:t>
      </w:r>
      <w:r w:rsidRPr="00464AFF">
        <w:rPr>
          <w:rFonts w:eastAsiaTheme="minorHAnsi" w:cstheme="minorHAnsi"/>
          <w:sz w:val="22"/>
          <w:szCs w:val="22"/>
        </w:rPr>
        <w:t>(and what are the State’s expectations and timeframes).</w:t>
      </w:r>
    </w:p>
    <w:p w:rsidR="00F50EF8" w:rsidRPr="00464AFF" w:rsidRDefault="00F50EF8" w:rsidP="001D1EA2">
      <w:pPr>
        <w:pStyle w:val="ListParagraph"/>
        <w:numPr>
          <w:ilvl w:val="0"/>
          <w:numId w:val="45"/>
        </w:numPr>
        <w:rPr>
          <w:rFonts w:eastAsiaTheme="minorHAnsi" w:cstheme="minorHAnsi"/>
          <w:sz w:val="22"/>
          <w:szCs w:val="22"/>
        </w:rPr>
      </w:pPr>
      <w:r w:rsidRPr="00464AFF">
        <w:rPr>
          <w:rFonts w:eastAsiaTheme="minorHAnsi" w:cstheme="minorHAnsi"/>
          <w:sz w:val="22"/>
          <w:szCs w:val="22"/>
        </w:rPr>
        <w:t>Community education on water issues varies from council to council.</w:t>
      </w:r>
    </w:p>
    <w:p w:rsidR="004E087D" w:rsidRPr="00464AFF" w:rsidRDefault="004E087D" w:rsidP="00785DA0">
      <w:pPr>
        <w:rPr>
          <w:rFonts w:eastAsiaTheme="minorHAnsi" w:cstheme="minorHAnsi"/>
          <w:sz w:val="22"/>
          <w:szCs w:val="22"/>
        </w:rPr>
      </w:pPr>
    </w:p>
    <w:p w:rsidR="00F50EF8" w:rsidRPr="00464AFF" w:rsidRDefault="00F50EF8" w:rsidP="00785DA0">
      <w:pPr>
        <w:rPr>
          <w:rFonts w:eastAsiaTheme="minorHAnsi" w:cstheme="minorHAnsi"/>
          <w:b/>
          <w:bCs/>
          <w:sz w:val="22"/>
          <w:szCs w:val="22"/>
        </w:rPr>
      </w:pPr>
      <w:r w:rsidRPr="00464AFF">
        <w:rPr>
          <w:rFonts w:eastAsiaTheme="minorHAnsi" w:cstheme="minorHAnsi"/>
          <w:b/>
          <w:bCs/>
          <w:sz w:val="22"/>
          <w:szCs w:val="22"/>
        </w:rPr>
        <w:t xml:space="preserve">Other </w:t>
      </w:r>
      <w:r w:rsidR="00464AFF">
        <w:rPr>
          <w:rFonts w:eastAsiaTheme="minorHAnsi" w:cstheme="minorHAnsi"/>
          <w:b/>
          <w:bCs/>
          <w:sz w:val="22"/>
          <w:szCs w:val="22"/>
        </w:rPr>
        <w:t xml:space="preserve">Local </w:t>
      </w:r>
      <w:r w:rsidRPr="00464AFF">
        <w:rPr>
          <w:rFonts w:eastAsiaTheme="minorHAnsi" w:cstheme="minorHAnsi"/>
          <w:b/>
          <w:bCs/>
          <w:sz w:val="22"/>
          <w:szCs w:val="22"/>
        </w:rPr>
        <w:t>Drivers</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Potential loss of water income to local government.</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One size won’t fit all.</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Ability of local government to fund and renew infrastructure.</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Varying views of officers and elected members post amalgamation.</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Redundancy of storage capacity and ability to create storages.</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Differing water strategies.</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Town planning issues and regional plans.</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Loss of control by local government.</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State directives that affect local planning.</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Pace of growth (water and waste water can limit growth).</w:t>
      </w:r>
    </w:p>
    <w:p w:rsidR="00F50EF8" w:rsidRPr="00464AFF" w:rsidRDefault="004E087D"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L</w:t>
      </w:r>
      <w:r w:rsidR="00F50EF8" w:rsidRPr="00464AFF">
        <w:rPr>
          <w:rFonts w:eastAsiaTheme="minorHAnsi" w:cstheme="minorHAnsi"/>
          <w:sz w:val="22"/>
          <w:szCs w:val="22"/>
        </w:rPr>
        <w:t>ocal Governments bogged down in legislative process.</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Environmental Sustainability.</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Financial sustainability.</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Prioritisation of water supply (primary industry vs industry/commerce vs</w:t>
      </w:r>
      <w:r w:rsidR="004E087D" w:rsidRPr="00464AFF">
        <w:rPr>
          <w:rFonts w:eastAsiaTheme="minorHAnsi" w:cstheme="minorHAnsi"/>
          <w:sz w:val="22"/>
          <w:szCs w:val="22"/>
        </w:rPr>
        <w:t xml:space="preserve"> </w:t>
      </w:r>
      <w:r w:rsidRPr="00464AFF">
        <w:rPr>
          <w:rFonts w:eastAsiaTheme="minorHAnsi" w:cstheme="minorHAnsi"/>
          <w:sz w:val="22"/>
          <w:szCs w:val="22"/>
        </w:rPr>
        <w:t>residential).</w:t>
      </w:r>
    </w:p>
    <w:p w:rsidR="00F50EF8" w:rsidRPr="00464AFF" w:rsidRDefault="00F50EF8" w:rsidP="001D1EA2">
      <w:pPr>
        <w:pStyle w:val="ListParagraph"/>
        <w:numPr>
          <w:ilvl w:val="0"/>
          <w:numId w:val="46"/>
        </w:numPr>
        <w:rPr>
          <w:rFonts w:eastAsiaTheme="minorHAnsi" w:cstheme="minorHAnsi"/>
          <w:sz w:val="22"/>
          <w:szCs w:val="22"/>
        </w:rPr>
      </w:pPr>
      <w:r w:rsidRPr="00464AFF">
        <w:rPr>
          <w:rFonts w:eastAsiaTheme="minorHAnsi" w:cstheme="minorHAnsi"/>
          <w:sz w:val="22"/>
          <w:szCs w:val="22"/>
        </w:rPr>
        <w:t>Water reuse (e.g. partnering for reuse is difficult for local government).</w:t>
      </w:r>
    </w:p>
    <w:p w:rsidR="004E087D" w:rsidRPr="00464AFF" w:rsidRDefault="004E087D" w:rsidP="00785DA0">
      <w:pPr>
        <w:rPr>
          <w:rFonts w:eastAsiaTheme="minorHAnsi" w:cstheme="minorHAnsi"/>
          <w:b/>
          <w:bCs/>
          <w:sz w:val="22"/>
          <w:szCs w:val="22"/>
        </w:rPr>
      </w:pPr>
    </w:p>
    <w:p w:rsidR="00F50EF8" w:rsidRPr="00464AFF" w:rsidRDefault="00F50EF8" w:rsidP="00785DA0">
      <w:pPr>
        <w:rPr>
          <w:rFonts w:eastAsiaTheme="minorHAnsi" w:cstheme="minorHAnsi"/>
          <w:b/>
          <w:bCs/>
          <w:sz w:val="22"/>
          <w:szCs w:val="22"/>
        </w:rPr>
      </w:pPr>
      <w:r w:rsidRPr="00464AFF">
        <w:rPr>
          <w:rFonts w:eastAsiaTheme="minorHAnsi" w:cstheme="minorHAnsi"/>
          <w:b/>
          <w:bCs/>
          <w:sz w:val="22"/>
          <w:szCs w:val="22"/>
        </w:rPr>
        <w:t>State and Federal Drivers</w:t>
      </w:r>
      <w:r w:rsidR="00464AFF">
        <w:rPr>
          <w:rFonts w:eastAsiaTheme="minorHAnsi" w:cstheme="minorHAnsi"/>
          <w:b/>
          <w:bCs/>
          <w:sz w:val="22"/>
          <w:szCs w:val="22"/>
        </w:rPr>
        <w:t xml:space="preserve"> - </w:t>
      </w:r>
      <w:r w:rsidRPr="00464AFF">
        <w:rPr>
          <w:rFonts w:eastAsiaTheme="minorHAnsi" w:cstheme="minorHAnsi"/>
          <w:b/>
          <w:bCs/>
          <w:sz w:val="22"/>
          <w:szCs w:val="22"/>
        </w:rPr>
        <w:t>Top 5</w:t>
      </w:r>
    </w:p>
    <w:p w:rsidR="00F50EF8" w:rsidRPr="00464AFF" w:rsidRDefault="00F50EF8" w:rsidP="001D1EA2">
      <w:pPr>
        <w:pStyle w:val="ListParagraph"/>
        <w:numPr>
          <w:ilvl w:val="0"/>
          <w:numId w:val="47"/>
        </w:numPr>
        <w:rPr>
          <w:rFonts w:eastAsiaTheme="minorHAnsi" w:cstheme="minorHAnsi"/>
          <w:sz w:val="22"/>
          <w:szCs w:val="22"/>
        </w:rPr>
      </w:pPr>
      <w:r w:rsidRPr="00464AFF">
        <w:rPr>
          <w:rFonts w:eastAsiaTheme="minorHAnsi" w:cstheme="minorHAnsi"/>
          <w:sz w:val="22"/>
          <w:szCs w:val="22"/>
        </w:rPr>
        <w:t>Pricing Reform and Demand Reduction (consistency, sensible use of</w:t>
      </w:r>
      <w:r w:rsidR="004E087D" w:rsidRPr="00464AFF">
        <w:rPr>
          <w:rFonts w:eastAsiaTheme="minorHAnsi" w:cstheme="minorHAnsi"/>
          <w:sz w:val="22"/>
          <w:szCs w:val="22"/>
        </w:rPr>
        <w:t xml:space="preserve"> </w:t>
      </w:r>
      <w:r w:rsidRPr="00464AFF">
        <w:rPr>
          <w:rFonts w:eastAsiaTheme="minorHAnsi" w:cstheme="minorHAnsi"/>
          <w:sz w:val="22"/>
          <w:szCs w:val="22"/>
        </w:rPr>
        <w:t>water, and oversight for greater regulatory scarcity-based pricing).</w:t>
      </w:r>
    </w:p>
    <w:p w:rsidR="00F50EF8" w:rsidRPr="00464AFF" w:rsidRDefault="00F50EF8" w:rsidP="001D1EA2">
      <w:pPr>
        <w:pStyle w:val="ListParagraph"/>
        <w:numPr>
          <w:ilvl w:val="0"/>
          <w:numId w:val="47"/>
        </w:numPr>
        <w:rPr>
          <w:rFonts w:eastAsiaTheme="minorHAnsi" w:cstheme="minorHAnsi"/>
          <w:sz w:val="22"/>
          <w:szCs w:val="22"/>
        </w:rPr>
      </w:pPr>
      <w:r w:rsidRPr="00464AFF">
        <w:rPr>
          <w:rFonts w:eastAsiaTheme="minorHAnsi" w:cstheme="minorHAnsi"/>
          <w:sz w:val="22"/>
          <w:szCs w:val="22"/>
        </w:rPr>
        <w:t>Long-term planning and capacity to deliver asset management and</w:t>
      </w:r>
      <w:r w:rsidR="004E087D" w:rsidRPr="00464AFF">
        <w:rPr>
          <w:rFonts w:eastAsiaTheme="minorHAnsi" w:cstheme="minorHAnsi"/>
          <w:sz w:val="22"/>
          <w:szCs w:val="22"/>
        </w:rPr>
        <w:t xml:space="preserve"> </w:t>
      </w:r>
      <w:r w:rsidRPr="00464AFF">
        <w:rPr>
          <w:rFonts w:eastAsiaTheme="minorHAnsi" w:cstheme="minorHAnsi"/>
          <w:sz w:val="22"/>
          <w:szCs w:val="22"/>
        </w:rPr>
        <w:t>maintenance (including funding asset renewals).</w:t>
      </w:r>
    </w:p>
    <w:p w:rsidR="00F50EF8" w:rsidRPr="00464AFF" w:rsidRDefault="00F50EF8" w:rsidP="001D1EA2">
      <w:pPr>
        <w:pStyle w:val="ListParagraph"/>
        <w:numPr>
          <w:ilvl w:val="0"/>
          <w:numId w:val="47"/>
        </w:numPr>
        <w:rPr>
          <w:rFonts w:eastAsiaTheme="minorHAnsi" w:cstheme="minorHAnsi"/>
          <w:sz w:val="22"/>
          <w:szCs w:val="22"/>
        </w:rPr>
      </w:pPr>
      <w:r w:rsidRPr="00464AFF">
        <w:rPr>
          <w:rFonts w:eastAsiaTheme="minorHAnsi" w:cstheme="minorHAnsi"/>
          <w:sz w:val="22"/>
          <w:szCs w:val="22"/>
        </w:rPr>
        <w:t>Water efficiency.</w:t>
      </w:r>
    </w:p>
    <w:p w:rsidR="00F50EF8" w:rsidRPr="00464AFF" w:rsidRDefault="00F50EF8" w:rsidP="001D1EA2">
      <w:pPr>
        <w:pStyle w:val="ListParagraph"/>
        <w:numPr>
          <w:ilvl w:val="0"/>
          <w:numId w:val="47"/>
        </w:numPr>
        <w:rPr>
          <w:rFonts w:eastAsiaTheme="minorHAnsi" w:cstheme="minorHAnsi"/>
          <w:sz w:val="22"/>
          <w:szCs w:val="22"/>
        </w:rPr>
      </w:pPr>
      <w:r w:rsidRPr="00464AFF">
        <w:rPr>
          <w:rFonts w:eastAsiaTheme="minorHAnsi" w:cstheme="minorHAnsi"/>
          <w:sz w:val="22"/>
          <w:szCs w:val="22"/>
        </w:rPr>
        <w:t>Regional water supply strategies – ramifications for local government.</w:t>
      </w:r>
    </w:p>
    <w:p w:rsidR="00F50EF8" w:rsidRPr="00464AFF" w:rsidRDefault="00F50EF8" w:rsidP="001D1EA2">
      <w:pPr>
        <w:pStyle w:val="ListParagraph"/>
        <w:numPr>
          <w:ilvl w:val="0"/>
          <w:numId w:val="47"/>
        </w:numPr>
        <w:rPr>
          <w:rFonts w:eastAsiaTheme="minorHAnsi" w:cstheme="minorHAnsi"/>
          <w:sz w:val="22"/>
          <w:szCs w:val="22"/>
        </w:rPr>
      </w:pPr>
      <w:r w:rsidRPr="00464AFF">
        <w:rPr>
          <w:rFonts w:eastAsiaTheme="minorHAnsi" w:cstheme="minorHAnsi"/>
          <w:sz w:val="22"/>
          <w:szCs w:val="22"/>
        </w:rPr>
        <w:t>Self-sustaining business.</w:t>
      </w:r>
    </w:p>
    <w:p w:rsidR="00F50EF8" w:rsidRPr="00464AFF" w:rsidRDefault="00F50EF8" w:rsidP="001D1EA2">
      <w:pPr>
        <w:pStyle w:val="ListParagraph"/>
        <w:numPr>
          <w:ilvl w:val="0"/>
          <w:numId w:val="47"/>
        </w:numPr>
        <w:rPr>
          <w:rFonts w:eastAsiaTheme="minorHAnsi" w:cstheme="minorHAnsi"/>
          <w:sz w:val="22"/>
          <w:szCs w:val="22"/>
        </w:rPr>
      </w:pPr>
      <w:r w:rsidRPr="00464AFF">
        <w:rPr>
          <w:rFonts w:eastAsiaTheme="minorHAnsi" w:cstheme="minorHAnsi"/>
          <w:sz w:val="22"/>
          <w:szCs w:val="22"/>
        </w:rPr>
        <w:t>Security of supply.</w:t>
      </w:r>
    </w:p>
    <w:p w:rsidR="00464AFF" w:rsidRDefault="00464AFF" w:rsidP="00785DA0">
      <w:pPr>
        <w:rPr>
          <w:rFonts w:eastAsiaTheme="minorHAnsi" w:cstheme="minorHAnsi"/>
          <w:b/>
          <w:bCs/>
          <w:sz w:val="22"/>
          <w:szCs w:val="22"/>
        </w:rPr>
      </w:pPr>
    </w:p>
    <w:p w:rsidR="00F50EF8" w:rsidRPr="00464AFF" w:rsidRDefault="00F50EF8" w:rsidP="00785DA0">
      <w:pPr>
        <w:rPr>
          <w:rFonts w:eastAsiaTheme="minorHAnsi" w:cstheme="minorHAnsi"/>
          <w:b/>
          <w:bCs/>
          <w:sz w:val="22"/>
          <w:szCs w:val="22"/>
        </w:rPr>
      </w:pPr>
      <w:r w:rsidRPr="00464AFF">
        <w:rPr>
          <w:rFonts w:eastAsiaTheme="minorHAnsi" w:cstheme="minorHAnsi"/>
          <w:b/>
          <w:bCs/>
          <w:sz w:val="22"/>
          <w:szCs w:val="22"/>
        </w:rPr>
        <w:t xml:space="preserve">Other </w:t>
      </w:r>
      <w:r w:rsidR="00464AFF">
        <w:rPr>
          <w:rFonts w:eastAsiaTheme="minorHAnsi" w:cstheme="minorHAnsi"/>
          <w:b/>
          <w:bCs/>
          <w:sz w:val="22"/>
          <w:szCs w:val="22"/>
        </w:rPr>
        <w:t xml:space="preserve">State and Federal </w:t>
      </w:r>
      <w:r w:rsidRPr="00464AFF">
        <w:rPr>
          <w:rFonts w:eastAsiaTheme="minorHAnsi" w:cstheme="minorHAnsi"/>
          <w:b/>
          <w:bCs/>
          <w:sz w:val="22"/>
          <w:szCs w:val="22"/>
        </w:rPr>
        <w:t>Drivers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Federal legislation for raising taxes.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State legislation for savings grants and subsidies.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Complexity of getting approvals and doing business.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Business/industry needs for development.</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Structural reform.</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Regional Water Supply Strategies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Ownership of raw water – cost.</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Water trading.</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Catchment boundaries (across states).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Water is a saleable commodity for States.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No state water policy.</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Whole-of-state solutions, ability to control assets/planning.</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National control/solutions.</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Limit local political influence.</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Encourage investment into state debt.</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Privatisation of water providers/supply</w:t>
      </w:r>
    </w:p>
    <w:p w:rsidR="00F50EF8"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Competition (State objective).</w:t>
      </w:r>
    </w:p>
    <w:p w:rsidR="0044160C" w:rsidRPr="00464AFF" w:rsidRDefault="00F50EF8" w:rsidP="001D1EA2">
      <w:pPr>
        <w:pStyle w:val="ListParagraph"/>
        <w:numPr>
          <w:ilvl w:val="0"/>
          <w:numId w:val="48"/>
        </w:numPr>
        <w:rPr>
          <w:rFonts w:eastAsiaTheme="minorHAnsi" w:cstheme="minorHAnsi"/>
          <w:sz w:val="22"/>
          <w:szCs w:val="22"/>
        </w:rPr>
      </w:pPr>
      <w:r w:rsidRPr="00464AFF">
        <w:rPr>
          <w:rFonts w:eastAsiaTheme="minorHAnsi" w:cstheme="minorHAnsi"/>
          <w:sz w:val="22"/>
          <w:szCs w:val="22"/>
        </w:rPr>
        <w:t>Short-term political thinking based on election cycle instead of long</w:t>
      </w:r>
      <w:r w:rsidR="004E087D" w:rsidRPr="00464AFF">
        <w:rPr>
          <w:rFonts w:eastAsiaTheme="minorHAnsi" w:cstheme="minorHAnsi"/>
          <w:sz w:val="22"/>
          <w:szCs w:val="22"/>
        </w:rPr>
        <w:t>-</w:t>
      </w:r>
      <w:r w:rsidRPr="00464AFF">
        <w:rPr>
          <w:rFonts w:eastAsiaTheme="minorHAnsi" w:cstheme="minorHAnsi"/>
          <w:sz w:val="22"/>
          <w:szCs w:val="22"/>
        </w:rPr>
        <w:t>term</w:t>
      </w:r>
      <w:r w:rsidR="004E087D" w:rsidRPr="00464AFF">
        <w:rPr>
          <w:rFonts w:eastAsiaTheme="minorHAnsi" w:cstheme="minorHAnsi"/>
          <w:sz w:val="22"/>
          <w:szCs w:val="22"/>
        </w:rPr>
        <w:t xml:space="preserve"> </w:t>
      </w:r>
      <w:r w:rsidRPr="00464AFF">
        <w:rPr>
          <w:rFonts w:eastAsiaTheme="minorHAnsi" w:cstheme="minorHAnsi"/>
          <w:sz w:val="22"/>
          <w:szCs w:val="22"/>
        </w:rPr>
        <w:t>planning.</w:t>
      </w:r>
    </w:p>
    <w:p w:rsidR="0044160C" w:rsidRDefault="0044160C">
      <w:pPr>
        <w:spacing w:after="200" w:line="276" w:lineRule="auto"/>
        <w:rPr>
          <w:rFonts w:ascii="Helvetica" w:eastAsiaTheme="minorHAnsi" w:hAnsi="Helvetica" w:cs="Helvetica"/>
        </w:rPr>
      </w:pPr>
      <w:r>
        <w:rPr>
          <w:rFonts w:ascii="Helvetica" w:eastAsiaTheme="minorHAnsi" w:hAnsi="Helvetica" w:cs="Helvetica"/>
        </w:rPr>
        <w:br w:type="page"/>
      </w:r>
    </w:p>
    <w:p w:rsidR="0044160C" w:rsidRDefault="0044160C" w:rsidP="000D3EE3">
      <w:pPr>
        <w:pStyle w:val="Heading1"/>
        <w:numPr>
          <w:ilvl w:val="0"/>
          <w:numId w:val="0"/>
        </w:numPr>
        <w:ind w:left="432" w:hanging="432"/>
      </w:pPr>
      <w:bookmarkStart w:id="35" w:name="_Toc324865418"/>
      <w:r>
        <w:t xml:space="preserve">Appendix </w:t>
      </w:r>
      <w:r w:rsidR="00785DA0">
        <w:t>2</w:t>
      </w:r>
      <w:r>
        <w:t xml:space="preserve"> </w:t>
      </w:r>
      <w:r w:rsidR="003E03C2">
        <w:t>Hi</w:t>
      </w:r>
      <w:r>
        <w:t xml:space="preserve">story of </w:t>
      </w:r>
      <w:r w:rsidR="000D3EE3">
        <w:t xml:space="preserve">the Queensland </w:t>
      </w:r>
      <w:r>
        <w:t xml:space="preserve">Urban Water </w:t>
      </w:r>
      <w:r w:rsidR="000D3EE3">
        <w:t xml:space="preserve">Sector and Water </w:t>
      </w:r>
      <w:r>
        <w:t>Reform</w:t>
      </w:r>
      <w:bookmarkEnd w:id="35"/>
    </w:p>
    <w:p w:rsidR="0044160C" w:rsidRDefault="0044160C" w:rsidP="0044160C"/>
    <w:p w:rsidR="00D2444A" w:rsidRDefault="00D2444A" w:rsidP="0044160C">
      <w:r>
        <w:t>This timeline was compiled from a range of sources including Powell (1991), Whitmore (1997), Pullar and Cook ( 2001), Forest and Forest (2006), Davis (2010) and NWC (</w:t>
      </w:r>
      <w:r w:rsidR="00A36135">
        <w:t>2011a</w:t>
      </w:r>
      <w:r>
        <w:t xml:space="preserve">). </w:t>
      </w:r>
    </w:p>
    <w:p w:rsidR="00D2444A" w:rsidRDefault="00D2444A" w:rsidP="0044160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598"/>
        <w:gridCol w:w="528"/>
        <w:gridCol w:w="284"/>
        <w:gridCol w:w="1309"/>
        <w:gridCol w:w="284"/>
        <w:gridCol w:w="283"/>
        <w:gridCol w:w="2964"/>
        <w:gridCol w:w="925"/>
      </w:tblGrid>
      <w:tr w:rsidR="003B152E" w:rsidRPr="003B152E" w:rsidTr="003B152E">
        <w:tc>
          <w:tcPr>
            <w:tcW w:w="250" w:type="dxa"/>
            <w:tcBorders>
              <w:top w:val="single" w:sz="4" w:space="0" w:color="auto"/>
              <w:left w:val="single" w:sz="4" w:space="0" w:color="auto"/>
              <w:bottom w:val="single" w:sz="4" w:space="0" w:color="auto"/>
              <w:right w:val="single" w:sz="4" w:space="0" w:color="auto"/>
            </w:tcBorders>
            <w:shd w:val="clear" w:color="auto" w:fill="C00000"/>
          </w:tcPr>
          <w:p w:rsidR="003B152E" w:rsidRPr="003B152E" w:rsidRDefault="003B152E" w:rsidP="0044160C">
            <w:pPr>
              <w:rPr>
                <w:sz w:val="20"/>
                <w:szCs w:val="20"/>
              </w:rPr>
            </w:pPr>
          </w:p>
        </w:tc>
        <w:tc>
          <w:tcPr>
            <w:tcW w:w="1598" w:type="dxa"/>
            <w:tcBorders>
              <w:left w:val="single" w:sz="4" w:space="0" w:color="auto"/>
            </w:tcBorders>
          </w:tcPr>
          <w:p w:rsidR="003B152E" w:rsidRPr="003B152E" w:rsidRDefault="003B152E" w:rsidP="0044160C">
            <w:pPr>
              <w:rPr>
                <w:sz w:val="20"/>
                <w:szCs w:val="20"/>
              </w:rPr>
            </w:pPr>
            <w:r w:rsidRPr="003B152E">
              <w:rPr>
                <w:sz w:val="20"/>
                <w:szCs w:val="20"/>
              </w:rPr>
              <w:t>Queensland</w:t>
            </w:r>
          </w:p>
        </w:tc>
        <w:tc>
          <w:tcPr>
            <w:tcW w:w="528" w:type="dxa"/>
            <w:tcBorders>
              <w:right w:val="single" w:sz="4" w:space="0" w:color="auto"/>
            </w:tcBorders>
          </w:tcPr>
          <w:p w:rsidR="003B152E" w:rsidRPr="003B152E" w:rsidRDefault="003B152E" w:rsidP="0044160C">
            <w:pPr>
              <w:rPr>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C000"/>
          </w:tcPr>
          <w:p w:rsidR="003B152E" w:rsidRPr="003B152E" w:rsidRDefault="003B152E" w:rsidP="0044160C">
            <w:pPr>
              <w:rPr>
                <w:sz w:val="20"/>
                <w:szCs w:val="20"/>
              </w:rPr>
            </w:pPr>
          </w:p>
        </w:tc>
        <w:tc>
          <w:tcPr>
            <w:tcW w:w="1309" w:type="dxa"/>
            <w:tcBorders>
              <w:left w:val="single" w:sz="4" w:space="0" w:color="auto"/>
            </w:tcBorders>
          </w:tcPr>
          <w:p w:rsidR="003B152E" w:rsidRPr="003B152E" w:rsidRDefault="003B152E" w:rsidP="0044160C">
            <w:pPr>
              <w:rPr>
                <w:sz w:val="20"/>
                <w:szCs w:val="20"/>
              </w:rPr>
            </w:pPr>
            <w:r w:rsidRPr="003B152E">
              <w:rPr>
                <w:sz w:val="20"/>
                <w:szCs w:val="20"/>
              </w:rPr>
              <w:t>National</w:t>
            </w:r>
          </w:p>
        </w:tc>
        <w:tc>
          <w:tcPr>
            <w:tcW w:w="284" w:type="dxa"/>
            <w:tcBorders>
              <w:right w:val="single" w:sz="4" w:space="0" w:color="auto"/>
            </w:tcBorders>
          </w:tcPr>
          <w:p w:rsidR="003B152E" w:rsidRPr="003B152E" w:rsidRDefault="003B152E" w:rsidP="0044160C">
            <w:pPr>
              <w:rPr>
                <w:sz w:val="20"/>
                <w:szCs w:val="20"/>
              </w:rPr>
            </w:pPr>
          </w:p>
        </w:tc>
        <w:tc>
          <w:tcPr>
            <w:tcW w:w="28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B152E" w:rsidRPr="003B152E" w:rsidRDefault="003B152E" w:rsidP="0044160C">
            <w:pPr>
              <w:rPr>
                <w:sz w:val="20"/>
                <w:szCs w:val="20"/>
              </w:rPr>
            </w:pPr>
          </w:p>
        </w:tc>
        <w:tc>
          <w:tcPr>
            <w:tcW w:w="2964" w:type="dxa"/>
            <w:tcBorders>
              <w:left w:val="single" w:sz="4" w:space="0" w:color="auto"/>
            </w:tcBorders>
          </w:tcPr>
          <w:p w:rsidR="003B152E" w:rsidRPr="003B152E" w:rsidRDefault="003B152E" w:rsidP="0044160C">
            <w:pPr>
              <w:rPr>
                <w:sz w:val="20"/>
                <w:szCs w:val="20"/>
              </w:rPr>
            </w:pPr>
            <w:r w:rsidRPr="003B152E">
              <w:rPr>
                <w:sz w:val="20"/>
                <w:szCs w:val="20"/>
              </w:rPr>
              <w:t>Other Jurisdictions</w:t>
            </w:r>
          </w:p>
        </w:tc>
        <w:tc>
          <w:tcPr>
            <w:tcW w:w="925" w:type="dxa"/>
          </w:tcPr>
          <w:p w:rsidR="003B152E" w:rsidRPr="003B152E" w:rsidRDefault="003B152E" w:rsidP="0044160C">
            <w:pPr>
              <w:rPr>
                <w:sz w:val="20"/>
                <w:szCs w:val="20"/>
              </w:rPr>
            </w:pPr>
          </w:p>
        </w:tc>
      </w:tr>
    </w:tbl>
    <w:p w:rsidR="003B152E" w:rsidRDefault="003B152E" w:rsidP="0044160C"/>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83"/>
        <w:gridCol w:w="284"/>
        <w:gridCol w:w="7654"/>
      </w:tblGrid>
      <w:tr w:rsidR="00A31E7C" w:rsidRPr="00977FED" w:rsidTr="005401D2">
        <w:trPr>
          <w:trHeight w:val="300"/>
        </w:trPr>
        <w:tc>
          <w:tcPr>
            <w:tcW w:w="1008" w:type="dxa"/>
          </w:tcPr>
          <w:p w:rsidR="00A31E7C" w:rsidRPr="00977FED" w:rsidRDefault="00A31E7C" w:rsidP="0044461E">
            <w:pPr>
              <w:rPr>
                <w:rFonts w:cstheme="minorHAnsi"/>
                <w:b/>
                <w:color w:val="000000"/>
                <w:sz w:val="20"/>
                <w:szCs w:val="20"/>
                <w:lang w:eastAsia="en-AU"/>
              </w:rPr>
            </w:pPr>
            <w:r>
              <w:rPr>
                <w:rFonts w:cstheme="minorHAnsi"/>
                <w:b/>
                <w:color w:val="000000"/>
                <w:sz w:val="20"/>
                <w:szCs w:val="20"/>
                <w:lang w:eastAsia="en-AU"/>
              </w:rPr>
              <w:t>2012</w:t>
            </w:r>
          </w:p>
        </w:tc>
        <w:tc>
          <w:tcPr>
            <w:tcW w:w="567" w:type="dxa"/>
            <w:gridSpan w:val="2"/>
            <w:shd w:val="clear" w:color="auto" w:fill="C00000"/>
            <w:noWrap/>
          </w:tcPr>
          <w:p w:rsidR="00A31E7C" w:rsidRPr="00977FED" w:rsidRDefault="00A31E7C" w:rsidP="0044461E">
            <w:pPr>
              <w:rPr>
                <w:rFonts w:cstheme="minorHAnsi"/>
                <w:b/>
                <w:color w:val="000000"/>
                <w:sz w:val="20"/>
                <w:szCs w:val="20"/>
                <w:lang w:eastAsia="en-AU"/>
              </w:rPr>
            </w:pPr>
          </w:p>
        </w:tc>
        <w:tc>
          <w:tcPr>
            <w:tcW w:w="7654" w:type="dxa"/>
            <w:shd w:val="clear" w:color="auto" w:fill="auto"/>
            <w:noWrap/>
            <w:vAlign w:val="bottom"/>
            <w:hideMark/>
          </w:tcPr>
          <w:p w:rsidR="00A31E7C" w:rsidRPr="00977FED" w:rsidRDefault="00A31E7C" w:rsidP="0044461E">
            <w:pPr>
              <w:rPr>
                <w:rFonts w:cstheme="minorHAnsi"/>
                <w:color w:val="000000"/>
                <w:sz w:val="20"/>
                <w:szCs w:val="20"/>
                <w:lang w:eastAsia="en-AU"/>
              </w:rPr>
            </w:pPr>
            <w:r>
              <w:rPr>
                <w:rFonts w:cstheme="minorHAnsi"/>
                <w:color w:val="000000"/>
                <w:sz w:val="20"/>
                <w:szCs w:val="20"/>
                <w:lang w:eastAsia="en-AU"/>
              </w:rPr>
              <w:t>Confluence of Local Government and State Government elections in early 2012 has significant impact on water industry, policy development and legislation.</w:t>
            </w:r>
          </w:p>
        </w:tc>
      </w:tr>
      <w:tr w:rsidR="00A31E7C" w:rsidRPr="00977FED" w:rsidTr="005401D2">
        <w:trPr>
          <w:trHeight w:val="300"/>
        </w:trPr>
        <w:tc>
          <w:tcPr>
            <w:tcW w:w="1008" w:type="dxa"/>
          </w:tcPr>
          <w:p w:rsidR="00A31E7C" w:rsidRPr="00977FED" w:rsidRDefault="00A31E7C" w:rsidP="0044461E">
            <w:pPr>
              <w:rPr>
                <w:rFonts w:cstheme="minorHAnsi"/>
                <w:b/>
                <w:color w:val="000000"/>
                <w:sz w:val="20"/>
                <w:szCs w:val="20"/>
                <w:lang w:eastAsia="en-AU"/>
              </w:rPr>
            </w:pPr>
            <w:r>
              <w:rPr>
                <w:rFonts w:cstheme="minorHAnsi"/>
                <w:b/>
                <w:color w:val="000000"/>
                <w:sz w:val="20"/>
                <w:szCs w:val="20"/>
                <w:lang w:eastAsia="en-AU"/>
              </w:rPr>
              <w:t>2011</w:t>
            </w:r>
          </w:p>
        </w:tc>
        <w:tc>
          <w:tcPr>
            <w:tcW w:w="567" w:type="dxa"/>
            <w:gridSpan w:val="2"/>
            <w:shd w:val="clear" w:color="auto" w:fill="C00000"/>
            <w:noWrap/>
          </w:tcPr>
          <w:p w:rsidR="00A31E7C" w:rsidRPr="00977FED" w:rsidRDefault="00A31E7C" w:rsidP="0044461E">
            <w:pPr>
              <w:rPr>
                <w:rFonts w:cstheme="minorHAnsi"/>
                <w:b/>
                <w:color w:val="000000"/>
                <w:sz w:val="20"/>
                <w:szCs w:val="20"/>
                <w:lang w:eastAsia="en-AU"/>
              </w:rPr>
            </w:pPr>
          </w:p>
        </w:tc>
        <w:tc>
          <w:tcPr>
            <w:tcW w:w="7654" w:type="dxa"/>
            <w:shd w:val="clear" w:color="auto" w:fill="auto"/>
            <w:noWrap/>
            <w:vAlign w:val="bottom"/>
            <w:hideMark/>
          </w:tcPr>
          <w:p w:rsidR="00A31E7C" w:rsidRPr="00977FED" w:rsidRDefault="00A31E7C" w:rsidP="00A31E7C">
            <w:pPr>
              <w:rPr>
                <w:rFonts w:cstheme="minorHAnsi"/>
                <w:color w:val="000000"/>
                <w:sz w:val="20"/>
                <w:szCs w:val="20"/>
                <w:lang w:eastAsia="en-AU"/>
              </w:rPr>
            </w:pPr>
            <w:r>
              <w:rPr>
                <w:rFonts w:cstheme="minorHAnsi"/>
                <w:color w:val="000000"/>
                <w:sz w:val="20"/>
                <w:szCs w:val="20"/>
                <w:lang w:eastAsia="en-AU"/>
              </w:rPr>
              <w:t>Decision by council-owners of Unity Water and Queensland urban Utilities to remain joint council-owned ventures but Allconnex owner-councils elect to return to three local government run water service providers.</w:t>
            </w:r>
          </w:p>
        </w:tc>
      </w:tr>
      <w:tr w:rsidR="00A31E7C" w:rsidRPr="00977FED" w:rsidTr="005401D2">
        <w:trPr>
          <w:trHeight w:val="300"/>
        </w:trPr>
        <w:tc>
          <w:tcPr>
            <w:tcW w:w="1008" w:type="dxa"/>
          </w:tcPr>
          <w:p w:rsidR="00A31E7C" w:rsidRPr="00977FED" w:rsidRDefault="00A31E7C" w:rsidP="0044461E">
            <w:pPr>
              <w:rPr>
                <w:rFonts w:cstheme="minorHAnsi"/>
                <w:b/>
                <w:color w:val="000000"/>
                <w:sz w:val="20"/>
                <w:szCs w:val="20"/>
                <w:lang w:eastAsia="en-AU"/>
              </w:rPr>
            </w:pPr>
            <w:r>
              <w:rPr>
                <w:rFonts w:cstheme="minorHAnsi"/>
                <w:b/>
                <w:color w:val="000000"/>
                <w:sz w:val="20"/>
                <w:szCs w:val="20"/>
                <w:lang w:eastAsia="en-AU"/>
              </w:rPr>
              <w:t>2011</w:t>
            </w:r>
          </w:p>
        </w:tc>
        <w:tc>
          <w:tcPr>
            <w:tcW w:w="567" w:type="dxa"/>
            <w:gridSpan w:val="2"/>
            <w:shd w:val="clear" w:color="auto" w:fill="C00000"/>
            <w:noWrap/>
          </w:tcPr>
          <w:p w:rsidR="00A31E7C" w:rsidRPr="00977FED" w:rsidRDefault="00A31E7C" w:rsidP="003B152E">
            <w:pPr>
              <w:rPr>
                <w:rFonts w:cstheme="minorHAnsi"/>
                <w:b/>
                <w:color w:val="000000"/>
                <w:sz w:val="20"/>
                <w:szCs w:val="20"/>
                <w:lang w:eastAsia="en-AU"/>
              </w:rPr>
            </w:pPr>
          </w:p>
        </w:tc>
        <w:tc>
          <w:tcPr>
            <w:tcW w:w="7654" w:type="dxa"/>
            <w:shd w:val="clear" w:color="auto" w:fill="auto"/>
            <w:noWrap/>
            <w:vAlign w:val="bottom"/>
            <w:hideMark/>
          </w:tcPr>
          <w:p w:rsidR="00A31E7C" w:rsidRPr="00977FED" w:rsidRDefault="00A31E7C" w:rsidP="00A31E7C">
            <w:pPr>
              <w:rPr>
                <w:rFonts w:cstheme="minorHAnsi"/>
                <w:color w:val="000000"/>
                <w:sz w:val="20"/>
                <w:szCs w:val="20"/>
                <w:lang w:eastAsia="en-AU"/>
              </w:rPr>
            </w:pPr>
            <w:r>
              <w:rPr>
                <w:rFonts w:cstheme="minorHAnsi"/>
                <w:color w:val="000000"/>
                <w:sz w:val="20"/>
                <w:szCs w:val="20"/>
                <w:lang w:eastAsia="en-AU"/>
              </w:rPr>
              <w:t>July – Water Secure is merged into SEQ Water reducing the three new SEQ bulk entities to two within three years of their formation.</w:t>
            </w:r>
          </w:p>
        </w:tc>
      </w:tr>
      <w:tr w:rsidR="006161DA" w:rsidRPr="00977FED" w:rsidTr="005401D2">
        <w:trPr>
          <w:trHeight w:val="300"/>
        </w:trPr>
        <w:tc>
          <w:tcPr>
            <w:tcW w:w="1008" w:type="dxa"/>
          </w:tcPr>
          <w:p w:rsidR="006161DA" w:rsidRDefault="006161DA" w:rsidP="006161DA">
            <w:pPr>
              <w:rPr>
                <w:rFonts w:cstheme="minorHAnsi"/>
                <w:b/>
                <w:color w:val="000000"/>
                <w:sz w:val="20"/>
                <w:szCs w:val="20"/>
                <w:lang w:eastAsia="en-AU"/>
              </w:rPr>
            </w:pPr>
            <w:r>
              <w:rPr>
                <w:rFonts w:cstheme="minorHAnsi"/>
                <w:b/>
                <w:color w:val="000000"/>
                <w:sz w:val="20"/>
                <w:szCs w:val="20"/>
                <w:lang w:eastAsia="en-AU"/>
              </w:rPr>
              <w:t>2011</w:t>
            </w:r>
          </w:p>
        </w:tc>
        <w:tc>
          <w:tcPr>
            <w:tcW w:w="567" w:type="dxa"/>
            <w:gridSpan w:val="2"/>
            <w:shd w:val="clear" w:color="auto" w:fill="FFC000"/>
            <w:noWrap/>
          </w:tcPr>
          <w:p w:rsidR="006161DA" w:rsidRPr="00977FED" w:rsidRDefault="006161DA" w:rsidP="005835BD">
            <w:pPr>
              <w:rPr>
                <w:rFonts w:cstheme="minorHAnsi"/>
                <w:b/>
                <w:color w:val="000000"/>
                <w:sz w:val="20"/>
                <w:szCs w:val="20"/>
                <w:lang w:eastAsia="en-AU"/>
              </w:rPr>
            </w:pPr>
          </w:p>
        </w:tc>
        <w:tc>
          <w:tcPr>
            <w:tcW w:w="7654" w:type="dxa"/>
            <w:shd w:val="clear" w:color="auto" w:fill="auto"/>
            <w:noWrap/>
            <w:vAlign w:val="bottom"/>
          </w:tcPr>
          <w:p w:rsidR="006161DA" w:rsidRDefault="006161DA" w:rsidP="006161DA">
            <w:pPr>
              <w:rPr>
                <w:rFonts w:cstheme="minorHAnsi"/>
                <w:color w:val="000000"/>
                <w:sz w:val="20"/>
                <w:szCs w:val="20"/>
                <w:lang w:eastAsia="en-AU"/>
              </w:rPr>
            </w:pPr>
            <w:r>
              <w:rPr>
                <w:rFonts w:cstheme="minorHAnsi"/>
                <w:color w:val="000000"/>
                <w:sz w:val="20"/>
                <w:szCs w:val="20"/>
                <w:lang w:val="en" w:eastAsia="en-AU"/>
              </w:rPr>
              <w:t xml:space="preserve">NWC </w:t>
            </w:r>
            <w:r>
              <w:rPr>
                <w:rFonts w:cstheme="minorHAnsi"/>
                <w:i/>
                <w:color w:val="000000"/>
                <w:sz w:val="20"/>
                <w:szCs w:val="20"/>
                <w:lang w:val="en" w:eastAsia="en-AU"/>
              </w:rPr>
              <w:t xml:space="preserve">Future Directions Report </w:t>
            </w:r>
            <w:r w:rsidRPr="006161DA">
              <w:rPr>
                <w:rFonts w:cstheme="minorHAnsi"/>
                <w:color w:val="000000"/>
                <w:sz w:val="20"/>
                <w:szCs w:val="20"/>
                <w:lang w:val="en" w:eastAsia="en-AU"/>
              </w:rPr>
              <w:t>i</w:t>
            </w:r>
            <w:r>
              <w:rPr>
                <w:rFonts w:cstheme="minorHAnsi"/>
                <w:color w:val="000000"/>
                <w:sz w:val="20"/>
                <w:szCs w:val="20"/>
                <w:lang w:val="en" w:eastAsia="en-AU"/>
              </w:rPr>
              <w:t>s released suggesting that “</w:t>
            </w:r>
            <w:r w:rsidR="007622B6" w:rsidRPr="006161DA">
              <w:rPr>
                <w:rFonts w:cstheme="minorHAnsi"/>
                <w:color w:val="000000"/>
                <w:sz w:val="20"/>
                <w:szCs w:val="20"/>
                <w:lang w:val="en" w:eastAsia="en-AU"/>
              </w:rPr>
              <w:t>structural and institutional reform of local council service provision in New South Wales and Queensland is urgently needed</w:t>
            </w:r>
            <w:r>
              <w:rPr>
                <w:rFonts w:cstheme="minorHAnsi"/>
                <w:color w:val="000000"/>
                <w:sz w:val="20"/>
                <w:szCs w:val="20"/>
                <w:lang w:val="en" w:eastAsia="en-AU"/>
              </w:rPr>
              <w:t xml:space="preserve">” </w:t>
            </w:r>
            <w:r w:rsidRPr="006161DA">
              <w:rPr>
                <w:rFonts w:cstheme="minorHAnsi"/>
                <w:color w:val="000000"/>
                <w:sz w:val="20"/>
                <w:szCs w:val="20"/>
                <w:lang w:val="en" w:eastAsia="en-AU"/>
              </w:rPr>
              <w:t>(NWC 20</w:t>
            </w:r>
            <w:r>
              <w:rPr>
                <w:rFonts w:cstheme="minorHAnsi"/>
                <w:color w:val="000000"/>
                <w:sz w:val="20"/>
                <w:szCs w:val="20"/>
                <w:lang w:val="en" w:eastAsia="en-AU"/>
              </w:rPr>
              <w:t>11, p.4</w:t>
            </w:r>
            <w:r w:rsidRPr="006161DA">
              <w:rPr>
                <w:rFonts w:cstheme="minorHAnsi"/>
                <w:color w:val="000000"/>
                <w:sz w:val="20"/>
                <w:szCs w:val="20"/>
                <w:lang w:val="en" w:eastAsia="en-AU"/>
              </w:rPr>
              <w:t>).</w:t>
            </w:r>
          </w:p>
        </w:tc>
      </w:tr>
      <w:tr w:rsidR="00A932F7" w:rsidRPr="00977FED" w:rsidTr="00C9589E">
        <w:trPr>
          <w:trHeight w:val="300"/>
        </w:trPr>
        <w:tc>
          <w:tcPr>
            <w:tcW w:w="1008" w:type="dxa"/>
          </w:tcPr>
          <w:p w:rsidR="00A932F7" w:rsidRDefault="00A932F7" w:rsidP="0044461E">
            <w:pPr>
              <w:rPr>
                <w:rFonts w:cstheme="minorHAnsi"/>
                <w:b/>
                <w:color w:val="000000"/>
                <w:sz w:val="20"/>
                <w:szCs w:val="20"/>
                <w:lang w:eastAsia="en-AU"/>
              </w:rPr>
            </w:pPr>
            <w:r>
              <w:rPr>
                <w:rFonts w:cstheme="minorHAnsi"/>
                <w:b/>
                <w:color w:val="000000"/>
                <w:sz w:val="20"/>
                <w:szCs w:val="20"/>
                <w:lang w:eastAsia="en-AU"/>
              </w:rPr>
              <w:t>2011</w:t>
            </w:r>
          </w:p>
        </w:tc>
        <w:tc>
          <w:tcPr>
            <w:tcW w:w="567" w:type="dxa"/>
            <w:gridSpan w:val="2"/>
            <w:shd w:val="clear" w:color="auto" w:fill="0070C0"/>
            <w:noWrap/>
          </w:tcPr>
          <w:p w:rsidR="00A932F7" w:rsidRPr="00977FED" w:rsidRDefault="00A932F7" w:rsidP="003B152E">
            <w:pPr>
              <w:rPr>
                <w:rFonts w:cstheme="minorHAnsi"/>
                <w:b/>
                <w:color w:val="000000"/>
                <w:sz w:val="20"/>
                <w:szCs w:val="20"/>
                <w:lang w:eastAsia="en-AU"/>
              </w:rPr>
            </w:pPr>
          </w:p>
        </w:tc>
        <w:tc>
          <w:tcPr>
            <w:tcW w:w="7654" w:type="dxa"/>
            <w:shd w:val="clear" w:color="auto" w:fill="auto"/>
            <w:noWrap/>
            <w:vAlign w:val="bottom"/>
          </w:tcPr>
          <w:p w:rsidR="00A932F7" w:rsidRDefault="00A932F7" w:rsidP="00A932F7">
            <w:pPr>
              <w:rPr>
                <w:rFonts w:cstheme="minorHAnsi"/>
                <w:color w:val="000000"/>
                <w:sz w:val="20"/>
                <w:szCs w:val="20"/>
                <w:lang w:eastAsia="en-AU"/>
              </w:rPr>
            </w:pPr>
            <w:r>
              <w:rPr>
                <w:rFonts w:cstheme="minorHAnsi"/>
                <w:color w:val="000000"/>
                <w:sz w:val="20"/>
                <w:szCs w:val="20"/>
                <w:lang w:eastAsia="en-AU"/>
              </w:rPr>
              <w:t xml:space="preserve">‘Allwater’ is awarded a 10 year contract to operate and maintain SA metro water services. </w:t>
            </w:r>
          </w:p>
        </w:tc>
      </w:tr>
      <w:tr w:rsidR="00C9589E" w:rsidRPr="00977FED" w:rsidTr="00C9589E">
        <w:trPr>
          <w:trHeight w:val="300"/>
        </w:trPr>
        <w:tc>
          <w:tcPr>
            <w:tcW w:w="1008" w:type="dxa"/>
          </w:tcPr>
          <w:p w:rsidR="00C9589E" w:rsidRPr="00977FED" w:rsidRDefault="00C9589E" w:rsidP="0044461E">
            <w:pPr>
              <w:rPr>
                <w:rFonts w:cstheme="minorHAnsi"/>
                <w:b/>
                <w:color w:val="000000"/>
                <w:sz w:val="20"/>
                <w:szCs w:val="20"/>
                <w:lang w:eastAsia="en-AU"/>
              </w:rPr>
            </w:pPr>
            <w:r>
              <w:rPr>
                <w:rFonts w:cstheme="minorHAnsi"/>
                <w:b/>
                <w:color w:val="000000"/>
                <w:sz w:val="20"/>
                <w:szCs w:val="20"/>
                <w:lang w:eastAsia="en-AU"/>
              </w:rPr>
              <w:t>2011</w:t>
            </w:r>
          </w:p>
        </w:tc>
        <w:tc>
          <w:tcPr>
            <w:tcW w:w="567" w:type="dxa"/>
            <w:gridSpan w:val="2"/>
            <w:shd w:val="clear" w:color="auto" w:fill="0070C0"/>
            <w:noWrap/>
          </w:tcPr>
          <w:p w:rsidR="00C9589E" w:rsidRPr="00977FED" w:rsidRDefault="00C9589E" w:rsidP="003B152E">
            <w:pPr>
              <w:rPr>
                <w:rFonts w:cstheme="minorHAnsi"/>
                <w:b/>
                <w:color w:val="000000"/>
                <w:sz w:val="20"/>
                <w:szCs w:val="20"/>
                <w:lang w:eastAsia="en-AU"/>
              </w:rPr>
            </w:pPr>
          </w:p>
        </w:tc>
        <w:tc>
          <w:tcPr>
            <w:tcW w:w="7654" w:type="dxa"/>
            <w:shd w:val="clear" w:color="auto" w:fill="auto"/>
            <w:noWrap/>
            <w:vAlign w:val="bottom"/>
          </w:tcPr>
          <w:p w:rsidR="00C9589E" w:rsidRPr="00977FED" w:rsidRDefault="00C9589E" w:rsidP="002F05F1">
            <w:pPr>
              <w:rPr>
                <w:rFonts w:cstheme="minorHAnsi"/>
                <w:color w:val="000000"/>
                <w:sz w:val="20"/>
                <w:szCs w:val="20"/>
                <w:lang w:eastAsia="en-AU"/>
              </w:rPr>
            </w:pPr>
            <w:r>
              <w:rPr>
                <w:rFonts w:cstheme="minorHAnsi"/>
                <w:color w:val="000000"/>
                <w:sz w:val="20"/>
                <w:szCs w:val="20"/>
                <w:lang w:eastAsia="en-AU"/>
              </w:rPr>
              <w:t>Central Coast Water Corporation is formed to take over services of the Gosford-Wyong councils joint water authority.</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2010-11</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Widespread flooding across Queensland followed by cyclone Yasi that crosses the coast between Cairns and Townsville causing widespread destruction.</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2010*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A31E7C" w:rsidP="00977FED">
            <w:pPr>
              <w:rPr>
                <w:rFonts w:cstheme="minorHAnsi"/>
                <w:color w:val="000000"/>
                <w:sz w:val="20"/>
                <w:szCs w:val="20"/>
                <w:lang w:eastAsia="en-AU"/>
              </w:rPr>
            </w:pPr>
            <w:r>
              <w:rPr>
                <w:rFonts w:cstheme="minorHAnsi"/>
                <w:color w:val="000000"/>
                <w:sz w:val="20"/>
                <w:szCs w:val="20"/>
                <w:lang w:eastAsia="en-AU"/>
              </w:rPr>
              <w:t xml:space="preserve">Queensland has </w:t>
            </w:r>
            <w:r w:rsidR="003B152E" w:rsidRPr="00977FED">
              <w:rPr>
                <w:rFonts w:cstheme="minorHAnsi"/>
                <w:color w:val="000000"/>
                <w:sz w:val="20"/>
                <w:szCs w:val="20"/>
                <w:lang w:eastAsia="en-AU"/>
              </w:rPr>
              <w:t>345 drinking water schemes with 277 water treatment plants (78 service providers of which 66 are local governments). There are 559 water supply schemes of all types but many are not urban.</w:t>
            </w:r>
            <w:r w:rsidR="003B152E">
              <w:rPr>
                <w:rFonts w:cstheme="minorHAnsi"/>
                <w:color w:val="000000"/>
                <w:sz w:val="20"/>
                <w:szCs w:val="20"/>
                <w:lang w:eastAsia="en-AU"/>
              </w:rPr>
              <w:t xml:space="preserve"> </w:t>
            </w:r>
            <w:r w:rsidR="003B152E" w:rsidRPr="00977FED">
              <w:rPr>
                <w:rFonts w:cstheme="minorHAnsi"/>
                <w:color w:val="000000"/>
                <w:sz w:val="20"/>
                <w:szCs w:val="20"/>
                <w:lang w:eastAsia="en-AU"/>
              </w:rPr>
              <w:t>287 sewerage schemes with 298 sewage treatment plants.</w:t>
            </w:r>
          </w:p>
        </w:tc>
      </w:tr>
      <w:tr w:rsidR="00D3414E" w:rsidRPr="00977FED" w:rsidTr="005401D2">
        <w:trPr>
          <w:trHeight w:val="300"/>
        </w:trPr>
        <w:tc>
          <w:tcPr>
            <w:tcW w:w="1008" w:type="dxa"/>
          </w:tcPr>
          <w:p w:rsidR="00D3414E" w:rsidRPr="00977FED" w:rsidRDefault="00D3414E" w:rsidP="009C4570">
            <w:pPr>
              <w:rPr>
                <w:rFonts w:cstheme="minorHAnsi"/>
                <w:b/>
                <w:color w:val="000000"/>
                <w:sz w:val="20"/>
                <w:szCs w:val="20"/>
                <w:lang w:eastAsia="en-AU"/>
              </w:rPr>
            </w:pPr>
            <w:r>
              <w:rPr>
                <w:rFonts w:cstheme="minorHAnsi"/>
                <w:b/>
                <w:color w:val="000000"/>
                <w:sz w:val="20"/>
                <w:szCs w:val="20"/>
                <w:lang w:eastAsia="en-AU"/>
              </w:rPr>
              <w:t>2010</w:t>
            </w:r>
          </w:p>
        </w:tc>
        <w:tc>
          <w:tcPr>
            <w:tcW w:w="567" w:type="dxa"/>
            <w:gridSpan w:val="2"/>
            <w:shd w:val="clear" w:color="auto" w:fill="C00000"/>
            <w:noWrap/>
          </w:tcPr>
          <w:p w:rsidR="00D3414E" w:rsidRPr="00977FED" w:rsidRDefault="00D3414E" w:rsidP="009C4570">
            <w:pPr>
              <w:rPr>
                <w:rFonts w:cstheme="minorHAnsi"/>
                <w:b/>
                <w:color w:val="000000"/>
                <w:sz w:val="20"/>
                <w:szCs w:val="20"/>
                <w:lang w:eastAsia="en-AU"/>
              </w:rPr>
            </w:pPr>
          </w:p>
        </w:tc>
        <w:tc>
          <w:tcPr>
            <w:tcW w:w="7654" w:type="dxa"/>
            <w:shd w:val="clear" w:color="auto" w:fill="auto"/>
            <w:noWrap/>
            <w:vAlign w:val="bottom"/>
            <w:hideMark/>
          </w:tcPr>
          <w:p w:rsidR="00D3414E" w:rsidRPr="00977FED" w:rsidRDefault="00D3414E" w:rsidP="009C4570">
            <w:pPr>
              <w:rPr>
                <w:rFonts w:cstheme="minorHAnsi"/>
                <w:color w:val="000000"/>
                <w:sz w:val="20"/>
                <w:szCs w:val="20"/>
                <w:lang w:eastAsia="en-AU"/>
              </w:rPr>
            </w:pPr>
            <w:r>
              <w:rPr>
                <w:rFonts w:cstheme="minorHAnsi"/>
                <w:color w:val="000000"/>
                <w:sz w:val="20"/>
                <w:szCs w:val="20"/>
                <w:lang w:eastAsia="en-AU"/>
              </w:rPr>
              <w:t xml:space="preserve">Creation </w:t>
            </w:r>
            <w:r w:rsidR="00007314">
              <w:rPr>
                <w:rFonts w:cstheme="minorHAnsi"/>
                <w:color w:val="000000"/>
                <w:sz w:val="20"/>
                <w:szCs w:val="20"/>
                <w:lang w:eastAsia="en-AU"/>
              </w:rPr>
              <w:t xml:space="preserve">on 1 July 2010 </w:t>
            </w:r>
            <w:r>
              <w:rPr>
                <w:rFonts w:cstheme="minorHAnsi"/>
                <w:color w:val="000000"/>
                <w:sz w:val="20"/>
                <w:szCs w:val="20"/>
                <w:lang w:eastAsia="en-AU"/>
              </w:rPr>
              <w:t>of three joint council-owned statutory authorities (Unity Water, Queensland urban Utilities, Allconnex Water) to manage distribution and retail services in three sub-regions of SEQ.</w:t>
            </w:r>
          </w:p>
        </w:tc>
      </w:tr>
      <w:tr w:rsidR="00A31E7C" w:rsidRPr="00977FED" w:rsidTr="005401D2">
        <w:trPr>
          <w:trHeight w:val="300"/>
        </w:trPr>
        <w:tc>
          <w:tcPr>
            <w:tcW w:w="1008" w:type="dxa"/>
          </w:tcPr>
          <w:p w:rsidR="00A31E7C" w:rsidRPr="00977FED" w:rsidRDefault="00A31E7C" w:rsidP="00D3414E">
            <w:pPr>
              <w:rPr>
                <w:rFonts w:cstheme="minorHAnsi"/>
                <w:b/>
                <w:color w:val="000000"/>
                <w:sz w:val="20"/>
                <w:szCs w:val="20"/>
                <w:lang w:eastAsia="en-AU"/>
              </w:rPr>
            </w:pPr>
            <w:r>
              <w:rPr>
                <w:rFonts w:cstheme="minorHAnsi"/>
                <w:b/>
                <w:color w:val="000000"/>
                <w:sz w:val="20"/>
                <w:szCs w:val="20"/>
                <w:lang w:eastAsia="en-AU"/>
              </w:rPr>
              <w:t>20</w:t>
            </w:r>
            <w:r w:rsidR="00D3414E">
              <w:rPr>
                <w:rFonts w:cstheme="minorHAnsi"/>
                <w:b/>
                <w:color w:val="000000"/>
                <w:sz w:val="20"/>
                <w:szCs w:val="20"/>
                <w:lang w:eastAsia="en-AU"/>
              </w:rPr>
              <w:t>09</w:t>
            </w:r>
          </w:p>
        </w:tc>
        <w:tc>
          <w:tcPr>
            <w:tcW w:w="567" w:type="dxa"/>
            <w:gridSpan w:val="2"/>
            <w:shd w:val="clear" w:color="auto" w:fill="C00000"/>
            <w:noWrap/>
          </w:tcPr>
          <w:p w:rsidR="00A31E7C" w:rsidRPr="00977FED" w:rsidRDefault="00A31E7C" w:rsidP="003B152E">
            <w:pPr>
              <w:rPr>
                <w:rFonts w:cstheme="minorHAnsi"/>
                <w:b/>
                <w:color w:val="000000"/>
                <w:sz w:val="20"/>
                <w:szCs w:val="20"/>
                <w:lang w:eastAsia="en-AU"/>
              </w:rPr>
            </w:pPr>
          </w:p>
        </w:tc>
        <w:tc>
          <w:tcPr>
            <w:tcW w:w="7654" w:type="dxa"/>
            <w:shd w:val="clear" w:color="auto" w:fill="auto"/>
            <w:noWrap/>
            <w:vAlign w:val="bottom"/>
            <w:hideMark/>
          </w:tcPr>
          <w:p w:rsidR="00A31E7C" w:rsidRPr="00977FED" w:rsidRDefault="00D3414E" w:rsidP="00977FED">
            <w:pPr>
              <w:rPr>
                <w:rFonts w:cstheme="minorHAnsi"/>
                <w:color w:val="000000"/>
                <w:sz w:val="20"/>
                <w:szCs w:val="20"/>
                <w:lang w:eastAsia="en-AU"/>
              </w:rPr>
            </w:pPr>
            <w:r>
              <w:rPr>
                <w:rFonts w:cstheme="minorHAnsi"/>
                <w:color w:val="000000"/>
                <w:sz w:val="20"/>
                <w:szCs w:val="20"/>
                <w:lang w:eastAsia="en-AU"/>
              </w:rPr>
              <w:t>Mandatory quarterly reporting and incident reporting on Drinking Water Quality commences</w:t>
            </w:r>
            <w:r w:rsidR="00A31E7C">
              <w:rPr>
                <w:rFonts w:cstheme="minorHAnsi"/>
                <w:color w:val="000000"/>
                <w:sz w:val="20"/>
                <w:szCs w:val="20"/>
                <w:lang w:eastAsia="en-AU"/>
              </w:rPr>
              <w:t>.</w:t>
            </w:r>
            <w:r>
              <w:rPr>
                <w:rFonts w:cstheme="minorHAnsi"/>
                <w:color w:val="000000"/>
                <w:sz w:val="20"/>
                <w:szCs w:val="20"/>
                <w:lang w:eastAsia="en-AU"/>
              </w:rPr>
              <w:t xml:space="preserve"> Drinking Water Quality Management Plans are required for Large, Medium and Small service providers by 2011, 2012 and 2013 respectively.</w:t>
            </w:r>
          </w:p>
        </w:tc>
      </w:tr>
      <w:tr w:rsidR="006161DA" w:rsidRPr="00977FED" w:rsidTr="005401D2">
        <w:trPr>
          <w:trHeight w:val="300"/>
        </w:trPr>
        <w:tc>
          <w:tcPr>
            <w:tcW w:w="1008" w:type="dxa"/>
          </w:tcPr>
          <w:p w:rsidR="006161DA" w:rsidRDefault="006161DA" w:rsidP="0044461E">
            <w:pPr>
              <w:rPr>
                <w:rFonts w:cstheme="minorHAnsi"/>
                <w:b/>
                <w:color w:val="000000"/>
                <w:sz w:val="20"/>
                <w:szCs w:val="20"/>
                <w:lang w:eastAsia="en-AU"/>
              </w:rPr>
            </w:pPr>
            <w:r>
              <w:rPr>
                <w:rFonts w:cstheme="minorHAnsi"/>
                <w:b/>
                <w:color w:val="000000"/>
                <w:sz w:val="20"/>
                <w:szCs w:val="20"/>
                <w:lang w:eastAsia="en-AU"/>
              </w:rPr>
              <w:t>2009</w:t>
            </w:r>
          </w:p>
        </w:tc>
        <w:tc>
          <w:tcPr>
            <w:tcW w:w="567" w:type="dxa"/>
            <w:gridSpan w:val="2"/>
            <w:shd w:val="clear" w:color="auto" w:fill="FFC000"/>
            <w:noWrap/>
          </w:tcPr>
          <w:p w:rsidR="006161DA" w:rsidRPr="00977FED" w:rsidRDefault="006161DA" w:rsidP="003B152E">
            <w:pPr>
              <w:rPr>
                <w:rFonts w:cstheme="minorHAnsi"/>
                <w:b/>
                <w:color w:val="000000"/>
                <w:sz w:val="20"/>
                <w:szCs w:val="20"/>
                <w:lang w:eastAsia="en-AU"/>
              </w:rPr>
            </w:pPr>
          </w:p>
        </w:tc>
        <w:tc>
          <w:tcPr>
            <w:tcW w:w="7654" w:type="dxa"/>
            <w:shd w:val="clear" w:color="auto" w:fill="auto"/>
            <w:noWrap/>
            <w:vAlign w:val="bottom"/>
          </w:tcPr>
          <w:p w:rsidR="006161DA" w:rsidRDefault="006161DA" w:rsidP="006161DA">
            <w:pPr>
              <w:rPr>
                <w:rFonts w:cstheme="minorHAnsi"/>
                <w:color w:val="000000"/>
                <w:sz w:val="20"/>
                <w:szCs w:val="20"/>
                <w:lang w:eastAsia="en-AU"/>
              </w:rPr>
            </w:pPr>
            <w:r>
              <w:rPr>
                <w:rFonts w:cstheme="minorHAnsi"/>
                <w:color w:val="000000"/>
                <w:sz w:val="20"/>
                <w:szCs w:val="20"/>
                <w:lang w:eastAsia="en-AU"/>
              </w:rPr>
              <w:t>Secon</w:t>
            </w:r>
            <w:r w:rsidRPr="006161DA">
              <w:rPr>
                <w:rFonts w:cstheme="minorHAnsi"/>
                <w:color w:val="000000"/>
                <w:sz w:val="20"/>
                <w:szCs w:val="20"/>
                <w:lang w:val="en" w:eastAsia="en-AU"/>
              </w:rPr>
              <w:t xml:space="preserve">d </w:t>
            </w:r>
            <w:r>
              <w:rPr>
                <w:rFonts w:cstheme="minorHAnsi"/>
                <w:color w:val="000000"/>
                <w:sz w:val="20"/>
                <w:szCs w:val="20"/>
                <w:lang w:val="en" w:eastAsia="en-AU"/>
              </w:rPr>
              <w:t xml:space="preserve">NWC </w:t>
            </w:r>
            <w:r w:rsidRPr="006161DA">
              <w:rPr>
                <w:rFonts w:cstheme="minorHAnsi"/>
                <w:color w:val="000000"/>
                <w:sz w:val="20"/>
                <w:szCs w:val="20"/>
                <w:lang w:val="en" w:eastAsia="en-AU"/>
              </w:rPr>
              <w:t xml:space="preserve">Biennial Assessment </w:t>
            </w:r>
            <w:r>
              <w:rPr>
                <w:rFonts w:cstheme="minorHAnsi"/>
                <w:color w:val="000000"/>
                <w:sz w:val="20"/>
                <w:szCs w:val="20"/>
                <w:lang w:val="en" w:eastAsia="en-AU"/>
              </w:rPr>
              <w:t>calls for structural (</w:t>
            </w:r>
            <w:r w:rsidRPr="006161DA">
              <w:rPr>
                <w:rFonts w:cstheme="minorHAnsi"/>
                <w:color w:val="000000"/>
                <w:sz w:val="20"/>
                <w:szCs w:val="20"/>
                <w:lang w:val="en" w:eastAsia="en-AU"/>
              </w:rPr>
              <w:t xml:space="preserve">aggregation and shared service models) and regulatory reforms </w:t>
            </w:r>
            <w:r>
              <w:rPr>
                <w:rFonts w:cstheme="minorHAnsi"/>
                <w:color w:val="000000"/>
                <w:sz w:val="20"/>
                <w:szCs w:val="20"/>
                <w:lang w:val="en" w:eastAsia="en-AU"/>
              </w:rPr>
              <w:t xml:space="preserve">where </w:t>
            </w:r>
            <w:r w:rsidRPr="006161DA">
              <w:rPr>
                <w:rFonts w:cstheme="minorHAnsi"/>
                <w:color w:val="000000"/>
                <w:sz w:val="20"/>
                <w:szCs w:val="20"/>
                <w:lang w:val="en" w:eastAsia="en-AU"/>
              </w:rPr>
              <w:t>services are currently provided by local government authorities (NWC 2009).</w:t>
            </w:r>
          </w:p>
        </w:tc>
      </w:tr>
      <w:tr w:rsidR="003B152E" w:rsidRPr="00977FED" w:rsidTr="005401D2">
        <w:trPr>
          <w:trHeight w:val="300"/>
        </w:trPr>
        <w:tc>
          <w:tcPr>
            <w:tcW w:w="1008" w:type="dxa"/>
          </w:tcPr>
          <w:p w:rsidR="003B152E" w:rsidRPr="00977FED" w:rsidRDefault="00C25072" w:rsidP="0044461E">
            <w:pPr>
              <w:rPr>
                <w:rFonts w:cstheme="minorHAnsi"/>
                <w:b/>
                <w:color w:val="000000"/>
                <w:sz w:val="20"/>
                <w:szCs w:val="20"/>
                <w:lang w:eastAsia="en-AU"/>
              </w:rPr>
            </w:pPr>
            <w:r>
              <w:rPr>
                <w:rFonts w:cstheme="minorHAnsi"/>
                <w:b/>
                <w:color w:val="000000"/>
                <w:sz w:val="20"/>
                <w:szCs w:val="20"/>
                <w:lang w:eastAsia="en-AU"/>
              </w:rPr>
              <w:t>2008-13</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C25072" w:rsidP="00C25072">
            <w:pPr>
              <w:rPr>
                <w:rFonts w:cstheme="minorHAnsi"/>
                <w:color w:val="000000"/>
                <w:sz w:val="20"/>
                <w:szCs w:val="20"/>
                <w:lang w:eastAsia="en-AU"/>
              </w:rPr>
            </w:pPr>
            <w:r>
              <w:rPr>
                <w:rFonts w:cstheme="minorHAnsi"/>
                <w:color w:val="000000"/>
                <w:sz w:val="20"/>
                <w:szCs w:val="20"/>
                <w:lang w:eastAsia="en-AU"/>
              </w:rPr>
              <w:t>Mandatory fluoridation of all communities with more than 1000 people.</w:t>
            </w:r>
          </w:p>
        </w:tc>
      </w:tr>
      <w:tr w:rsidR="00A31E7C" w:rsidRPr="00977FED" w:rsidTr="005401D2">
        <w:trPr>
          <w:trHeight w:val="300"/>
        </w:trPr>
        <w:tc>
          <w:tcPr>
            <w:tcW w:w="1008" w:type="dxa"/>
          </w:tcPr>
          <w:p w:rsidR="00A31E7C" w:rsidRPr="00977FED" w:rsidRDefault="00A31E7C" w:rsidP="0044461E">
            <w:pPr>
              <w:rPr>
                <w:rFonts w:cstheme="minorHAnsi"/>
                <w:b/>
                <w:color w:val="000000"/>
                <w:sz w:val="20"/>
                <w:szCs w:val="20"/>
                <w:lang w:eastAsia="en-AU"/>
              </w:rPr>
            </w:pPr>
            <w:r>
              <w:rPr>
                <w:rFonts w:cstheme="minorHAnsi"/>
                <w:b/>
                <w:color w:val="000000"/>
                <w:sz w:val="20"/>
                <w:szCs w:val="20"/>
                <w:lang w:eastAsia="en-AU"/>
              </w:rPr>
              <w:t>2008</w:t>
            </w:r>
          </w:p>
        </w:tc>
        <w:tc>
          <w:tcPr>
            <w:tcW w:w="567" w:type="dxa"/>
            <w:gridSpan w:val="2"/>
            <w:shd w:val="clear" w:color="auto" w:fill="C00000"/>
            <w:noWrap/>
          </w:tcPr>
          <w:p w:rsidR="00A31E7C" w:rsidRPr="00977FED" w:rsidRDefault="00A31E7C" w:rsidP="003B152E">
            <w:pPr>
              <w:rPr>
                <w:rFonts w:cstheme="minorHAnsi"/>
                <w:b/>
                <w:color w:val="000000"/>
                <w:sz w:val="20"/>
                <w:szCs w:val="20"/>
                <w:lang w:eastAsia="en-AU"/>
              </w:rPr>
            </w:pPr>
          </w:p>
        </w:tc>
        <w:tc>
          <w:tcPr>
            <w:tcW w:w="7654" w:type="dxa"/>
            <w:shd w:val="clear" w:color="auto" w:fill="auto"/>
            <w:noWrap/>
            <w:vAlign w:val="bottom"/>
          </w:tcPr>
          <w:p w:rsidR="00A31E7C" w:rsidRPr="00977FED" w:rsidRDefault="00A31E7C" w:rsidP="00A31E7C">
            <w:pPr>
              <w:rPr>
                <w:rFonts w:cstheme="minorHAnsi"/>
                <w:color w:val="000000"/>
                <w:sz w:val="20"/>
                <w:szCs w:val="20"/>
                <w:lang w:eastAsia="en-AU"/>
              </w:rPr>
            </w:pPr>
            <w:r>
              <w:rPr>
                <w:rFonts w:cstheme="minorHAnsi"/>
                <w:color w:val="000000"/>
                <w:sz w:val="20"/>
                <w:szCs w:val="20"/>
                <w:lang w:eastAsia="en-AU"/>
              </w:rPr>
              <w:t>Bulk water assets in SEQ transferred on 1 July from 10 (recently amalgamated councils) to three state-owned statutory authorities (SEQWater, LinkWater and Water Secure). Creation of SEQ Grid Manager.</w:t>
            </w:r>
          </w:p>
        </w:tc>
      </w:tr>
      <w:tr w:rsidR="00EB7374" w:rsidRPr="00977FED" w:rsidTr="00EB7374">
        <w:trPr>
          <w:trHeight w:val="300"/>
        </w:trPr>
        <w:tc>
          <w:tcPr>
            <w:tcW w:w="1008" w:type="dxa"/>
          </w:tcPr>
          <w:p w:rsidR="00EB7374" w:rsidRPr="00977FED" w:rsidRDefault="00EB7374" w:rsidP="0044461E">
            <w:pPr>
              <w:rPr>
                <w:rFonts w:cstheme="minorHAnsi"/>
                <w:b/>
                <w:color w:val="000000"/>
                <w:sz w:val="20"/>
                <w:szCs w:val="20"/>
                <w:lang w:eastAsia="en-AU"/>
              </w:rPr>
            </w:pPr>
            <w:r>
              <w:rPr>
                <w:rFonts w:cstheme="minorHAnsi"/>
                <w:b/>
                <w:color w:val="000000"/>
                <w:sz w:val="20"/>
                <w:szCs w:val="20"/>
                <w:lang w:eastAsia="en-AU"/>
              </w:rPr>
              <w:t>2008</w:t>
            </w:r>
          </w:p>
        </w:tc>
        <w:tc>
          <w:tcPr>
            <w:tcW w:w="567" w:type="dxa"/>
            <w:gridSpan w:val="2"/>
            <w:shd w:val="clear" w:color="auto" w:fill="0070C0"/>
            <w:noWrap/>
          </w:tcPr>
          <w:p w:rsidR="00EB7374" w:rsidRPr="00977FED" w:rsidRDefault="00EB7374" w:rsidP="003B152E">
            <w:pPr>
              <w:rPr>
                <w:rFonts w:cstheme="minorHAnsi"/>
                <w:b/>
                <w:color w:val="000000"/>
                <w:sz w:val="20"/>
                <w:szCs w:val="20"/>
                <w:lang w:eastAsia="en-AU"/>
              </w:rPr>
            </w:pPr>
          </w:p>
        </w:tc>
        <w:tc>
          <w:tcPr>
            <w:tcW w:w="7654" w:type="dxa"/>
            <w:shd w:val="clear" w:color="auto" w:fill="auto"/>
            <w:noWrap/>
            <w:vAlign w:val="bottom"/>
          </w:tcPr>
          <w:p w:rsidR="00EB7374" w:rsidRPr="00977FED" w:rsidRDefault="00EB7374" w:rsidP="00977FED">
            <w:pPr>
              <w:rPr>
                <w:rFonts w:cstheme="minorHAnsi"/>
                <w:color w:val="000000"/>
                <w:sz w:val="20"/>
                <w:szCs w:val="20"/>
                <w:lang w:eastAsia="en-AU"/>
              </w:rPr>
            </w:pPr>
            <w:r>
              <w:rPr>
                <w:rFonts w:cstheme="minorHAnsi"/>
                <w:color w:val="000000"/>
                <w:sz w:val="20"/>
                <w:szCs w:val="20"/>
                <w:lang w:eastAsia="en-AU"/>
              </w:rPr>
              <w:t>Report on the Independent Inquiry into Secure and Sustainable Urban Water Supply and Sewerage Services for Non-metropolitan NSW recommends aggregating 106 local government service providers into 32 regional utilities. No actions had been taken in response to this Inquiry by the release of the current report in 2012.</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2008</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Local Government Amalgamations</w:t>
            </w:r>
            <w:r w:rsidR="00A31E7C">
              <w:rPr>
                <w:rFonts w:cstheme="minorHAnsi"/>
                <w:color w:val="000000"/>
                <w:sz w:val="20"/>
                <w:szCs w:val="20"/>
                <w:lang w:eastAsia="en-AU"/>
              </w:rPr>
              <w:t xml:space="preserve"> in March</w:t>
            </w:r>
            <w:r w:rsidRPr="00977FED">
              <w:rPr>
                <w:rFonts w:cstheme="minorHAnsi"/>
                <w:color w:val="000000"/>
                <w:sz w:val="20"/>
                <w:szCs w:val="20"/>
                <w:lang w:eastAsia="en-AU"/>
              </w:rPr>
              <w:t xml:space="preserve"> reduce 125 councils many of which had water and sewerage services to 73 Local Governments each with one or more water supply and sewerage schemes.</w:t>
            </w:r>
            <w:r w:rsidR="00A31E7C">
              <w:rPr>
                <w:rFonts w:cstheme="minorHAnsi"/>
                <w:color w:val="000000"/>
                <w:sz w:val="20"/>
                <w:szCs w:val="20"/>
                <w:lang w:eastAsia="en-AU"/>
              </w:rPr>
              <w:t xml:space="preserve"> In SEQ, 17 council water service providers are reduced to ten</w:t>
            </w:r>
            <w:r w:rsidR="000E677E">
              <w:rPr>
                <w:rFonts w:cstheme="minorHAnsi"/>
                <w:color w:val="000000"/>
                <w:sz w:val="20"/>
                <w:szCs w:val="20"/>
                <w:lang w:eastAsia="en-AU"/>
              </w:rPr>
              <w:t xml:space="preserve"> each with water and </w:t>
            </w:r>
            <w:r w:rsidR="00351D29">
              <w:rPr>
                <w:rFonts w:cstheme="minorHAnsi"/>
                <w:color w:val="000000"/>
                <w:sz w:val="20"/>
                <w:szCs w:val="20"/>
                <w:lang w:eastAsia="en-AU"/>
              </w:rPr>
              <w:t>sewerage</w:t>
            </w:r>
            <w:r w:rsidR="000E677E">
              <w:rPr>
                <w:rFonts w:cstheme="minorHAnsi"/>
                <w:color w:val="000000"/>
                <w:sz w:val="20"/>
                <w:szCs w:val="20"/>
                <w:lang w:eastAsia="en-AU"/>
              </w:rPr>
              <w:t xml:space="preserve"> responsibilities and many managing bulk water supplies</w:t>
            </w:r>
            <w:r w:rsidR="00A31E7C">
              <w:rPr>
                <w:rFonts w:cstheme="minorHAnsi"/>
                <w:color w:val="000000"/>
                <w:sz w:val="20"/>
                <w:szCs w:val="20"/>
                <w:lang w:eastAsia="en-AU"/>
              </w:rPr>
              <w:t>.</w:t>
            </w:r>
          </w:p>
        </w:tc>
      </w:tr>
      <w:tr w:rsidR="006C32D7" w:rsidRPr="00977FED" w:rsidTr="006C32D7">
        <w:trPr>
          <w:trHeight w:val="300"/>
        </w:trPr>
        <w:tc>
          <w:tcPr>
            <w:tcW w:w="1008" w:type="dxa"/>
          </w:tcPr>
          <w:p w:rsidR="006C32D7" w:rsidRPr="00977FED" w:rsidRDefault="006C32D7" w:rsidP="0044461E">
            <w:pPr>
              <w:rPr>
                <w:rFonts w:cstheme="minorHAnsi"/>
                <w:b/>
                <w:color w:val="000000"/>
                <w:sz w:val="20"/>
                <w:szCs w:val="20"/>
                <w:lang w:eastAsia="en-AU"/>
              </w:rPr>
            </w:pPr>
            <w:r>
              <w:rPr>
                <w:rFonts w:cstheme="minorHAnsi"/>
                <w:b/>
                <w:color w:val="000000"/>
                <w:sz w:val="20"/>
                <w:szCs w:val="20"/>
                <w:lang w:eastAsia="en-AU"/>
              </w:rPr>
              <w:t>2008</w:t>
            </w:r>
          </w:p>
        </w:tc>
        <w:tc>
          <w:tcPr>
            <w:tcW w:w="567" w:type="dxa"/>
            <w:gridSpan w:val="2"/>
            <w:shd w:val="clear" w:color="auto" w:fill="548DD4" w:themeFill="text2" w:themeFillTint="99"/>
            <w:noWrap/>
          </w:tcPr>
          <w:p w:rsidR="006C32D7" w:rsidRPr="00977FED" w:rsidRDefault="006C32D7" w:rsidP="003B152E">
            <w:pPr>
              <w:rPr>
                <w:rFonts w:cstheme="minorHAnsi"/>
                <w:b/>
                <w:color w:val="000000"/>
                <w:sz w:val="20"/>
                <w:szCs w:val="20"/>
                <w:lang w:eastAsia="en-AU"/>
              </w:rPr>
            </w:pPr>
          </w:p>
        </w:tc>
        <w:tc>
          <w:tcPr>
            <w:tcW w:w="7654" w:type="dxa"/>
            <w:shd w:val="clear" w:color="auto" w:fill="auto"/>
            <w:noWrap/>
            <w:vAlign w:val="bottom"/>
          </w:tcPr>
          <w:p w:rsidR="006C32D7" w:rsidRPr="00977FED" w:rsidRDefault="006C32D7" w:rsidP="00977FED">
            <w:pPr>
              <w:rPr>
                <w:rFonts w:cstheme="minorHAnsi"/>
                <w:color w:val="000000"/>
                <w:sz w:val="20"/>
                <w:szCs w:val="20"/>
                <w:lang w:eastAsia="en-AU"/>
              </w:rPr>
            </w:pPr>
            <w:r>
              <w:rPr>
                <w:rFonts w:cstheme="minorHAnsi"/>
                <w:color w:val="000000"/>
                <w:sz w:val="20"/>
                <w:szCs w:val="20"/>
                <w:lang w:eastAsia="en-AU"/>
              </w:rPr>
              <w:t>28 Local government organisations in Tasmania hand over their water and sewerage assets to four new corporations.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2008</w:t>
            </w:r>
          </w:p>
        </w:tc>
        <w:tc>
          <w:tcPr>
            <w:tcW w:w="567" w:type="dxa"/>
            <w:gridSpan w:val="2"/>
            <w:shd w:val="clear" w:color="auto" w:fill="FFC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2008 COAG enhanced national urban water reform framework to improve the security of supply for urban water.</w:t>
            </w:r>
          </w:p>
        </w:tc>
      </w:tr>
      <w:tr w:rsidR="003B152E" w:rsidRPr="00977FED" w:rsidTr="005401D2">
        <w:trPr>
          <w:trHeight w:val="300"/>
        </w:trPr>
        <w:tc>
          <w:tcPr>
            <w:tcW w:w="1008" w:type="dxa"/>
          </w:tcPr>
          <w:p w:rsidR="003B152E" w:rsidRPr="00977FED" w:rsidRDefault="003B152E" w:rsidP="006161DA">
            <w:pPr>
              <w:rPr>
                <w:rFonts w:cstheme="minorHAnsi"/>
                <w:b/>
                <w:color w:val="000000"/>
                <w:sz w:val="20"/>
                <w:szCs w:val="20"/>
                <w:lang w:eastAsia="en-AU"/>
              </w:rPr>
            </w:pPr>
            <w:r w:rsidRPr="00977FED">
              <w:rPr>
                <w:rFonts w:cstheme="minorHAnsi"/>
                <w:b/>
                <w:color w:val="000000"/>
                <w:sz w:val="20"/>
                <w:szCs w:val="20"/>
                <w:lang w:eastAsia="en-AU"/>
              </w:rPr>
              <w:t>2004</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6161DA" w:rsidP="006161DA">
            <w:pPr>
              <w:rPr>
                <w:rFonts w:cstheme="minorHAnsi"/>
                <w:color w:val="000000"/>
                <w:sz w:val="20"/>
                <w:szCs w:val="20"/>
                <w:lang w:eastAsia="en-AU"/>
              </w:rPr>
            </w:pPr>
            <w:r>
              <w:rPr>
                <w:rFonts w:cstheme="minorHAnsi"/>
                <w:color w:val="000000"/>
                <w:sz w:val="20"/>
                <w:szCs w:val="20"/>
                <w:lang w:eastAsia="en-AU"/>
              </w:rPr>
              <w:t>Queensland Water Directorate Commences operations.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2004</w:t>
            </w:r>
          </w:p>
        </w:tc>
        <w:tc>
          <w:tcPr>
            <w:tcW w:w="567" w:type="dxa"/>
            <w:gridSpan w:val="2"/>
            <w:shd w:val="clear" w:color="auto" w:fill="FFC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 xml:space="preserve">2004 COAG </w:t>
            </w:r>
            <w:r w:rsidRPr="006161DA">
              <w:rPr>
                <w:rFonts w:cstheme="minorHAnsi"/>
                <w:i/>
                <w:color w:val="000000"/>
                <w:sz w:val="20"/>
                <w:szCs w:val="20"/>
                <w:lang w:eastAsia="en-AU"/>
              </w:rPr>
              <w:t>National Water Initiative</w:t>
            </w:r>
            <w:r w:rsidRPr="00977FED">
              <w:rPr>
                <w:rFonts w:cstheme="minorHAnsi"/>
                <w:color w:val="000000"/>
                <w:sz w:val="20"/>
                <w:szCs w:val="20"/>
                <w:lang w:eastAsia="en-AU"/>
              </w:rPr>
              <w:t xml:space="preserve"> and the establishment of the </w:t>
            </w:r>
            <w:r w:rsidRPr="006161DA">
              <w:rPr>
                <w:rFonts w:cstheme="minorHAnsi"/>
                <w:i/>
                <w:color w:val="000000"/>
                <w:sz w:val="20"/>
                <w:szCs w:val="20"/>
                <w:lang w:eastAsia="en-AU"/>
              </w:rPr>
              <w:t>National Water Commission</w:t>
            </w:r>
            <w:r w:rsidRPr="00977FED">
              <w:rPr>
                <w:rFonts w:cstheme="minorHAnsi"/>
                <w:color w:val="000000"/>
                <w:sz w:val="20"/>
                <w:szCs w:val="20"/>
                <w:lang w:eastAsia="en-AU"/>
              </w:rPr>
              <w:t xml:space="preserve"> to progress reforms in listed the 1995 agreement</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2000-09</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State Regulation of the water and sewerage providers increases dramatically within introduction of the. Water Act 2000 and Water Supply (Safety and Reliability) Act 2008. Numerous statutory plans are introduced including Strategic Asset Management Plans and Customer Service Standards (2000), Drought Management Plans (2005) System leakage management Plans (2005), Outdoor Water Use Conservation Plan (2008), Recycled Water Management Plan (2008), Drinking Water Quality Management Plan (2008), Local Government Asset management Plan (under Local Government Act 2009), Total Water Cycle Management Plan (EPP Water 2009), Sewage Overflow Abatement Plan and integrated Environmental Management System for large sewage pumping stations (EPP Water 2009).</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2000</w:t>
            </w:r>
          </w:p>
        </w:tc>
        <w:tc>
          <w:tcPr>
            <w:tcW w:w="567" w:type="dxa"/>
            <w:gridSpan w:val="2"/>
            <w:tcBorders>
              <w:bottom w:val="single" w:sz="4" w:space="0" w:color="auto"/>
            </w:tcBorders>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Planning and implementation of infrastructure is deemed to be no longer core business of the State government which instead focuses on Total Management Planning to determine allocation of subsidies and statutory plans and regulation.</w:t>
            </w:r>
          </w:p>
        </w:tc>
      </w:tr>
      <w:tr w:rsidR="00FD13E1" w:rsidRPr="00977FED" w:rsidTr="00FD13E1">
        <w:trPr>
          <w:trHeight w:val="300"/>
        </w:trPr>
        <w:tc>
          <w:tcPr>
            <w:tcW w:w="1008" w:type="dxa"/>
          </w:tcPr>
          <w:p w:rsidR="00FD13E1" w:rsidRPr="00977FED" w:rsidRDefault="00FD13E1" w:rsidP="0044461E">
            <w:pPr>
              <w:rPr>
                <w:rFonts w:cstheme="minorHAnsi"/>
                <w:b/>
                <w:color w:val="000000"/>
                <w:sz w:val="20"/>
                <w:szCs w:val="20"/>
                <w:lang w:eastAsia="en-AU"/>
              </w:rPr>
            </w:pPr>
            <w:r>
              <w:rPr>
                <w:rFonts w:cstheme="minorHAnsi"/>
                <w:b/>
                <w:color w:val="000000"/>
                <w:sz w:val="20"/>
                <w:szCs w:val="20"/>
                <w:lang w:eastAsia="en-AU"/>
              </w:rPr>
              <w:t>2000</w:t>
            </w:r>
          </w:p>
        </w:tc>
        <w:tc>
          <w:tcPr>
            <w:tcW w:w="567" w:type="dxa"/>
            <w:gridSpan w:val="2"/>
            <w:tcBorders>
              <w:bottom w:val="single" w:sz="4" w:space="0" w:color="auto"/>
            </w:tcBorders>
            <w:shd w:val="clear" w:color="auto" w:fill="0070C0"/>
            <w:noWrap/>
          </w:tcPr>
          <w:p w:rsidR="00FD13E1" w:rsidRPr="00977FED" w:rsidRDefault="00FD13E1" w:rsidP="003B152E">
            <w:pPr>
              <w:rPr>
                <w:rFonts w:cstheme="minorHAnsi"/>
                <w:b/>
                <w:color w:val="000000"/>
                <w:sz w:val="20"/>
                <w:szCs w:val="20"/>
                <w:lang w:eastAsia="en-AU"/>
              </w:rPr>
            </w:pPr>
          </w:p>
        </w:tc>
        <w:tc>
          <w:tcPr>
            <w:tcW w:w="7654" w:type="dxa"/>
            <w:shd w:val="clear" w:color="auto" w:fill="auto"/>
            <w:noWrap/>
            <w:vAlign w:val="bottom"/>
          </w:tcPr>
          <w:p w:rsidR="00FD13E1" w:rsidRPr="00977FED" w:rsidRDefault="00FD13E1" w:rsidP="00977FED">
            <w:pPr>
              <w:rPr>
                <w:rFonts w:cstheme="minorHAnsi"/>
                <w:color w:val="000000"/>
                <w:sz w:val="20"/>
                <w:szCs w:val="20"/>
                <w:lang w:eastAsia="en-AU"/>
              </w:rPr>
            </w:pPr>
            <w:r>
              <w:rPr>
                <w:rFonts w:cstheme="minorHAnsi"/>
                <w:color w:val="000000"/>
                <w:sz w:val="20"/>
                <w:szCs w:val="20"/>
                <w:lang w:eastAsia="en-AU"/>
              </w:rPr>
              <w:t>Formation of ACTWEW AGL partnerships to provide water and power services to the ACT.</w:t>
            </w:r>
          </w:p>
        </w:tc>
      </w:tr>
      <w:tr w:rsidR="005401D2" w:rsidRPr="00977FED" w:rsidTr="005401D2">
        <w:trPr>
          <w:trHeight w:val="248"/>
        </w:trPr>
        <w:tc>
          <w:tcPr>
            <w:tcW w:w="1008" w:type="dxa"/>
            <w:vMerge w:val="restart"/>
          </w:tcPr>
          <w:p w:rsidR="005401D2" w:rsidRPr="00977FED" w:rsidRDefault="005401D2" w:rsidP="00333425">
            <w:pPr>
              <w:rPr>
                <w:rFonts w:cstheme="minorHAnsi"/>
                <w:b/>
                <w:color w:val="000000"/>
                <w:sz w:val="20"/>
                <w:szCs w:val="20"/>
                <w:lang w:eastAsia="en-AU"/>
              </w:rPr>
            </w:pPr>
            <w:r>
              <w:rPr>
                <w:rFonts w:cstheme="minorHAnsi"/>
                <w:b/>
                <w:color w:val="000000"/>
                <w:sz w:val="20"/>
                <w:szCs w:val="20"/>
                <w:lang w:eastAsia="en-AU"/>
              </w:rPr>
              <w:t>1997</w:t>
            </w:r>
            <w:r w:rsidRPr="00977FED">
              <w:rPr>
                <w:rFonts w:cstheme="minorHAnsi"/>
                <w:b/>
                <w:color w:val="000000"/>
                <w:sz w:val="20"/>
                <w:szCs w:val="20"/>
                <w:lang w:eastAsia="en-AU"/>
              </w:rPr>
              <w:t>-</w:t>
            </w:r>
            <w:r>
              <w:rPr>
                <w:rFonts w:cstheme="minorHAnsi"/>
                <w:b/>
                <w:color w:val="000000"/>
                <w:sz w:val="20"/>
                <w:szCs w:val="20"/>
                <w:lang w:eastAsia="en-AU"/>
              </w:rPr>
              <w:t>2009</w:t>
            </w:r>
          </w:p>
        </w:tc>
        <w:tc>
          <w:tcPr>
            <w:tcW w:w="283" w:type="dxa"/>
            <w:tcBorders>
              <w:tr2bl w:val="nil"/>
            </w:tcBorders>
            <w:shd w:val="clear" w:color="auto" w:fill="FFC000"/>
            <w:noWrap/>
          </w:tcPr>
          <w:p w:rsidR="005401D2" w:rsidRPr="00977FED" w:rsidRDefault="005401D2" w:rsidP="009C4570">
            <w:pPr>
              <w:rPr>
                <w:rFonts w:cstheme="minorHAnsi"/>
                <w:b/>
                <w:color w:val="000000"/>
                <w:sz w:val="20"/>
                <w:szCs w:val="20"/>
                <w:lang w:eastAsia="en-AU"/>
              </w:rPr>
            </w:pPr>
          </w:p>
        </w:tc>
        <w:tc>
          <w:tcPr>
            <w:tcW w:w="284" w:type="dxa"/>
            <w:tcBorders>
              <w:tr2bl w:val="nil"/>
            </w:tcBorders>
            <w:shd w:val="clear" w:color="auto" w:fill="C00000"/>
          </w:tcPr>
          <w:p w:rsidR="005401D2" w:rsidRPr="00977FED" w:rsidRDefault="005401D2" w:rsidP="009C4570">
            <w:pPr>
              <w:rPr>
                <w:rFonts w:cstheme="minorHAnsi"/>
                <w:b/>
                <w:color w:val="000000"/>
                <w:sz w:val="20"/>
                <w:szCs w:val="20"/>
                <w:lang w:eastAsia="en-AU"/>
              </w:rPr>
            </w:pPr>
          </w:p>
        </w:tc>
        <w:tc>
          <w:tcPr>
            <w:tcW w:w="7654" w:type="dxa"/>
            <w:vMerge w:val="restart"/>
            <w:shd w:val="clear" w:color="auto" w:fill="auto"/>
            <w:noWrap/>
            <w:vAlign w:val="bottom"/>
            <w:hideMark/>
          </w:tcPr>
          <w:p w:rsidR="005401D2" w:rsidRPr="00977FED" w:rsidRDefault="005401D2" w:rsidP="00333425">
            <w:pPr>
              <w:rPr>
                <w:rFonts w:cstheme="minorHAnsi"/>
                <w:color w:val="000000"/>
                <w:sz w:val="20"/>
                <w:szCs w:val="20"/>
                <w:lang w:eastAsia="en-AU"/>
              </w:rPr>
            </w:pPr>
            <w:r w:rsidRPr="00977FED">
              <w:rPr>
                <w:rFonts w:cstheme="minorHAnsi"/>
                <w:color w:val="000000"/>
                <w:sz w:val="20"/>
                <w:szCs w:val="20"/>
                <w:lang w:eastAsia="en-AU"/>
              </w:rPr>
              <w:t>Widespread Drought (</w:t>
            </w:r>
            <w:r>
              <w:rPr>
                <w:rFonts w:cstheme="minorHAnsi"/>
                <w:color w:val="000000"/>
                <w:sz w:val="20"/>
                <w:szCs w:val="20"/>
                <w:lang w:eastAsia="en-AU"/>
              </w:rPr>
              <w:t>‘</w:t>
            </w:r>
            <w:r w:rsidRPr="00977FED">
              <w:rPr>
                <w:rFonts w:cstheme="minorHAnsi"/>
                <w:color w:val="000000"/>
                <w:sz w:val="20"/>
                <w:szCs w:val="20"/>
                <w:lang w:eastAsia="en-AU"/>
              </w:rPr>
              <w:t>Mille</w:t>
            </w:r>
            <w:r>
              <w:rPr>
                <w:rFonts w:cstheme="minorHAnsi"/>
                <w:color w:val="000000"/>
                <w:sz w:val="20"/>
                <w:szCs w:val="20"/>
                <w:lang w:eastAsia="en-AU"/>
              </w:rPr>
              <w:t>n</w:t>
            </w:r>
            <w:r w:rsidRPr="00977FED">
              <w:rPr>
                <w:rFonts w:cstheme="minorHAnsi"/>
                <w:color w:val="000000"/>
                <w:sz w:val="20"/>
                <w:szCs w:val="20"/>
                <w:lang w:eastAsia="en-AU"/>
              </w:rPr>
              <w:t>nium Drought</w:t>
            </w:r>
            <w:r>
              <w:rPr>
                <w:rFonts w:cstheme="minorHAnsi"/>
                <w:color w:val="000000"/>
                <w:sz w:val="20"/>
                <w:szCs w:val="20"/>
                <w:lang w:eastAsia="en-AU"/>
              </w:rPr>
              <w:t>’ - see SEACI 2011).</w:t>
            </w:r>
          </w:p>
        </w:tc>
      </w:tr>
      <w:tr w:rsidR="005401D2" w:rsidRPr="00977FED" w:rsidTr="005401D2">
        <w:trPr>
          <w:trHeight w:val="247"/>
        </w:trPr>
        <w:tc>
          <w:tcPr>
            <w:tcW w:w="1008" w:type="dxa"/>
            <w:vMerge/>
          </w:tcPr>
          <w:p w:rsidR="005401D2" w:rsidRDefault="005401D2" w:rsidP="00333425">
            <w:pPr>
              <w:rPr>
                <w:rFonts w:cstheme="minorHAnsi"/>
                <w:b/>
                <w:color w:val="000000"/>
                <w:sz w:val="20"/>
                <w:szCs w:val="20"/>
                <w:lang w:eastAsia="en-AU"/>
              </w:rPr>
            </w:pPr>
          </w:p>
        </w:tc>
        <w:tc>
          <w:tcPr>
            <w:tcW w:w="283" w:type="dxa"/>
            <w:tcBorders>
              <w:tr2bl w:val="nil"/>
            </w:tcBorders>
            <w:shd w:val="clear" w:color="auto" w:fill="365F91" w:themeFill="accent1" w:themeFillShade="BF"/>
            <w:noWrap/>
          </w:tcPr>
          <w:p w:rsidR="005401D2" w:rsidRPr="00977FED" w:rsidRDefault="005401D2" w:rsidP="009C4570">
            <w:pPr>
              <w:rPr>
                <w:rFonts w:cstheme="minorHAnsi"/>
                <w:b/>
                <w:color w:val="000000"/>
                <w:sz w:val="20"/>
                <w:szCs w:val="20"/>
                <w:lang w:eastAsia="en-AU"/>
              </w:rPr>
            </w:pPr>
          </w:p>
        </w:tc>
        <w:tc>
          <w:tcPr>
            <w:tcW w:w="284" w:type="dxa"/>
            <w:tcBorders>
              <w:tr2bl w:val="nil"/>
            </w:tcBorders>
            <w:shd w:val="clear" w:color="auto" w:fill="FFFFFF" w:themeFill="background1"/>
          </w:tcPr>
          <w:p w:rsidR="005401D2" w:rsidRPr="00977FED" w:rsidRDefault="005401D2" w:rsidP="009C4570">
            <w:pPr>
              <w:rPr>
                <w:rFonts w:cstheme="minorHAnsi"/>
                <w:b/>
                <w:color w:val="000000"/>
                <w:sz w:val="20"/>
                <w:szCs w:val="20"/>
                <w:lang w:eastAsia="en-AU"/>
              </w:rPr>
            </w:pPr>
          </w:p>
        </w:tc>
        <w:tc>
          <w:tcPr>
            <w:tcW w:w="7654" w:type="dxa"/>
            <w:vMerge/>
            <w:shd w:val="clear" w:color="auto" w:fill="auto"/>
            <w:noWrap/>
            <w:vAlign w:val="bottom"/>
          </w:tcPr>
          <w:p w:rsidR="005401D2" w:rsidRPr="00977FED" w:rsidRDefault="005401D2" w:rsidP="00333425">
            <w:pPr>
              <w:rPr>
                <w:rFonts w:cstheme="minorHAnsi"/>
                <w:color w:val="000000"/>
                <w:sz w:val="20"/>
                <w:szCs w:val="20"/>
                <w:lang w:eastAsia="en-AU"/>
              </w:rPr>
            </w:pP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1997</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Environmental Protection (Water) Policy 1997 introduced under the Environmental Protection Act 1994 requiring first statutory plans of the industry (Water Conservation Plan, Sewage Management Plan, Trade Waste Management Plan).</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late 90’s</w:t>
            </w:r>
          </w:p>
        </w:tc>
        <w:tc>
          <w:tcPr>
            <w:tcW w:w="567" w:type="dxa"/>
            <w:gridSpan w:val="2"/>
            <w:shd w:val="clear" w:color="auto" w:fill="548DD4" w:themeFill="text2" w:themeFillTint="99"/>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745C62">
            <w:pPr>
              <w:rPr>
                <w:rFonts w:cstheme="minorHAnsi"/>
                <w:color w:val="000000"/>
                <w:sz w:val="20"/>
                <w:szCs w:val="20"/>
                <w:lang w:eastAsia="en-AU"/>
              </w:rPr>
            </w:pPr>
            <w:r w:rsidRPr="00977FED">
              <w:rPr>
                <w:rFonts w:cstheme="minorHAnsi"/>
                <w:color w:val="000000"/>
                <w:sz w:val="20"/>
                <w:szCs w:val="20"/>
                <w:lang w:eastAsia="en-AU"/>
              </w:rPr>
              <w:t xml:space="preserve">In the late 1990’s driven by the National Competition Policies of the Federal Government a number of large Local Governments commercialised their water and </w:t>
            </w:r>
            <w:r w:rsidR="00351D29">
              <w:rPr>
                <w:rFonts w:cstheme="minorHAnsi"/>
                <w:color w:val="000000"/>
                <w:sz w:val="20"/>
                <w:szCs w:val="20"/>
                <w:lang w:eastAsia="en-AU"/>
              </w:rPr>
              <w:t>sewerage</w:t>
            </w:r>
            <w:r w:rsidRPr="00977FED">
              <w:rPr>
                <w:rFonts w:cstheme="minorHAnsi"/>
                <w:color w:val="000000"/>
                <w:sz w:val="20"/>
                <w:szCs w:val="20"/>
                <w:lang w:eastAsia="en-AU"/>
              </w:rPr>
              <w:t xml:space="preserve"> services.  Wide Bay Water Corporation</w:t>
            </w:r>
            <w:r w:rsidR="00745C62">
              <w:rPr>
                <w:rFonts w:cstheme="minorHAnsi"/>
                <w:color w:val="000000"/>
                <w:sz w:val="20"/>
                <w:szCs w:val="20"/>
                <w:lang w:eastAsia="en-AU"/>
              </w:rPr>
              <w:t xml:space="preserve"> (</w:t>
            </w:r>
            <w:r w:rsidR="00745C62" w:rsidRPr="00977FED">
              <w:rPr>
                <w:rFonts w:cstheme="minorHAnsi"/>
                <w:color w:val="000000"/>
                <w:sz w:val="20"/>
                <w:szCs w:val="20"/>
                <w:lang w:eastAsia="en-AU"/>
              </w:rPr>
              <w:t xml:space="preserve">Australia’s first </w:t>
            </w:r>
            <w:r w:rsidR="00745C62">
              <w:rPr>
                <w:rFonts w:cstheme="minorHAnsi"/>
                <w:color w:val="000000"/>
                <w:sz w:val="20"/>
                <w:szCs w:val="20"/>
                <w:lang w:eastAsia="en-AU"/>
              </w:rPr>
              <w:t>council-o</w:t>
            </w:r>
            <w:r w:rsidR="00745C62" w:rsidRPr="00977FED">
              <w:rPr>
                <w:rFonts w:cstheme="minorHAnsi"/>
                <w:color w:val="000000"/>
                <w:sz w:val="20"/>
                <w:szCs w:val="20"/>
                <w:lang w:eastAsia="en-AU"/>
              </w:rPr>
              <w:t xml:space="preserve">wned </w:t>
            </w:r>
            <w:r w:rsidR="00745C62">
              <w:rPr>
                <w:rFonts w:cstheme="minorHAnsi"/>
                <w:color w:val="000000"/>
                <w:sz w:val="20"/>
                <w:szCs w:val="20"/>
                <w:lang w:eastAsia="en-AU"/>
              </w:rPr>
              <w:t>w</w:t>
            </w:r>
            <w:r w:rsidR="00745C62" w:rsidRPr="00977FED">
              <w:rPr>
                <w:rFonts w:cstheme="minorHAnsi"/>
                <w:color w:val="000000"/>
                <w:sz w:val="20"/>
                <w:szCs w:val="20"/>
                <w:lang w:eastAsia="en-AU"/>
              </w:rPr>
              <w:t xml:space="preserve">ater </w:t>
            </w:r>
            <w:r w:rsidR="00745C62">
              <w:rPr>
                <w:rFonts w:cstheme="minorHAnsi"/>
                <w:color w:val="000000"/>
                <w:sz w:val="20"/>
                <w:szCs w:val="20"/>
                <w:lang w:eastAsia="en-AU"/>
              </w:rPr>
              <w:t>c</w:t>
            </w:r>
            <w:r w:rsidR="00745C62" w:rsidRPr="00977FED">
              <w:rPr>
                <w:rFonts w:cstheme="minorHAnsi"/>
                <w:color w:val="000000"/>
                <w:sz w:val="20"/>
                <w:szCs w:val="20"/>
                <w:lang w:eastAsia="en-AU"/>
              </w:rPr>
              <w:t>orporation</w:t>
            </w:r>
            <w:r w:rsidRPr="00977FED">
              <w:rPr>
                <w:rFonts w:cstheme="minorHAnsi"/>
                <w:color w:val="000000"/>
                <w:sz w:val="20"/>
                <w:szCs w:val="20"/>
                <w:lang w:eastAsia="en-AU"/>
              </w:rPr>
              <w:t>) created by the then Hervey Bay City Council</w:t>
            </w:r>
            <w:r w:rsidR="00745C62">
              <w:rPr>
                <w:rFonts w:cstheme="minorHAnsi"/>
                <w:color w:val="000000"/>
                <w:sz w:val="20"/>
                <w:szCs w:val="20"/>
                <w:lang w:eastAsia="en-AU"/>
              </w:rPr>
              <w:t xml:space="preserve"> in central Queensland</w:t>
            </w:r>
            <w:r w:rsidRPr="00977FED">
              <w:rPr>
                <w:rFonts w:cstheme="minorHAnsi"/>
                <w:color w:val="000000"/>
                <w:sz w:val="20"/>
                <w:szCs w:val="20"/>
                <w:lang w:eastAsia="en-AU"/>
              </w:rPr>
              <w:t>.</w:t>
            </w:r>
          </w:p>
        </w:tc>
      </w:tr>
      <w:tr w:rsidR="00BE560E" w:rsidRPr="00977FED" w:rsidTr="00BE560E">
        <w:trPr>
          <w:trHeight w:val="300"/>
        </w:trPr>
        <w:tc>
          <w:tcPr>
            <w:tcW w:w="1008" w:type="dxa"/>
          </w:tcPr>
          <w:p w:rsidR="00BE560E" w:rsidRDefault="00BE560E" w:rsidP="0044461E">
            <w:pPr>
              <w:rPr>
                <w:rFonts w:cstheme="minorHAnsi"/>
                <w:b/>
                <w:color w:val="000000"/>
                <w:sz w:val="20"/>
                <w:szCs w:val="20"/>
                <w:lang w:eastAsia="en-AU"/>
              </w:rPr>
            </w:pPr>
            <w:r>
              <w:rPr>
                <w:rFonts w:cstheme="minorHAnsi"/>
                <w:b/>
                <w:color w:val="000000"/>
                <w:sz w:val="20"/>
                <w:szCs w:val="20"/>
                <w:lang w:eastAsia="en-AU"/>
              </w:rPr>
              <w:t>1996</w:t>
            </w:r>
          </w:p>
        </w:tc>
        <w:tc>
          <w:tcPr>
            <w:tcW w:w="567" w:type="dxa"/>
            <w:gridSpan w:val="2"/>
            <w:shd w:val="clear" w:color="auto" w:fill="548DD4" w:themeFill="text2" w:themeFillTint="99"/>
            <w:noWrap/>
          </w:tcPr>
          <w:p w:rsidR="00BE560E" w:rsidRPr="00977FED" w:rsidRDefault="00BE560E" w:rsidP="003B152E">
            <w:pPr>
              <w:rPr>
                <w:rFonts w:cstheme="minorHAnsi"/>
                <w:b/>
                <w:color w:val="000000"/>
                <w:sz w:val="20"/>
                <w:szCs w:val="20"/>
                <w:lang w:eastAsia="en-AU"/>
              </w:rPr>
            </w:pPr>
          </w:p>
        </w:tc>
        <w:tc>
          <w:tcPr>
            <w:tcW w:w="7654" w:type="dxa"/>
            <w:shd w:val="clear" w:color="auto" w:fill="auto"/>
            <w:noWrap/>
            <w:vAlign w:val="bottom"/>
          </w:tcPr>
          <w:p w:rsidR="00BE560E" w:rsidRDefault="00BE560E" w:rsidP="00977FED">
            <w:pPr>
              <w:rPr>
                <w:rFonts w:cstheme="minorHAnsi"/>
                <w:color w:val="000000"/>
                <w:sz w:val="20"/>
                <w:szCs w:val="20"/>
                <w:lang w:eastAsia="en-AU"/>
              </w:rPr>
            </w:pPr>
            <w:r>
              <w:rPr>
                <w:rFonts w:cstheme="minorHAnsi"/>
                <w:color w:val="000000"/>
                <w:sz w:val="20"/>
                <w:szCs w:val="20"/>
                <w:lang w:eastAsia="en-AU"/>
              </w:rPr>
              <w:t>United Water</w:t>
            </w:r>
            <w:r w:rsidR="00A932F7">
              <w:rPr>
                <w:rFonts w:cstheme="minorHAnsi"/>
                <w:color w:val="000000"/>
                <w:sz w:val="20"/>
                <w:szCs w:val="20"/>
                <w:lang w:eastAsia="en-AU"/>
              </w:rPr>
              <w:t xml:space="preserve"> is awarded 15 yr contract to service Adelaide.</w:t>
            </w:r>
          </w:p>
        </w:tc>
      </w:tr>
      <w:tr w:rsidR="00BE560E" w:rsidRPr="00977FED" w:rsidTr="00BE560E">
        <w:trPr>
          <w:trHeight w:val="300"/>
        </w:trPr>
        <w:tc>
          <w:tcPr>
            <w:tcW w:w="1008" w:type="dxa"/>
          </w:tcPr>
          <w:p w:rsidR="00BE560E" w:rsidRPr="00977FED" w:rsidRDefault="00BE560E" w:rsidP="0044461E">
            <w:pPr>
              <w:rPr>
                <w:rFonts w:cstheme="minorHAnsi"/>
                <w:b/>
                <w:color w:val="000000"/>
                <w:sz w:val="20"/>
                <w:szCs w:val="20"/>
                <w:lang w:eastAsia="en-AU"/>
              </w:rPr>
            </w:pPr>
            <w:r>
              <w:rPr>
                <w:rFonts w:cstheme="minorHAnsi"/>
                <w:b/>
                <w:color w:val="000000"/>
                <w:sz w:val="20"/>
                <w:szCs w:val="20"/>
                <w:lang w:eastAsia="en-AU"/>
              </w:rPr>
              <w:t>1995</w:t>
            </w:r>
          </w:p>
        </w:tc>
        <w:tc>
          <w:tcPr>
            <w:tcW w:w="567" w:type="dxa"/>
            <w:gridSpan w:val="2"/>
            <w:shd w:val="clear" w:color="auto" w:fill="548DD4" w:themeFill="text2" w:themeFillTint="99"/>
            <w:noWrap/>
          </w:tcPr>
          <w:p w:rsidR="00BE560E" w:rsidRPr="00977FED" w:rsidRDefault="00BE560E" w:rsidP="003B152E">
            <w:pPr>
              <w:rPr>
                <w:rFonts w:cstheme="minorHAnsi"/>
                <w:b/>
                <w:color w:val="000000"/>
                <w:sz w:val="20"/>
                <w:szCs w:val="20"/>
                <w:lang w:eastAsia="en-AU"/>
              </w:rPr>
            </w:pPr>
          </w:p>
        </w:tc>
        <w:tc>
          <w:tcPr>
            <w:tcW w:w="7654" w:type="dxa"/>
            <w:shd w:val="clear" w:color="auto" w:fill="auto"/>
            <w:noWrap/>
            <w:vAlign w:val="bottom"/>
          </w:tcPr>
          <w:p w:rsidR="00BE560E" w:rsidRPr="00977FED" w:rsidRDefault="00BE560E" w:rsidP="00977FED">
            <w:pPr>
              <w:rPr>
                <w:rFonts w:cstheme="minorHAnsi"/>
                <w:color w:val="000000"/>
                <w:sz w:val="20"/>
                <w:szCs w:val="20"/>
                <w:lang w:eastAsia="en-AU"/>
              </w:rPr>
            </w:pPr>
            <w:r>
              <w:rPr>
                <w:rFonts w:cstheme="minorHAnsi"/>
                <w:color w:val="000000"/>
                <w:sz w:val="20"/>
                <w:szCs w:val="20"/>
                <w:lang w:eastAsia="en-AU"/>
              </w:rPr>
              <w:t xml:space="preserve">SA Water was established as a statutory corporation providing water and </w:t>
            </w:r>
            <w:r w:rsidR="00351D29">
              <w:rPr>
                <w:rFonts w:cstheme="minorHAnsi"/>
                <w:color w:val="000000"/>
                <w:sz w:val="20"/>
                <w:szCs w:val="20"/>
                <w:lang w:eastAsia="en-AU"/>
              </w:rPr>
              <w:t>sewerage</w:t>
            </w:r>
            <w:r>
              <w:rPr>
                <w:rFonts w:cstheme="minorHAnsi"/>
                <w:color w:val="000000"/>
                <w:sz w:val="20"/>
                <w:szCs w:val="20"/>
                <w:lang w:eastAsia="en-AU"/>
              </w:rPr>
              <w:t xml:space="preserve"> services to Adelaide and regional SA.</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1995</w:t>
            </w:r>
          </w:p>
        </w:tc>
        <w:tc>
          <w:tcPr>
            <w:tcW w:w="567" w:type="dxa"/>
            <w:gridSpan w:val="2"/>
            <w:shd w:val="clear" w:color="auto" w:fill="FFC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1995 COAG National Competition Policy and Related Reforms, which included payments to jurisdictions that effectively implemented the strategic framework for water reform in the 1994 agreement</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1994</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Introduction of Total Management Plans which are voluntarily undertaken by local governments and submitted to the State. A accepted TMP is required to access State subsidies.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1994</w:t>
            </w:r>
          </w:p>
        </w:tc>
        <w:tc>
          <w:tcPr>
            <w:tcW w:w="567" w:type="dxa"/>
            <w:gridSpan w:val="2"/>
            <w:shd w:val="clear" w:color="auto" w:fill="FFC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1994 COAG strategic framework for water reform of the Australian water industry, developed by the Working Group on Water Resource Policy</w:t>
            </w:r>
          </w:p>
        </w:tc>
      </w:tr>
      <w:tr w:rsidR="00280037" w:rsidRPr="00977FED" w:rsidTr="005401D2">
        <w:trPr>
          <w:trHeight w:val="300"/>
        </w:trPr>
        <w:tc>
          <w:tcPr>
            <w:tcW w:w="1008" w:type="dxa"/>
          </w:tcPr>
          <w:p w:rsidR="00280037" w:rsidRDefault="00280037" w:rsidP="0044461E">
            <w:pPr>
              <w:rPr>
                <w:rFonts w:cstheme="minorHAnsi"/>
                <w:b/>
                <w:color w:val="000000"/>
                <w:sz w:val="20"/>
                <w:szCs w:val="20"/>
                <w:lang w:eastAsia="en-AU"/>
              </w:rPr>
            </w:pPr>
            <w:r>
              <w:rPr>
                <w:rFonts w:cstheme="minorHAnsi"/>
                <w:b/>
                <w:color w:val="000000"/>
                <w:sz w:val="20"/>
                <w:szCs w:val="20"/>
                <w:lang w:eastAsia="en-AU"/>
              </w:rPr>
              <w:t>1994</w:t>
            </w:r>
          </w:p>
        </w:tc>
        <w:tc>
          <w:tcPr>
            <w:tcW w:w="567" w:type="dxa"/>
            <w:gridSpan w:val="2"/>
            <w:shd w:val="clear" w:color="auto" w:fill="548DD4" w:themeFill="text2" w:themeFillTint="99"/>
            <w:noWrap/>
          </w:tcPr>
          <w:p w:rsidR="00280037" w:rsidRPr="00977FED" w:rsidRDefault="00280037" w:rsidP="003B152E">
            <w:pPr>
              <w:rPr>
                <w:rFonts w:cstheme="minorHAnsi"/>
                <w:b/>
                <w:color w:val="000000"/>
                <w:sz w:val="20"/>
                <w:szCs w:val="20"/>
                <w:lang w:eastAsia="en-AU"/>
              </w:rPr>
            </w:pPr>
          </w:p>
        </w:tc>
        <w:tc>
          <w:tcPr>
            <w:tcW w:w="7654" w:type="dxa"/>
            <w:shd w:val="clear" w:color="auto" w:fill="auto"/>
            <w:noWrap/>
            <w:vAlign w:val="bottom"/>
          </w:tcPr>
          <w:p w:rsidR="00280037" w:rsidRDefault="00280037" w:rsidP="00280037">
            <w:pPr>
              <w:rPr>
                <w:rFonts w:cstheme="minorHAnsi"/>
                <w:color w:val="000000"/>
                <w:sz w:val="20"/>
                <w:szCs w:val="20"/>
                <w:lang w:eastAsia="en-AU"/>
              </w:rPr>
            </w:pPr>
            <w:r>
              <w:rPr>
                <w:rFonts w:cstheme="minorHAnsi"/>
                <w:color w:val="000000"/>
                <w:sz w:val="20"/>
                <w:szCs w:val="20"/>
                <w:lang w:eastAsia="en-AU"/>
              </w:rPr>
              <w:t xml:space="preserve">Kennett Government amalgamates non-metropolitan water authorities in Victoria into 15 state-owned authorities (210 councils were amalgamated to 78 at a similar time). </w:t>
            </w:r>
          </w:p>
        </w:tc>
      </w:tr>
      <w:tr w:rsidR="00280037" w:rsidRPr="00977FED" w:rsidTr="005401D2">
        <w:trPr>
          <w:trHeight w:val="300"/>
        </w:trPr>
        <w:tc>
          <w:tcPr>
            <w:tcW w:w="1008" w:type="dxa"/>
          </w:tcPr>
          <w:p w:rsidR="00280037" w:rsidRPr="00977FED" w:rsidRDefault="00280037" w:rsidP="0044461E">
            <w:pPr>
              <w:rPr>
                <w:rFonts w:cstheme="minorHAnsi"/>
                <w:b/>
                <w:color w:val="000000"/>
                <w:sz w:val="20"/>
                <w:szCs w:val="20"/>
                <w:lang w:eastAsia="en-AU"/>
              </w:rPr>
            </w:pPr>
            <w:r>
              <w:rPr>
                <w:rFonts w:cstheme="minorHAnsi"/>
                <w:b/>
                <w:color w:val="000000"/>
                <w:sz w:val="20"/>
                <w:szCs w:val="20"/>
                <w:lang w:eastAsia="en-AU"/>
              </w:rPr>
              <w:t>1993</w:t>
            </w:r>
          </w:p>
        </w:tc>
        <w:tc>
          <w:tcPr>
            <w:tcW w:w="567" w:type="dxa"/>
            <w:gridSpan w:val="2"/>
            <w:shd w:val="clear" w:color="auto" w:fill="548DD4" w:themeFill="text2" w:themeFillTint="99"/>
            <w:noWrap/>
          </w:tcPr>
          <w:p w:rsidR="00280037" w:rsidRPr="00977FED" w:rsidRDefault="00280037" w:rsidP="003B152E">
            <w:pPr>
              <w:rPr>
                <w:rFonts w:cstheme="minorHAnsi"/>
                <w:b/>
                <w:color w:val="000000"/>
                <w:sz w:val="20"/>
                <w:szCs w:val="20"/>
                <w:lang w:eastAsia="en-AU"/>
              </w:rPr>
            </w:pPr>
          </w:p>
        </w:tc>
        <w:tc>
          <w:tcPr>
            <w:tcW w:w="7654" w:type="dxa"/>
            <w:shd w:val="clear" w:color="auto" w:fill="auto"/>
            <w:noWrap/>
            <w:vAlign w:val="bottom"/>
          </w:tcPr>
          <w:p w:rsidR="00280037" w:rsidRPr="00977FED" w:rsidRDefault="00280037" w:rsidP="00977FED">
            <w:pPr>
              <w:rPr>
                <w:rFonts w:cstheme="minorHAnsi"/>
                <w:color w:val="000000"/>
                <w:sz w:val="20"/>
                <w:szCs w:val="20"/>
                <w:lang w:eastAsia="en-AU"/>
              </w:rPr>
            </w:pPr>
            <w:r>
              <w:rPr>
                <w:rFonts w:cstheme="minorHAnsi"/>
                <w:color w:val="000000"/>
                <w:sz w:val="20"/>
                <w:szCs w:val="20"/>
                <w:lang w:eastAsia="en-AU"/>
              </w:rPr>
              <w:t>Over 400 local council owned water authorities in Victoria are decreased to 140 through amalgamations.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1992</w:t>
            </w:r>
          </w:p>
        </w:tc>
        <w:tc>
          <w:tcPr>
            <w:tcW w:w="567" w:type="dxa"/>
            <w:gridSpan w:val="2"/>
            <w:shd w:val="clear" w:color="auto" w:fill="548DD4" w:themeFill="text2" w:themeFillTint="99"/>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1992 - Hunter District Water Board becomes the first major urban water authority in Australia to be corporatised.</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1992</w:t>
            </w:r>
          </w:p>
        </w:tc>
        <w:tc>
          <w:tcPr>
            <w:tcW w:w="567" w:type="dxa"/>
            <w:gridSpan w:val="2"/>
            <w:shd w:val="clear" w:color="auto" w:fill="FFC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 xml:space="preserve">1992 - Industry Commission inquiry into water resources and </w:t>
            </w:r>
            <w:r w:rsidR="00351D29">
              <w:rPr>
                <w:rFonts w:cstheme="minorHAnsi"/>
                <w:color w:val="000000"/>
                <w:sz w:val="20"/>
                <w:szCs w:val="20"/>
                <w:lang w:eastAsia="en-AU"/>
              </w:rPr>
              <w:t>sewerage</w:t>
            </w:r>
            <w:r w:rsidRPr="00977FED">
              <w:rPr>
                <w:rFonts w:cstheme="minorHAnsi"/>
                <w:color w:val="000000"/>
                <w:sz w:val="20"/>
                <w:szCs w:val="20"/>
                <w:lang w:eastAsia="en-AU"/>
              </w:rPr>
              <w:t xml:space="preserve"> disposal</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1990*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385 water and 195 sewerage schemes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late 1980s</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Creation of Asset Management Unit based in Cairns to provide operation and maintenance services to remote aboriginal and Torres Strait communities.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1988</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2F05F1">
            <w:pPr>
              <w:rPr>
                <w:rFonts w:cstheme="minorHAnsi"/>
                <w:color w:val="000000"/>
                <w:sz w:val="20"/>
                <w:szCs w:val="20"/>
                <w:lang w:eastAsia="en-AU"/>
              </w:rPr>
            </w:pPr>
            <w:r w:rsidRPr="00977FED">
              <w:rPr>
                <w:rFonts w:cstheme="minorHAnsi"/>
                <w:color w:val="000000"/>
                <w:sz w:val="20"/>
                <w:szCs w:val="20"/>
                <w:lang w:eastAsia="en-AU"/>
              </w:rPr>
              <w:t>Water Resources Commission</w:t>
            </w:r>
            <w:r>
              <w:rPr>
                <w:rFonts w:cstheme="minorHAnsi"/>
                <w:color w:val="000000"/>
                <w:sz w:val="20"/>
                <w:szCs w:val="20"/>
                <w:lang w:eastAsia="en-AU"/>
              </w:rPr>
              <w:t xml:space="preserve"> fin</w:t>
            </w:r>
            <w:r w:rsidR="002F05F1">
              <w:rPr>
                <w:rFonts w:cstheme="minorHAnsi"/>
                <w:color w:val="000000"/>
                <w:sz w:val="20"/>
                <w:szCs w:val="20"/>
                <w:lang w:eastAsia="en-AU"/>
              </w:rPr>
              <w:t>a</w:t>
            </w:r>
            <w:r>
              <w:rPr>
                <w:rFonts w:cstheme="minorHAnsi"/>
                <w:color w:val="000000"/>
                <w:sz w:val="20"/>
                <w:szCs w:val="20"/>
                <w:lang w:eastAsia="en-AU"/>
              </w:rPr>
              <w:t>lly</w:t>
            </w:r>
            <w:r w:rsidRPr="00977FED">
              <w:rPr>
                <w:rFonts w:cstheme="minorHAnsi"/>
                <w:color w:val="000000"/>
                <w:sz w:val="20"/>
                <w:szCs w:val="20"/>
                <w:lang w:eastAsia="en-AU"/>
              </w:rPr>
              <w:t xml:space="preserve"> absorbs the Town and Water branch and regionalises it in alignment with the regional water resources (irrigation) framework.</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1980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3B152E">
            <w:pPr>
              <w:rPr>
                <w:rFonts w:cstheme="minorHAnsi"/>
                <w:color w:val="000000"/>
                <w:sz w:val="20"/>
                <w:szCs w:val="20"/>
                <w:lang w:eastAsia="en-AU"/>
              </w:rPr>
            </w:pPr>
            <w:r w:rsidRPr="00977FED">
              <w:rPr>
                <w:rFonts w:cstheme="minorHAnsi"/>
                <w:color w:val="000000"/>
                <w:sz w:val="20"/>
                <w:szCs w:val="20"/>
                <w:lang w:eastAsia="en-AU"/>
              </w:rPr>
              <w:t xml:space="preserve">Water Resources Commission formed. Town and Water Branch of Lands </w:t>
            </w:r>
            <w:r>
              <w:rPr>
                <w:rFonts w:cstheme="minorHAnsi"/>
                <w:color w:val="000000"/>
                <w:sz w:val="20"/>
                <w:szCs w:val="20"/>
                <w:lang w:eastAsia="en-AU"/>
              </w:rPr>
              <w:t>D</w:t>
            </w:r>
            <w:r w:rsidRPr="00977FED">
              <w:rPr>
                <w:rFonts w:cstheme="minorHAnsi"/>
                <w:color w:val="000000"/>
                <w:sz w:val="20"/>
                <w:szCs w:val="20"/>
                <w:lang w:eastAsia="en-AU"/>
              </w:rPr>
              <w:t>epartment which had provided advice consultancy services to councils for many decades is taken over under protest from LGAQ and Chief State Engineer, John Turnball and 18 months later is returned to Department of Local Government.</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1980*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382 water and 188 sewerage schemes.</w:t>
            </w:r>
          </w:p>
        </w:tc>
      </w:tr>
      <w:tr w:rsidR="00C9589E" w:rsidRPr="00977FED" w:rsidTr="00C9589E">
        <w:trPr>
          <w:trHeight w:val="300"/>
        </w:trPr>
        <w:tc>
          <w:tcPr>
            <w:tcW w:w="1008" w:type="dxa"/>
          </w:tcPr>
          <w:p w:rsidR="00C9589E" w:rsidRPr="00977FED" w:rsidRDefault="00C9589E" w:rsidP="0044461E">
            <w:pPr>
              <w:rPr>
                <w:rFonts w:cstheme="minorHAnsi"/>
                <w:b/>
                <w:color w:val="000000"/>
                <w:sz w:val="20"/>
                <w:szCs w:val="20"/>
                <w:lang w:eastAsia="en-AU"/>
              </w:rPr>
            </w:pPr>
            <w:r>
              <w:rPr>
                <w:rFonts w:cstheme="minorHAnsi"/>
                <w:b/>
                <w:color w:val="000000"/>
                <w:sz w:val="20"/>
                <w:szCs w:val="20"/>
                <w:lang w:eastAsia="en-AU"/>
              </w:rPr>
              <w:t>1977</w:t>
            </w:r>
          </w:p>
        </w:tc>
        <w:tc>
          <w:tcPr>
            <w:tcW w:w="567" w:type="dxa"/>
            <w:gridSpan w:val="2"/>
            <w:shd w:val="clear" w:color="auto" w:fill="0070C0"/>
            <w:noWrap/>
          </w:tcPr>
          <w:p w:rsidR="00C9589E" w:rsidRPr="00977FED" w:rsidRDefault="00C9589E" w:rsidP="003B152E">
            <w:pPr>
              <w:rPr>
                <w:rFonts w:cstheme="minorHAnsi"/>
                <w:b/>
                <w:color w:val="000000"/>
                <w:sz w:val="20"/>
                <w:szCs w:val="20"/>
                <w:lang w:eastAsia="en-AU"/>
              </w:rPr>
            </w:pPr>
          </w:p>
        </w:tc>
        <w:tc>
          <w:tcPr>
            <w:tcW w:w="7654" w:type="dxa"/>
            <w:shd w:val="clear" w:color="auto" w:fill="auto"/>
            <w:noWrap/>
            <w:vAlign w:val="bottom"/>
          </w:tcPr>
          <w:p w:rsidR="00C9589E" w:rsidRPr="00977FED" w:rsidRDefault="00C9589E" w:rsidP="00977FED">
            <w:pPr>
              <w:rPr>
                <w:rFonts w:cstheme="minorHAnsi"/>
                <w:color w:val="000000"/>
                <w:sz w:val="20"/>
                <w:szCs w:val="20"/>
                <w:lang w:eastAsia="en-AU"/>
              </w:rPr>
            </w:pPr>
            <w:r>
              <w:rPr>
                <w:rFonts w:cstheme="minorHAnsi"/>
                <w:color w:val="000000"/>
                <w:sz w:val="20"/>
                <w:szCs w:val="20"/>
                <w:lang w:eastAsia="en-AU"/>
              </w:rPr>
              <w:t>Gosford-Wyong Council’s Water Authority established.</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1974</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Widespread flooding including inundation of much of the Brisbane flood plain.</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1970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315 water and 121 sewerage schemes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1960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210 water and 53 sewerage schemes statewide.</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1945-50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Increase in development of water and sewerage schemes. Department provides design and constructions services on a consultancy basis and prepares guidelines, codes and specifications. Continuation of loan subsidy scheme. By 1950 there were 123 water and 22 sewerage schemes across the State.</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1941-45</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Department of Local Government created and takes responsibility for town water supply, sewerage and drainage works. Supplies created during the second world war are focussed on new or augmented schemes for the armed services.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1940</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Branch undertakes 18 water supply and 14 sewerage schemes (employing 2,232 men).</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1936-37</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The Water Supply Branch is involved in 23 water supply and eight sewerage schemes across the state employing 839 men on construction work.</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1932</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Lands Administration Board took over responsibility for water resources with Water Supply and Sewerage supplied by Town Water Supply Branch. Establishment of subsidy for capital works with a high labour content.</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1929</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First Queensland sewerage scheme.</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1922</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Irrigation Act 1922 established the Commissioner of Water Supply and Sewerage.</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1916</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Thirty two towns had reticulated water supplies, half of them supplied by artesian bores.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1912</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First drinking water treatment, slow sand filters installed at Enoggera.</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1898-1903</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Severe drought across Queensland.</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1891</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Charters Towers Water Supply completed</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1881</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Water Supply Department of Queensland formed to centralise the portfolio. Responsibility for design, constructions and commissioning of water works was transferred to Local Government with John Henderson as head. The State provided advice, assistance and funding as technical consultants.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1878-</w:t>
            </w:r>
            <w:r w:rsidRPr="003B152E">
              <w:rPr>
                <w:rFonts w:cstheme="minorHAnsi"/>
                <w:b/>
                <w:color w:val="000000"/>
                <w:sz w:val="20"/>
                <w:szCs w:val="20"/>
                <w:lang w:eastAsia="en-AU"/>
              </w:rPr>
              <w:t>19</w:t>
            </w:r>
            <w:r w:rsidRPr="00977FED">
              <w:rPr>
                <w:rFonts w:cstheme="minorHAnsi"/>
                <w:b/>
                <w:color w:val="000000"/>
                <w:sz w:val="20"/>
                <w:szCs w:val="20"/>
                <w:lang w:eastAsia="en-AU"/>
              </w:rPr>
              <w:t>82</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Second Brisbane reservoir completed (next to original on Wickham terrace). Ipswich, Toowoomba, Warwick, Maryborough and Townsville water supply schemes completed. Responsibility and debt for the schemes were to be transferred to local governments but Toowoomba and Warwick refused because of cost overruns. This resulted in the Local Works Loan Act 1880 which forced councils to take responsibility for servicing the loans. Warwick still refused and the State shut down the supply with the dispute finally resolved in 1883.</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1879</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Torres Strait became part of Queensland under the Queensland Coast Islands Act 1879.</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1878</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Local Government Act 1878 allows councils to impose water rates in reticulated areas.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1878</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Re-establishment of Department of Harbours and Rivers (as sub-department) and appointment of John Baillie Henderson and engineer for Northern waterworks, initially focussed on Townsville.</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1874</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State Public Works Department assumes control for all State-funded waterworks under William Highfield.</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1874-75</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2F05F1">
            <w:pPr>
              <w:rPr>
                <w:rFonts w:cstheme="minorHAnsi"/>
                <w:color w:val="000000"/>
                <w:sz w:val="20"/>
                <w:szCs w:val="20"/>
                <w:lang w:eastAsia="en-AU"/>
              </w:rPr>
            </w:pPr>
            <w:r w:rsidRPr="00977FED">
              <w:rPr>
                <w:rFonts w:cstheme="minorHAnsi"/>
                <w:color w:val="000000"/>
                <w:sz w:val="20"/>
                <w:szCs w:val="20"/>
                <w:lang w:eastAsia="en-AU"/>
              </w:rPr>
              <w:t>First water supply for Rockhampton (financed by loan to the Council from the State) but was undersized and needed substantial u</w:t>
            </w:r>
            <w:r w:rsidR="002F05F1">
              <w:rPr>
                <w:rFonts w:cstheme="minorHAnsi"/>
                <w:color w:val="000000"/>
                <w:sz w:val="20"/>
                <w:szCs w:val="20"/>
                <w:lang w:eastAsia="en-AU"/>
              </w:rPr>
              <w:t>p</w:t>
            </w:r>
            <w:r w:rsidRPr="00977FED">
              <w:rPr>
                <w:rFonts w:cstheme="minorHAnsi"/>
                <w:color w:val="000000"/>
                <w:sz w:val="20"/>
                <w:szCs w:val="20"/>
                <w:lang w:eastAsia="en-AU"/>
              </w:rPr>
              <w:t>grades.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1872</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First Brisbane service reservoir (Wickham terrace)</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1867</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First water storage for Maryborough (Ululah Dam)</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1866</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Completion of Enoggera dam and gravity main</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1865-1868</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Water supply surveys for Ipswich, Toowoomba, Warwick, Maryborough, Rockhampton, Gladstone, Mackay, Bowen, Townsville and Dalby by Thomas Brady and William Highfield.</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1863</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Brisbane Waterworks Act forms the Brisbane Waterworks Commission who use estimates of engineer Thomas Oldham to commission engineer Joseph Brady to build the first Brisbane water supply.</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1859</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Separation and proclamation of Queensland.</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1842</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Moreton Bay region opened to free settlement. Urbanisation increases.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1829</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Brisbane’s first water storage (Roma St and Tank St)</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1820s</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First white settlement and start or urban development in Brisbane. Individual wells, rain water tanks and water carriers. Earthen water closets and cesspits.</w:t>
            </w:r>
          </w:p>
        </w:tc>
      </w:tr>
      <w:tr w:rsidR="003B152E" w:rsidRPr="00977FED" w:rsidTr="005401D2">
        <w:trPr>
          <w:trHeight w:val="300"/>
        </w:trPr>
        <w:tc>
          <w:tcPr>
            <w:tcW w:w="1008" w:type="dxa"/>
          </w:tcPr>
          <w:p w:rsidR="003B152E" w:rsidRPr="00977FED" w:rsidRDefault="003B152E" w:rsidP="0044461E">
            <w:pPr>
              <w:rPr>
                <w:rFonts w:cstheme="minorHAnsi"/>
                <w:b/>
                <w:color w:val="000000"/>
                <w:sz w:val="20"/>
                <w:szCs w:val="20"/>
                <w:lang w:eastAsia="en-AU"/>
              </w:rPr>
            </w:pPr>
            <w:r w:rsidRPr="00977FED">
              <w:rPr>
                <w:rFonts w:cstheme="minorHAnsi"/>
                <w:b/>
                <w:color w:val="000000"/>
                <w:sz w:val="20"/>
                <w:szCs w:val="20"/>
                <w:lang w:eastAsia="en-AU"/>
              </w:rPr>
              <w:t>50,000 BCE</w:t>
            </w:r>
          </w:p>
        </w:tc>
        <w:tc>
          <w:tcPr>
            <w:tcW w:w="567" w:type="dxa"/>
            <w:gridSpan w:val="2"/>
            <w:shd w:val="clear" w:color="auto" w:fill="C00000"/>
            <w:noWrap/>
          </w:tcPr>
          <w:p w:rsidR="003B152E" w:rsidRPr="00977FED" w:rsidRDefault="003B152E" w:rsidP="003B152E">
            <w:pPr>
              <w:rPr>
                <w:rFonts w:cstheme="minorHAnsi"/>
                <w:b/>
                <w:color w:val="000000"/>
                <w:sz w:val="20"/>
                <w:szCs w:val="20"/>
                <w:lang w:eastAsia="en-AU"/>
              </w:rPr>
            </w:pPr>
          </w:p>
        </w:tc>
        <w:tc>
          <w:tcPr>
            <w:tcW w:w="7654" w:type="dxa"/>
            <w:shd w:val="clear" w:color="auto" w:fill="auto"/>
            <w:noWrap/>
            <w:vAlign w:val="bottom"/>
            <w:hideMark/>
          </w:tcPr>
          <w:p w:rsidR="003B152E" w:rsidRPr="00977FED" w:rsidRDefault="003B152E" w:rsidP="00977FED">
            <w:pPr>
              <w:rPr>
                <w:rFonts w:cstheme="minorHAnsi"/>
                <w:color w:val="000000"/>
                <w:sz w:val="20"/>
                <w:szCs w:val="20"/>
                <w:lang w:eastAsia="en-AU"/>
              </w:rPr>
            </w:pPr>
            <w:r w:rsidRPr="00977FED">
              <w:rPr>
                <w:rFonts w:cstheme="minorHAnsi"/>
                <w:color w:val="000000"/>
                <w:sz w:val="20"/>
                <w:szCs w:val="20"/>
                <w:lang w:eastAsia="en-AU"/>
              </w:rPr>
              <w:t>Aboriginal occupation of Australia including Queensland where archaeological sites 15-30,000 years old are common. Given the estimated 90 aboriginal languages in Queensland prior to white settlement there were likely many aboriginal camp sites near reliable surface water supplies. Some sites could become the gathering place for hundreds of people during certain ceremonies. The Brisbane region is thought to be home to 5000 people prior to white settlement.</w:t>
            </w:r>
          </w:p>
        </w:tc>
      </w:tr>
    </w:tbl>
    <w:p w:rsidR="00C545A6" w:rsidRPr="008316E4" w:rsidRDefault="00892F0C" w:rsidP="0044160C">
      <w:pPr>
        <w:rPr>
          <w:sz w:val="20"/>
        </w:rPr>
        <w:sectPr w:rsidR="00C545A6" w:rsidRPr="008316E4" w:rsidSect="005663DF">
          <w:pgSz w:w="11906" w:h="16838"/>
          <w:pgMar w:top="1440" w:right="1440" w:bottom="1440" w:left="1440" w:header="708" w:footer="513" w:gutter="0"/>
          <w:cols w:space="708"/>
          <w:docGrid w:linePitch="360"/>
        </w:sectPr>
      </w:pPr>
      <w:r w:rsidRPr="008316E4">
        <w:rPr>
          <w:sz w:val="20"/>
        </w:rPr>
        <w:t xml:space="preserve">* Note that the total number of water and sewerage schemes has </w:t>
      </w:r>
      <w:r w:rsidR="008316E4" w:rsidRPr="008316E4">
        <w:rPr>
          <w:sz w:val="20"/>
        </w:rPr>
        <w:t xml:space="preserve">remained relatively stable </w:t>
      </w:r>
      <w:r w:rsidRPr="008316E4">
        <w:rPr>
          <w:sz w:val="20"/>
        </w:rPr>
        <w:t>since 1980 despite population growth in many areas because of augmentation and sometimes integration of existing schemes with only a small number of new schemes developed each year.</w:t>
      </w:r>
    </w:p>
    <w:p w:rsidR="00785DA0" w:rsidRDefault="00785DA0" w:rsidP="008316E4">
      <w:pPr>
        <w:pStyle w:val="Heading1"/>
        <w:numPr>
          <w:ilvl w:val="0"/>
          <w:numId w:val="0"/>
        </w:numPr>
        <w:ind w:left="432" w:hanging="432"/>
      </w:pPr>
      <w:bookmarkStart w:id="36" w:name="_Toc324865419"/>
      <w:r>
        <w:t>Appendix 3. Models from other Jurisdictions</w:t>
      </w:r>
      <w:bookmarkEnd w:id="36"/>
    </w:p>
    <w:p w:rsidR="00785DA0" w:rsidRDefault="00785DA0" w:rsidP="00785DA0">
      <w:pPr>
        <w:spacing w:after="200" w:line="276" w:lineRule="auto"/>
      </w:pPr>
    </w:p>
    <w:p w:rsidR="00785DA0" w:rsidRDefault="00785DA0" w:rsidP="00785DA0">
      <w:r>
        <w:t>All Australian water distribution and bulk supply utilities operate under one of the following institutional arrangements:</w:t>
      </w:r>
    </w:p>
    <w:p w:rsidR="00785DA0" w:rsidRDefault="00785DA0" w:rsidP="00785DA0"/>
    <w:p w:rsidR="00785DA0" w:rsidRDefault="00785DA0" w:rsidP="00785DA0">
      <w:r>
        <w:t>1.</w:t>
      </w:r>
      <w:r>
        <w:tab/>
        <w:t>State or Territory owned corporations or statutory authorities</w:t>
      </w:r>
    </w:p>
    <w:p w:rsidR="00785DA0" w:rsidRDefault="00785DA0" w:rsidP="00785DA0">
      <w:r>
        <w:t>2.</w:t>
      </w:r>
      <w:r>
        <w:tab/>
        <w:t>Local Government owned corporations or statutory authorities</w:t>
      </w:r>
    </w:p>
    <w:p w:rsidR="00785DA0" w:rsidRDefault="00785DA0" w:rsidP="00785DA0">
      <w:r>
        <w:t>3.</w:t>
      </w:r>
      <w:r>
        <w:tab/>
        <w:t>Local government owned “Business Units”</w:t>
      </w:r>
    </w:p>
    <w:p w:rsidR="00785DA0" w:rsidRDefault="00785DA0" w:rsidP="00785DA0">
      <w:r>
        <w:t>4.</w:t>
      </w:r>
      <w:r>
        <w:tab/>
        <w:t>Local government integrated service operating as a normal department of council</w:t>
      </w:r>
    </w:p>
    <w:p w:rsidR="00785DA0" w:rsidRDefault="00785DA0" w:rsidP="00785DA0"/>
    <w:p w:rsidR="00785DA0" w:rsidRDefault="00785DA0" w:rsidP="00785DA0">
      <w:r>
        <w:t>Originally each state and territory was uniform in its approach to the provision of water and the public sector local government model was preferred (McKay 2002). Reform in the 90s and first decade of this century resulted in the majority of states having state government-owned water corporations or statutory authorities.</w:t>
      </w:r>
    </w:p>
    <w:p w:rsidR="00785DA0" w:rsidRDefault="00785DA0" w:rsidP="00785DA0"/>
    <w:p w:rsidR="00785DA0" w:rsidRDefault="00785DA0" w:rsidP="00785DA0"/>
    <w:p w:rsidR="00785DA0" w:rsidRDefault="00785DA0" w:rsidP="00D54E0A">
      <w:pPr>
        <w:pStyle w:val="Heading1"/>
        <w:numPr>
          <w:ilvl w:val="0"/>
          <w:numId w:val="59"/>
        </w:numPr>
      </w:pPr>
      <w:bookmarkStart w:id="37" w:name="_Toc324865420"/>
      <w:r>
        <w:t>The Australian Capital Territory</w:t>
      </w:r>
      <w:bookmarkEnd w:id="37"/>
    </w:p>
    <w:p w:rsidR="00785DA0" w:rsidRDefault="00785DA0" w:rsidP="00785DA0"/>
    <w:p w:rsidR="00785DA0" w:rsidRDefault="00785DA0" w:rsidP="00785DA0">
      <w:r>
        <w:t xml:space="preserve">ActewAGL is the sole provider of water and </w:t>
      </w:r>
      <w:r w:rsidR="00351D29">
        <w:t>sewerage</w:t>
      </w:r>
      <w:r>
        <w:t xml:space="preserve"> services in the Australian Capital Territory.  It is a multi-utility business formed in October 2000 as two partnerships, Distribution and Retail.  The partners in the ActewAGL Distribution partnership are currently ACTEW Corporation Ltd and SPI Assets (Australia) Pty Ltd (Singapore Power International).  The partners in the ActewAGL Retail partnership are AGL Energy Ltd and ACTEW Corporation Ltd. </w:t>
      </w:r>
      <w:r w:rsidR="00B416AC">
        <w:t>At the time of writing discussions were underway to dissolve this partnership in preference of a fully Government-owned model.</w:t>
      </w:r>
    </w:p>
    <w:p w:rsidR="00785DA0" w:rsidRDefault="00785DA0" w:rsidP="00785DA0"/>
    <w:p w:rsidR="00785DA0" w:rsidRDefault="00785DA0" w:rsidP="00785DA0">
      <w:r>
        <w:rPr>
          <w:rFonts w:ascii="Tahoma" w:hAnsi="Tahoma" w:cs="Tahoma"/>
          <w:noProof/>
          <w:color w:val="000000"/>
          <w:sz w:val="15"/>
          <w:szCs w:val="15"/>
          <w:lang w:eastAsia="en-AU"/>
        </w:rPr>
        <w:drawing>
          <wp:inline distT="0" distB="0" distL="0" distR="0" wp14:anchorId="71C5187B" wp14:editId="31491CD9">
            <wp:extent cx="5731510" cy="1395013"/>
            <wp:effectExtent l="0" t="0" r="2540" b="0"/>
            <wp:docPr id="8" name="Picture 8" descr="Diagram of ActewAGL's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ctewAGL's own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395013"/>
                    </a:xfrm>
                    <a:prstGeom prst="rect">
                      <a:avLst/>
                    </a:prstGeom>
                    <a:noFill/>
                    <a:ln>
                      <a:noFill/>
                    </a:ln>
                  </pic:spPr>
                </pic:pic>
              </a:graphicData>
            </a:graphic>
          </wp:inline>
        </w:drawing>
      </w:r>
    </w:p>
    <w:p w:rsidR="00785DA0" w:rsidRDefault="00785DA0" w:rsidP="00785DA0">
      <w:pPr>
        <w:rPr>
          <w:i/>
        </w:rPr>
      </w:pPr>
      <w:r w:rsidRPr="00C87D3A">
        <w:rPr>
          <w:b/>
        </w:rPr>
        <w:t>Figure A</w:t>
      </w:r>
      <w:r w:rsidR="00803591">
        <w:rPr>
          <w:b/>
        </w:rPr>
        <w:t>3</w:t>
      </w:r>
      <w:r w:rsidRPr="00C87D3A">
        <w:rPr>
          <w:b/>
        </w:rPr>
        <w:t>.1</w:t>
      </w:r>
      <w:r>
        <w:t xml:space="preserve"> Diagram illustrating ownership of ActewAGL. </w:t>
      </w:r>
      <w:r>
        <w:rPr>
          <w:i/>
        </w:rPr>
        <w:t xml:space="preserve">source: </w:t>
      </w:r>
      <w:hyperlink r:id="rId42" w:history="1">
        <w:r w:rsidRPr="00040C18">
          <w:rPr>
            <w:rStyle w:val="Hyperlink"/>
            <w:i/>
          </w:rPr>
          <w:t>http://www.actewagl.com.au</w:t>
        </w:r>
      </w:hyperlink>
      <w:r>
        <w:rPr>
          <w:i/>
        </w:rPr>
        <w:t>.</w:t>
      </w:r>
    </w:p>
    <w:p w:rsidR="00785DA0" w:rsidRPr="00C87D3A" w:rsidRDefault="00785DA0" w:rsidP="00785DA0">
      <w:pPr>
        <w:rPr>
          <w:i/>
        </w:rPr>
      </w:pPr>
    </w:p>
    <w:p w:rsidR="00785DA0" w:rsidRDefault="00785DA0" w:rsidP="00785DA0">
      <w:r>
        <w:t>ActewAGL:</w:t>
      </w:r>
    </w:p>
    <w:p w:rsidR="00785DA0" w:rsidRDefault="00785DA0" w:rsidP="00785DA0"/>
    <w:p w:rsidR="00785DA0" w:rsidRDefault="00785DA0" w:rsidP="00CF1AF3">
      <w:pPr>
        <w:ind w:left="720" w:hanging="294"/>
      </w:pPr>
      <w:r>
        <w:t>•</w:t>
      </w:r>
      <w:r>
        <w:tab/>
        <w:t>owns the electricity network in the ACT</w:t>
      </w:r>
    </w:p>
    <w:p w:rsidR="00785DA0" w:rsidRDefault="00785DA0" w:rsidP="00CF1AF3">
      <w:pPr>
        <w:ind w:left="720" w:hanging="294"/>
      </w:pPr>
      <w:r>
        <w:t>•</w:t>
      </w:r>
      <w:r>
        <w:tab/>
        <w:t>owns the gas network in the ACT and parts of the capital region</w:t>
      </w:r>
    </w:p>
    <w:p w:rsidR="00785DA0" w:rsidRDefault="00785DA0" w:rsidP="00CF1AF3">
      <w:pPr>
        <w:ind w:left="720" w:hanging="294"/>
      </w:pPr>
      <w:r>
        <w:t>•</w:t>
      </w:r>
      <w:r>
        <w:tab/>
        <w:t>provides retail services for gas and electricity across the capital region</w:t>
      </w:r>
    </w:p>
    <w:p w:rsidR="00785DA0" w:rsidRDefault="00785DA0" w:rsidP="00CF1AF3">
      <w:pPr>
        <w:ind w:left="720" w:hanging="294"/>
      </w:pPr>
      <w:r>
        <w:t>•</w:t>
      </w:r>
      <w:r>
        <w:tab/>
        <w:t>operates ACTEW’s water business</w:t>
      </w:r>
    </w:p>
    <w:p w:rsidR="00785DA0" w:rsidRDefault="00785DA0" w:rsidP="00CF1AF3">
      <w:pPr>
        <w:ind w:left="720" w:hanging="294"/>
      </w:pPr>
      <w:r>
        <w:t>•</w:t>
      </w:r>
      <w:r>
        <w:tab/>
        <w:t>provides management services to TransACT, Neighbourhood Cable and Ecowise</w:t>
      </w:r>
    </w:p>
    <w:p w:rsidR="00785DA0" w:rsidRDefault="00785DA0" w:rsidP="00785DA0"/>
    <w:p w:rsidR="00785DA0" w:rsidRPr="00FD13E1" w:rsidRDefault="00785DA0" w:rsidP="00FD13E1">
      <w:pPr>
        <w:rPr>
          <w:b/>
        </w:rPr>
      </w:pPr>
      <w:r w:rsidRPr="00FD13E1">
        <w:rPr>
          <w:b/>
        </w:rPr>
        <w:t>Governance and Legislative Framework</w:t>
      </w:r>
    </w:p>
    <w:p w:rsidR="008945FD" w:rsidRDefault="00785DA0" w:rsidP="00785DA0">
      <w:r>
        <w:t xml:space="preserve">ACTEW Corporation is owned by the ACT government.  ACTEW has a Board of Directors appointed by the Chief Minister and Deputy Chief Minister of the ACT.  It retains 100 per cent ownership of the ACT’s water assets.  The Utility Services Licence issued by the Independent Competition and Regulatory Commission </w:t>
      </w:r>
      <w:r w:rsidR="008945FD">
        <w:t xml:space="preserve">(ICRC) </w:t>
      </w:r>
      <w:r>
        <w:t>under the Utilities Act 2000 constitutes the regulatory framework under which ACTEW operates.</w:t>
      </w:r>
      <w:r w:rsidR="008945FD">
        <w:t xml:space="preserve"> </w:t>
      </w:r>
    </w:p>
    <w:p w:rsidR="008945FD" w:rsidRDefault="008945FD" w:rsidP="00785DA0"/>
    <w:p w:rsidR="00785DA0" w:rsidRDefault="008945FD" w:rsidP="00785DA0">
      <w:r>
        <w:t xml:space="preserve">The ICRC also determines water and </w:t>
      </w:r>
      <w:r w:rsidR="00351D29">
        <w:t>sewerage</w:t>
      </w:r>
      <w:r>
        <w:t xml:space="preserve"> prices and recommends the method for setting and calculating the water abstractions charge. Drinking water quality is regulated under the Public Health Act 1997 (ACT) which mandates a drinking water utility licence and compliance with the Drinking Water Quality Code of Practice 2007. </w:t>
      </w:r>
      <w:r w:rsidR="00351D29">
        <w:t>Sewage</w:t>
      </w:r>
      <w:r>
        <w:t xml:space="preserve"> treatment and discharge as well as recycled water is regulated under the Environmental Protection Act 1997 (ACT) with the latter being subject to ACT Heath and the EPA.</w:t>
      </w:r>
    </w:p>
    <w:p w:rsidR="00785DA0" w:rsidRDefault="00785DA0" w:rsidP="00785DA0"/>
    <w:p w:rsidR="00785DA0" w:rsidRPr="00FD13E1" w:rsidRDefault="00785DA0" w:rsidP="00FD13E1">
      <w:pPr>
        <w:rPr>
          <w:b/>
        </w:rPr>
      </w:pPr>
      <w:r w:rsidRPr="00FD13E1">
        <w:rPr>
          <w:b/>
        </w:rPr>
        <w:t>Function</w:t>
      </w:r>
    </w:p>
    <w:p w:rsidR="00785DA0" w:rsidRDefault="00785DA0" w:rsidP="00785DA0">
      <w:r>
        <w:t>ACTEW provides the ACT with reticulated and bulk water supply, bulk storage and waste water collection and disposal services. It operates and maintains the water and sewerage networks under contract to the owner of the networks, ACTEW Corporation.  These networks do not form part of ActewAGL’s assets.  In addition to major projects related to ACTEW’s water assets ActewAGL undertakes work to rehabilitate and augment ACTEW’s sewer mains.</w:t>
      </w:r>
    </w:p>
    <w:p w:rsidR="00785DA0" w:rsidRDefault="00785DA0" w:rsidP="00785DA0"/>
    <w:p w:rsidR="00785DA0" w:rsidRDefault="00785DA0" w:rsidP="00785DA0"/>
    <w:p w:rsidR="00785DA0" w:rsidRDefault="00785DA0" w:rsidP="00B21EF9">
      <w:pPr>
        <w:pStyle w:val="Heading2"/>
      </w:pPr>
      <w:bookmarkStart w:id="38" w:name="_Toc324865421"/>
      <w:r>
        <w:t>New South Wales (Metropolitan)</w:t>
      </w:r>
      <w:bookmarkEnd w:id="38"/>
    </w:p>
    <w:p w:rsidR="00785DA0" w:rsidRDefault="00785DA0" w:rsidP="00785DA0"/>
    <w:p w:rsidR="00785DA0" w:rsidRDefault="00785DA0" w:rsidP="00785DA0">
      <w:r>
        <w:t>New South Wales has a range of different models for water service providers in the large metro centres which service around 70% of the State population:</w:t>
      </w:r>
    </w:p>
    <w:p w:rsidR="00785DA0" w:rsidRDefault="00785DA0" w:rsidP="00785DA0">
      <w:r>
        <w:t>•</w:t>
      </w:r>
      <w:r>
        <w:tab/>
        <w:t>Sydney Water Corporation (State Owned)</w:t>
      </w:r>
    </w:p>
    <w:p w:rsidR="00785DA0" w:rsidRDefault="00785DA0" w:rsidP="00785DA0">
      <w:r>
        <w:t>•</w:t>
      </w:r>
      <w:r>
        <w:tab/>
        <w:t>Hunter Water Corporation (State Owned)</w:t>
      </w:r>
    </w:p>
    <w:p w:rsidR="00785DA0" w:rsidRDefault="00785DA0" w:rsidP="00785DA0">
      <w:r>
        <w:t>•</w:t>
      </w:r>
      <w:r>
        <w:tab/>
        <w:t>Gosford Water Supply Authority (Local Government Owned) and</w:t>
      </w:r>
    </w:p>
    <w:p w:rsidR="00785DA0" w:rsidRDefault="00785DA0" w:rsidP="00785DA0">
      <w:r>
        <w:t>•</w:t>
      </w:r>
      <w:r>
        <w:tab/>
        <w:t>Wyong Water Supply Authority (Local Government Owned)</w:t>
      </w:r>
    </w:p>
    <w:p w:rsidR="00785DA0" w:rsidRDefault="00785DA0" w:rsidP="00785DA0"/>
    <w:p w:rsidR="00FD13E1" w:rsidRPr="00FD13E1" w:rsidRDefault="00785DA0" w:rsidP="00FD13E1">
      <w:pPr>
        <w:pStyle w:val="Heading3"/>
      </w:pPr>
      <w:bookmarkStart w:id="39" w:name="_Toc324865422"/>
      <w:r w:rsidRPr="00FD13E1">
        <w:t xml:space="preserve">Sydney </w:t>
      </w:r>
      <w:r w:rsidR="00FD13E1" w:rsidRPr="00FD13E1">
        <w:t>Water</w:t>
      </w:r>
      <w:bookmarkEnd w:id="39"/>
    </w:p>
    <w:p w:rsidR="00785DA0" w:rsidRPr="00FD13E1" w:rsidRDefault="00785DA0" w:rsidP="00FD13E1">
      <w:pPr>
        <w:rPr>
          <w:b/>
        </w:rPr>
      </w:pPr>
      <w:r w:rsidRPr="00FD13E1">
        <w:rPr>
          <w:b/>
        </w:rPr>
        <w:t>Governance and Legislative Framework</w:t>
      </w:r>
    </w:p>
    <w:p w:rsidR="00785DA0" w:rsidRDefault="00785DA0" w:rsidP="00785DA0">
      <w:r w:rsidRPr="00A72160">
        <w:t>Sydney Water is a statutory corporation, wholly owned by the New South Wales Government</w:t>
      </w:r>
      <w:r>
        <w:t xml:space="preserve"> created under the Sydney Water Act in 1994 and governed by the State Owned Corporations Act 1989 (NSW). The Board is appointed by the </w:t>
      </w:r>
      <w:r w:rsidRPr="00B11B8E">
        <w:t xml:space="preserve">NSW Government </w:t>
      </w:r>
      <w:r>
        <w:t xml:space="preserve">which </w:t>
      </w:r>
      <w:r w:rsidRPr="00B11B8E">
        <w:t xml:space="preserve">may direct the Board </w:t>
      </w:r>
      <w:r>
        <w:t xml:space="preserve">under special </w:t>
      </w:r>
      <w:r w:rsidRPr="00B11B8E">
        <w:t>circumstances</w:t>
      </w:r>
      <w:r>
        <w:t xml:space="preserve">. </w:t>
      </w:r>
      <w:r w:rsidRPr="00B11B8E">
        <w:t>The Board may adopt policies of the NSW Government that otherwise do not apply to</w:t>
      </w:r>
      <w:r>
        <w:t xml:space="preserve"> </w:t>
      </w:r>
      <w:r w:rsidRPr="00B11B8E">
        <w:t>Sydney Water, provided that such policies are (1) relevant; and (2) beneficial, to</w:t>
      </w:r>
      <w:r>
        <w:t xml:space="preserve"> </w:t>
      </w:r>
      <w:r w:rsidRPr="00B11B8E">
        <w:t>Sydney Water.</w:t>
      </w:r>
      <w:r>
        <w:t xml:space="preserve"> Under the legislation, the Board is responsible to the Shareholding and Portfolio Ministers.</w:t>
      </w:r>
    </w:p>
    <w:p w:rsidR="00F23176" w:rsidRDefault="00F23176" w:rsidP="00785DA0"/>
    <w:p w:rsidR="00F23176" w:rsidRDefault="008D2E5E" w:rsidP="00785DA0">
      <w:r>
        <w:t xml:space="preserve">The utility is licenced </w:t>
      </w:r>
      <w:r w:rsidR="00F23176">
        <w:t>by the</w:t>
      </w:r>
      <w:r>
        <w:t xml:space="preserve"> Independent Pricing and Regulatory Tribunal (IPART) which also  determines water prices.</w:t>
      </w:r>
    </w:p>
    <w:p w:rsidR="00FD13E1" w:rsidRDefault="00FD13E1" w:rsidP="00FD13E1">
      <w:pPr>
        <w:rPr>
          <w:b/>
        </w:rPr>
      </w:pPr>
    </w:p>
    <w:p w:rsidR="002F05F1" w:rsidRDefault="002F05F1" w:rsidP="00FD13E1">
      <w:pPr>
        <w:rPr>
          <w:b/>
        </w:rPr>
      </w:pPr>
    </w:p>
    <w:p w:rsidR="002F05F1" w:rsidRDefault="002F05F1" w:rsidP="00FD13E1">
      <w:pPr>
        <w:rPr>
          <w:b/>
        </w:rPr>
      </w:pPr>
    </w:p>
    <w:p w:rsidR="00785DA0" w:rsidRPr="00FD13E1" w:rsidRDefault="00785DA0" w:rsidP="00FD13E1">
      <w:pPr>
        <w:rPr>
          <w:b/>
        </w:rPr>
      </w:pPr>
      <w:r w:rsidRPr="00FD13E1">
        <w:rPr>
          <w:b/>
        </w:rPr>
        <w:t>Function</w:t>
      </w:r>
    </w:p>
    <w:p w:rsidR="00785DA0" w:rsidRPr="00A72160" w:rsidRDefault="00785DA0" w:rsidP="00785DA0">
      <w:r>
        <w:t xml:space="preserve">Sydney Water is the largest water utility in Australia </w:t>
      </w:r>
      <w:r w:rsidRPr="00A72160">
        <w:t>provid</w:t>
      </w:r>
      <w:r>
        <w:t>ing</w:t>
      </w:r>
      <w:r w:rsidRPr="00A72160">
        <w:t xml:space="preserve"> drinking water, recycled water, </w:t>
      </w:r>
      <w:r w:rsidR="00351D29">
        <w:t>sewerage</w:t>
      </w:r>
      <w:r w:rsidRPr="00A72160">
        <w:t xml:space="preserve"> services and some stormwater services to more than four million people in Sydney, the Illawarra and the Blue Mountains.</w:t>
      </w:r>
      <w:r>
        <w:t xml:space="preserve"> Water is sourced from a</w:t>
      </w:r>
      <w:r w:rsidRPr="00A72160">
        <w:t xml:space="preserve"> network of dams managed by the </w:t>
      </w:r>
      <w:r>
        <w:t xml:space="preserve">State-owned </w:t>
      </w:r>
      <w:r w:rsidRPr="00A72160">
        <w:t>Sydney Catchment Authority</w:t>
      </w:r>
      <w:r w:rsidR="00FD13E1">
        <w:t xml:space="preserve"> (see below)</w:t>
      </w:r>
      <w:r w:rsidRPr="00A72160">
        <w:t xml:space="preserve"> and from </w:t>
      </w:r>
      <w:r>
        <w:t>a</w:t>
      </w:r>
      <w:r w:rsidRPr="00A72160">
        <w:t xml:space="preserve"> desalination plant</w:t>
      </w:r>
      <w:r w:rsidR="00FD13E1">
        <w:t xml:space="preserve"> owned by Sydney Desalination Plant Pty Ltd (a subsidiary of Sydney Water)</w:t>
      </w:r>
      <w:r>
        <w:t xml:space="preserve"> </w:t>
      </w:r>
      <w:r w:rsidR="00FD13E1">
        <w:t>and treated and distributed by Sydney Water</w:t>
      </w:r>
      <w:r w:rsidRPr="00A72160">
        <w:t>.</w:t>
      </w:r>
      <w:r w:rsidR="00FD13E1">
        <w:t xml:space="preserve"> The majority of Sydney Water’s capital expenditure and three quarters of operational </w:t>
      </w:r>
      <w:r w:rsidR="00C9589E">
        <w:t xml:space="preserve">expenditure </w:t>
      </w:r>
      <w:r w:rsidR="00FD13E1">
        <w:t xml:space="preserve">is outsourced (see Table 5), a dramatic change  </w:t>
      </w:r>
      <w:r w:rsidR="00C9589E">
        <w:t>from the large internal workforce of the organisation prior to the 1990s.</w:t>
      </w:r>
      <w:r w:rsidR="00FD13E1">
        <w:t xml:space="preserve"> </w:t>
      </w:r>
    </w:p>
    <w:p w:rsidR="00785DA0" w:rsidRDefault="00785DA0" w:rsidP="00785DA0"/>
    <w:p w:rsidR="00FD13E1" w:rsidRDefault="00FD13E1" w:rsidP="00FD13E1">
      <w:pPr>
        <w:pStyle w:val="Heading3"/>
      </w:pPr>
      <w:bookmarkStart w:id="40" w:name="_Toc324865423"/>
      <w:r>
        <w:t>Sydney Catchment Authority</w:t>
      </w:r>
      <w:bookmarkEnd w:id="40"/>
    </w:p>
    <w:p w:rsidR="008D2E5E" w:rsidRDefault="00C9589E" w:rsidP="008D2E5E">
      <w:r>
        <w:t>A state-owned bulk water supplier for the Sydney region.</w:t>
      </w:r>
      <w:r w:rsidR="008D2E5E">
        <w:t xml:space="preserve"> Bulk water prices are determined by the Independent Pricing and Regulatory Tribunal (IPART) which also licences the utility.</w:t>
      </w:r>
    </w:p>
    <w:p w:rsidR="00FD13E1" w:rsidRDefault="00FD13E1" w:rsidP="00FD13E1"/>
    <w:p w:rsidR="00C9589E" w:rsidRPr="00FD13E1" w:rsidRDefault="00C9589E" w:rsidP="00FD13E1"/>
    <w:p w:rsidR="00785DA0" w:rsidRDefault="00785DA0" w:rsidP="00785DA0">
      <w:pPr>
        <w:pStyle w:val="Heading3"/>
      </w:pPr>
      <w:bookmarkStart w:id="41" w:name="_Toc324865424"/>
      <w:r>
        <w:t>Hunter Water</w:t>
      </w:r>
      <w:bookmarkEnd w:id="41"/>
    </w:p>
    <w:p w:rsidR="00C9589E" w:rsidRDefault="00C9589E" w:rsidP="00C9589E">
      <w:r>
        <w:t xml:space="preserve">Hunter Water provides water </w:t>
      </w:r>
      <w:r w:rsidR="00351D29">
        <w:t>sewerage</w:t>
      </w:r>
      <w:r>
        <w:t xml:space="preserve"> and stormwater services to the Newcastle and wider hunter region.</w:t>
      </w:r>
    </w:p>
    <w:p w:rsidR="00C9589E" w:rsidRPr="00C9589E" w:rsidRDefault="00C9589E" w:rsidP="00C9589E"/>
    <w:p w:rsidR="00785DA0" w:rsidRPr="00C9589E" w:rsidRDefault="00785DA0" w:rsidP="00C9589E">
      <w:pPr>
        <w:rPr>
          <w:b/>
        </w:rPr>
      </w:pPr>
      <w:r w:rsidRPr="00C9589E">
        <w:rPr>
          <w:b/>
        </w:rPr>
        <w:t>Governance and Legislative Framework</w:t>
      </w:r>
    </w:p>
    <w:p w:rsidR="00785DA0" w:rsidRDefault="00785DA0" w:rsidP="00785DA0">
      <w:r>
        <w:t xml:space="preserve">Hunter Water is a State-owned Corporation </w:t>
      </w:r>
      <w:r w:rsidRPr="00810C35">
        <w:t>governed under the State Owned Corporations Act 1989</w:t>
      </w:r>
      <w:r>
        <w:t xml:space="preserve"> (NSW)</w:t>
      </w:r>
      <w:r w:rsidRPr="00810C35">
        <w:t xml:space="preserve"> and in 1992 the Hunter District Water Board was corporatised under the Hunter Water Act 1991 and began trading as</w:t>
      </w:r>
      <w:r>
        <w:t xml:space="preserve"> the</w:t>
      </w:r>
      <w:r w:rsidRPr="00810C35">
        <w:t xml:space="preserve"> Hunter Water Corporation</w:t>
      </w:r>
      <w:r>
        <w:t>. The Board comprises nine members including the Managing Director together with a Chairperson and seven independent Directors appointed by the Voting Shareholders of the</w:t>
      </w:r>
    </w:p>
    <w:p w:rsidR="00785DA0" w:rsidRDefault="00785DA0" w:rsidP="00785DA0">
      <w:r>
        <w:t>Corporation. The Corporation has two nominated shareholders, being the NSW State Government Treasurer and Premier of NSW. The Corporation is the parent entity in a group which includes a subsidiary – Hunter Water Australia (HWA) which is governed by an independent Board of Directors.</w:t>
      </w:r>
    </w:p>
    <w:p w:rsidR="00785DA0" w:rsidRDefault="00785DA0" w:rsidP="00785DA0"/>
    <w:p w:rsidR="008D2E5E" w:rsidRDefault="00785DA0" w:rsidP="008D2E5E">
      <w:r>
        <w:t xml:space="preserve">All </w:t>
      </w:r>
      <w:r w:rsidR="00C9589E">
        <w:t>N</w:t>
      </w:r>
      <w:r>
        <w:t>on-</w:t>
      </w:r>
      <w:r w:rsidR="00C9589E">
        <w:t>e</w:t>
      </w:r>
      <w:r>
        <w:t>xecutive Directors are appointed for their expertise across a range of fields, with the Managing Director the only Non-</w:t>
      </w:r>
      <w:r w:rsidR="00C9589E">
        <w:t>i</w:t>
      </w:r>
      <w:r>
        <w:t xml:space="preserve">ndependent Director, appointed in accordance with our Constitution and State Owned Corporation Act 1989 upon the recommendation of the Board. </w:t>
      </w:r>
      <w:r w:rsidR="008D2E5E">
        <w:t>Pricing is determined by the Independent Pricing and Regulatory Tribunal (IPART)</w:t>
      </w:r>
    </w:p>
    <w:p w:rsidR="00785DA0" w:rsidRDefault="00785DA0" w:rsidP="00785DA0"/>
    <w:p w:rsidR="00C9589E" w:rsidRDefault="00C9589E" w:rsidP="00C9589E">
      <w:pPr>
        <w:rPr>
          <w:b/>
        </w:rPr>
      </w:pPr>
    </w:p>
    <w:p w:rsidR="00785DA0" w:rsidRPr="00C9589E" w:rsidRDefault="00785DA0" w:rsidP="00C9589E">
      <w:pPr>
        <w:rPr>
          <w:b/>
        </w:rPr>
      </w:pPr>
      <w:r w:rsidRPr="00C9589E">
        <w:rPr>
          <w:b/>
        </w:rPr>
        <w:t>Function</w:t>
      </w:r>
    </w:p>
    <w:p w:rsidR="00785DA0" w:rsidRDefault="00785DA0" w:rsidP="00785DA0">
      <w:r>
        <w:t xml:space="preserve">Hunter Water provides water and </w:t>
      </w:r>
      <w:r w:rsidR="00351D29">
        <w:t>sewerage</w:t>
      </w:r>
      <w:r>
        <w:t xml:space="preserve"> services to over half a million people in the lower Hunter region. Their total assets are valued at approximately $3.5 billion across an area of 5,366km</w:t>
      </w:r>
      <w:r w:rsidRPr="00810C35">
        <w:rPr>
          <w:vertAlign w:val="superscript"/>
        </w:rPr>
        <w:t>2</w:t>
      </w:r>
      <w:r>
        <w:t>. A population of 560,603 is serviced in the local government areas of Cessnock, Lake Macquarie, Maitland, Newcastle, Port Stephens, Dungog and small parts of Singleton delivering on average 184 megalitres of water per day.</w:t>
      </w:r>
    </w:p>
    <w:p w:rsidR="00803591" w:rsidRDefault="00803591" w:rsidP="00785DA0"/>
    <w:p w:rsidR="00803591" w:rsidRDefault="00803591" w:rsidP="00785DA0"/>
    <w:p w:rsidR="002F05F1" w:rsidRDefault="002F05F1" w:rsidP="00785DA0"/>
    <w:p w:rsidR="009C79CC" w:rsidRDefault="009C79CC" w:rsidP="002F05F1">
      <w:pPr>
        <w:pStyle w:val="Heading2"/>
      </w:pPr>
      <w:bookmarkStart w:id="42" w:name="_Toc324865425"/>
      <w:r>
        <w:t>New South Wales (Regional)</w:t>
      </w:r>
      <w:bookmarkEnd w:id="42"/>
    </w:p>
    <w:p w:rsidR="00785DA0" w:rsidRDefault="00785DA0" w:rsidP="00785DA0">
      <w:pPr>
        <w:pStyle w:val="Heading3"/>
      </w:pPr>
      <w:bookmarkStart w:id="43" w:name="_Toc324865426"/>
      <w:r>
        <w:t>Gosford and Wyong</w:t>
      </w:r>
      <w:bookmarkEnd w:id="43"/>
      <w:r>
        <w:t xml:space="preserve"> </w:t>
      </w:r>
    </w:p>
    <w:p w:rsidR="00785DA0" w:rsidRPr="002961B9" w:rsidRDefault="00785DA0" w:rsidP="002961B9">
      <w:pPr>
        <w:rPr>
          <w:b/>
        </w:rPr>
      </w:pPr>
      <w:r w:rsidRPr="002961B9">
        <w:rPr>
          <w:b/>
        </w:rPr>
        <w:t>Governance and Legislative Framework</w:t>
      </w:r>
    </w:p>
    <w:p w:rsidR="008D2E5E" w:rsidRDefault="00785DA0" w:rsidP="008D2E5E">
      <w:r>
        <w:t xml:space="preserve">The Central Coast </w:t>
      </w:r>
      <w:r w:rsidR="00C9589E">
        <w:t>has</w:t>
      </w:r>
      <w:r>
        <w:t xml:space="preserve"> the third largest urban water supply system in NSW, after Sydney and Hunter</w:t>
      </w:r>
      <w:r w:rsidR="00C9589E">
        <w:t xml:space="preserve"> Water</w:t>
      </w:r>
      <w:r>
        <w:t xml:space="preserve"> </w:t>
      </w:r>
      <w:r w:rsidR="00C9589E">
        <w:t>which</w:t>
      </w:r>
      <w:r>
        <w:t xml:space="preserve"> was established in the 1930s by Gosford and Wyong Councils. The two councils have been working together on water supply since 1977 when the Gosford-Wyong Councils’ Water Authority (GWCWA) was formed</w:t>
      </w:r>
      <w:r w:rsidR="00C9589E">
        <w:t xml:space="preserve"> to provide water, </w:t>
      </w:r>
      <w:r w:rsidR="00351D29">
        <w:t>sewerage</w:t>
      </w:r>
      <w:r w:rsidR="00C9589E">
        <w:t xml:space="preserve"> and stormwater services</w:t>
      </w:r>
      <w:r>
        <w:t xml:space="preserve">. </w:t>
      </w:r>
      <w:r w:rsidRPr="00A13BCC">
        <w:t>The Water Authority Board is made up of 10 members being the Mayor, two Councillors, General Manager and a Director from each Council. The Water Authority works through the existing resources of the Councils and where necessary engages external consultants for specialist input.</w:t>
      </w:r>
      <w:r w:rsidR="008D2E5E">
        <w:t xml:space="preserve"> Pricing is determined by the Independent Pricing and Regulatory Tribunal (IPART) which also licences the utility.</w:t>
      </w:r>
    </w:p>
    <w:p w:rsidR="00785DA0" w:rsidRPr="00A13BCC" w:rsidRDefault="00785DA0" w:rsidP="00785DA0"/>
    <w:p w:rsidR="00785DA0" w:rsidRDefault="00785DA0" w:rsidP="00785DA0"/>
    <w:p w:rsidR="00785DA0" w:rsidRDefault="00785DA0" w:rsidP="00785DA0">
      <w:r>
        <w:t xml:space="preserve">The two Councils currently jointly manage the system and share the cost of construction, operation and maintenance but are working to establish the Central Coast Water Corporation (CCWC). All Council water and </w:t>
      </w:r>
      <w:r w:rsidR="00351D29">
        <w:t>sewerage</w:t>
      </w:r>
      <w:r>
        <w:t xml:space="preserve"> assets and functions may be transferred to the Corporation by July 2013 following a cost benefit analysis. </w:t>
      </w:r>
    </w:p>
    <w:p w:rsidR="00785DA0" w:rsidRDefault="00785DA0" w:rsidP="00785DA0"/>
    <w:p w:rsidR="00785DA0" w:rsidRDefault="00785DA0" w:rsidP="00785DA0">
      <w:r>
        <w:rPr>
          <w:noProof/>
          <w:lang w:eastAsia="en-AU"/>
        </w:rPr>
        <w:drawing>
          <wp:anchor distT="0" distB="0" distL="114300" distR="114300" simplePos="0" relativeHeight="251660288" behindDoc="0" locked="0" layoutInCell="1" allowOverlap="1" wp14:anchorId="5CE4758A" wp14:editId="437E1EA0">
            <wp:simplePos x="0" y="0"/>
            <wp:positionH relativeFrom="column">
              <wp:posOffset>3343275</wp:posOffset>
            </wp:positionH>
            <wp:positionV relativeFrom="paragraph">
              <wp:posOffset>1440180</wp:posOffset>
            </wp:positionV>
            <wp:extent cx="2741930" cy="2842895"/>
            <wp:effectExtent l="0" t="0" r="1270" b="0"/>
            <wp:wrapSquare wrapText="bothSides"/>
            <wp:docPr id="14" name="Picture 14" descr="http://gwcwater.nsw.gov.au/images/stories/OurSystem/joint_water_supply_diagram_200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wcwater.nsw.gov.au/images/stories/OurSystem/joint_water_supply_diagram_200701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1930"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0DB">
        <w:t>The CCWC was created by the NSW Government under an Act of Parliament in 2006</w:t>
      </w:r>
      <w:r>
        <w:t xml:space="preserve"> and a</w:t>
      </w:r>
      <w:r w:rsidRPr="00A410DB">
        <w:t xml:space="preserve">mendments passed in 2010. </w:t>
      </w:r>
      <w:r>
        <w:t xml:space="preserve">The CCWC was formally established in July 2011 and initially, replaces the functions of the Water Authority and provides strategic advice to the Councils.  In 2013, if a complete transfer takes place the CCWC would combine the services currently provided by the Councils into a new organisation servicing the entire Central Coast. On December 15 2011 the NSW Governor endorsed the appointment of the Board of Directors to the Corporation. </w:t>
      </w:r>
    </w:p>
    <w:p w:rsidR="002961B9" w:rsidRDefault="002961B9" w:rsidP="002961B9">
      <w:pPr>
        <w:rPr>
          <w:b/>
        </w:rPr>
      </w:pPr>
    </w:p>
    <w:p w:rsidR="00785DA0" w:rsidRPr="002961B9" w:rsidRDefault="00785DA0" w:rsidP="002961B9">
      <w:pPr>
        <w:rPr>
          <w:b/>
        </w:rPr>
      </w:pPr>
      <w:r w:rsidRPr="002961B9">
        <w:rPr>
          <w:b/>
        </w:rPr>
        <w:t>Function</w:t>
      </w:r>
    </w:p>
    <w:p w:rsidR="00785DA0" w:rsidRDefault="00785DA0" w:rsidP="00785DA0">
      <w:r>
        <w:t xml:space="preserve">The entity provides water supply services to an urban population of 285,000 people. Water can be transferred between the two Council areas and the combined services consist of three dams, three weirs, two water treatment plants, 40 reservoirs, and 1900 km of pipelines.  </w:t>
      </w:r>
    </w:p>
    <w:p w:rsidR="00785DA0" w:rsidRDefault="00785DA0" w:rsidP="00785DA0"/>
    <w:p w:rsidR="00785DA0" w:rsidRDefault="00785DA0" w:rsidP="00785DA0"/>
    <w:p w:rsidR="00785DA0" w:rsidRDefault="00785DA0" w:rsidP="00785DA0">
      <w:r w:rsidRPr="00A72160">
        <w:rPr>
          <w:b/>
        </w:rPr>
        <w:t>Figure A</w:t>
      </w:r>
      <w:r w:rsidR="00803591">
        <w:rPr>
          <w:b/>
        </w:rPr>
        <w:t>3</w:t>
      </w:r>
      <w:r w:rsidRPr="00A72160">
        <w:rPr>
          <w:b/>
        </w:rPr>
        <w:t>.</w:t>
      </w:r>
      <w:r w:rsidR="002961B9">
        <w:rPr>
          <w:b/>
        </w:rPr>
        <w:t>2</w:t>
      </w:r>
      <w:r>
        <w:t xml:space="preserve"> Schematic of the Central Coast water supply system. source: </w:t>
      </w:r>
      <w:r w:rsidRPr="00A410DB">
        <w:t>http://gwcwater.nsw.gov.au</w:t>
      </w:r>
    </w:p>
    <w:p w:rsidR="00785DA0" w:rsidRDefault="00785DA0" w:rsidP="00785DA0"/>
    <w:p w:rsidR="00785DA0" w:rsidRDefault="00785DA0" w:rsidP="00785DA0"/>
    <w:p w:rsidR="00785DA0" w:rsidRDefault="00785DA0" w:rsidP="00785DA0"/>
    <w:p w:rsidR="00785DA0" w:rsidRDefault="00785DA0" w:rsidP="00785DA0"/>
    <w:p w:rsidR="009C79CC" w:rsidRDefault="009C79CC" w:rsidP="00785DA0">
      <w:pPr>
        <w:pStyle w:val="Heading3"/>
      </w:pPr>
      <w:bookmarkStart w:id="44" w:name="_Toc324865427"/>
      <w:r>
        <w:t>Remaining Regional NSW</w:t>
      </w:r>
      <w:bookmarkEnd w:id="44"/>
    </w:p>
    <w:p w:rsidR="00785DA0" w:rsidRDefault="00785DA0" w:rsidP="00785DA0">
      <w:r>
        <w:t xml:space="preserve">In </w:t>
      </w:r>
      <w:r w:rsidR="009C79CC">
        <w:t xml:space="preserve">the remainder of </w:t>
      </w:r>
      <w:r>
        <w:t xml:space="preserve">regional New South Wales communities, </w:t>
      </w:r>
      <w:r w:rsidR="002961B9">
        <w:t>comprisin</w:t>
      </w:r>
      <w:r>
        <w:t xml:space="preserve">g nearly 2 million people or approximately 30% of the population, receive water and </w:t>
      </w:r>
      <w:r w:rsidR="00351D29">
        <w:t>sewerage</w:t>
      </w:r>
      <w:r>
        <w:t xml:space="preserve"> services from Local Government.  Some water operators are integrated parts of councils while others operate as independent business units which provide a measure of separation from the parent council.  Water, sewerage and stormwater drainage services are provided by 10</w:t>
      </w:r>
      <w:r w:rsidR="009C79CC">
        <w:t>6</w:t>
      </w:r>
      <w:r>
        <w:t xml:space="preserve"> local water utilities including:</w:t>
      </w:r>
    </w:p>
    <w:p w:rsidR="00785DA0" w:rsidRDefault="00785DA0" w:rsidP="001D1EA2">
      <w:pPr>
        <w:pStyle w:val="ListParagraph"/>
        <w:numPr>
          <w:ilvl w:val="1"/>
          <w:numId w:val="1"/>
        </w:numPr>
        <w:ind w:left="851"/>
      </w:pPr>
      <w:r>
        <w:t>9</w:t>
      </w:r>
      <w:r w:rsidR="002961B9">
        <w:t>6</w:t>
      </w:r>
      <w:r>
        <w:t xml:space="preserve"> ‘general purpose’ local government councils,</w:t>
      </w:r>
    </w:p>
    <w:p w:rsidR="00785DA0" w:rsidRDefault="00785DA0" w:rsidP="001D1EA2">
      <w:pPr>
        <w:pStyle w:val="ListParagraph"/>
        <w:numPr>
          <w:ilvl w:val="1"/>
          <w:numId w:val="1"/>
        </w:numPr>
        <w:ind w:left="851"/>
      </w:pPr>
      <w:r>
        <w:t>four wat</w:t>
      </w:r>
      <w:r w:rsidR="002961B9">
        <w:t xml:space="preserve">er supply ‘county councils’, </w:t>
      </w:r>
    </w:p>
    <w:p w:rsidR="00785DA0" w:rsidRDefault="00785DA0" w:rsidP="001D1EA2">
      <w:pPr>
        <w:pStyle w:val="ListParagraph"/>
        <w:numPr>
          <w:ilvl w:val="1"/>
          <w:numId w:val="1"/>
        </w:numPr>
        <w:ind w:left="851"/>
      </w:pPr>
      <w:r>
        <w:t>one water supply and sewerage ‘county council’</w:t>
      </w:r>
      <w:r w:rsidR="002961B9">
        <w:t>, and</w:t>
      </w:r>
    </w:p>
    <w:p w:rsidR="002961B9" w:rsidRDefault="002961B9" w:rsidP="001D1EA2">
      <w:pPr>
        <w:pStyle w:val="ListParagraph"/>
        <w:numPr>
          <w:ilvl w:val="1"/>
          <w:numId w:val="1"/>
        </w:numPr>
        <w:ind w:left="851"/>
      </w:pPr>
      <w:r>
        <w:t xml:space="preserve">three water supply authorities (in addition to Gosford and Wyong – see Section 5.2.4), namely Essential Water and Fish River Water Scheme (State-owned) and Cobar Water Board (owned by Cobar Shire Councils and three mining companies). </w:t>
      </w:r>
    </w:p>
    <w:p w:rsidR="00785DA0" w:rsidRDefault="00785DA0" w:rsidP="00785DA0"/>
    <w:p w:rsidR="00785DA0" w:rsidRDefault="00785DA0" w:rsidP="00785DA0">
      <w:r>
        <w:t>The obligations of council and county council owned water utilities are set out in the Local Government Act 1993 (NSW) while the obligations of water supply authorities are in the Water Management Act 2000. The Local Government Act establishes the operating areas of local water utilities with 10</w:t>
      </w:r>
      <w:r w:rsidR="009C79CC">
        <w:t>6</w:t>
      </w:r>
      <w:r>
        <w:t xml:space="preserve"> utilities between 200 and 65,000 connections. Local water utilities are not subject to operating licences but strive to meet the NSW Government’s Best-Practice Management of Water Supply and Sewerage Guidelines and must report on various state performance and health benchmarks to the state regulator.</w:t>
      </w:r>
    </w:p>
    <w:p w:rsidR="00785DA0" w:rsidRDefault="00785DA0" w:rsidP="00785DA0"/>
    <w:p w:rsidR="00F23176" w:rsidRDefault="00F23176" w:rsidP="00785DA0">
      <w:r>
        <w:t>Pricing</w:t>
      </w:r>
      <w:r w:rsidR="008D2E5E">
        <w:t xml:space="preserve"> is determined by the local governments informed by state guidelines. Drinking water quality is monitored by NSW Health as well as by the utilities which are encouraged to create risk-based water quality management plans under State guidelines which mention the National guidelines. Recyc</w:t>
      </w:r>
      <w:r w:rsidR="002F05F1">
        <w:t>l</w:t>
      </w:r>
      <w:r w:rsidR="008D2E5E">
        <w:t>ed Water schemes require Ministerial approval and are administered under a range of legislation.</w:t>
      </w:r>
    </w:p>
    <w:p w:rsidR="00F23176" w:rsidRDefault="00F23176" w:rsidP="00785DA0"/>
    <w:p w:rsidR="00EB7374" w:rsidRPr="00EB7374" w:rsidRDefault="00EB7374" w:rsidP="00785DA0">
      <w:pPr>
        <w:rPr>
          <w:b/>
        </w:rPr>
      </w:pPr>
      <w:r w:rsidRPr="00EB7374">
        <w:rPr>
          <w:b/>
        </w:rPr>
        <w:t>NSW Institutional Review</w:t>
      </w:r>
    </w:p>
    <w:p w:rsidR="00785DA0" w:rsidRDefault="00EB7374" w:rsidP="00785DA0">
      <w:r>
        <w:t xml:space="preserve">In 2007/08 </w:t>
      </w:r>
      <w:r w:rsidR="00785DA0">
        <w:t>the NSW state government undertook an inquiry into sustainable urban water supply for non-metropolitan NSW.</w:t>
      </w:r>
      <w:r w:rsidR="009C79CC">
        <w:t xml:space="preserve"> </w:t>
      </w:r>
      <w:r w:rsidR="00785DA0">
        <w:t xml:space="preserve">The unsatisfactory performance of some of the smaller utilities in meeting the standards of the guidelines and the high levels of investment required for future growth or capital replacement programs </w:t>
      </w:r>
      <w:r w:rsidR="009C79CC">
        <w:t>we</w:t>
      </w:r>
      <w:r w:rsidR="00785DA0">
        <w:t>re two of the major drivers for reform.</w:t>
      </w:r>
    </w:p>
    <w:p w:rsidR="00785DA0" w:rsidRDefault="00785DA0" w:rsidP="00785DA0"/>
    <w:p w:rsidR="00785DA0" w:rsidRDefault="00785DA0" w:rsidP="00785DA0">
      <w:r>
        <w:t>Terms of Reference for the Enquiry</w:t>
      </w:r>
      <w:r w:rsidR="009C79CC">
        <w:t xml:space="preserve"> were (Armstrong and Gellatly (2008, p. 7):</w:t>
      </w:r>
    </w:p>
    <w:p w:rsidR="00785DA0" w:rsidRDefault="00785DA0" w:rsidP="009C79CC">
      <w:pPr>
        <w:pStyle w:val="Quote"/>
        <w:ind w:left="709" w:hanging="283"/>
      </w:pPr>
      <w:r>
        <w:t>•</w:t>
      </w:r>
      <w:r>
        <w:tab/>
        <w:t>To identify the most effective institutional, regulatory and governance arrangements for the long term provision of water supply and sewerage services in country NSW; and</w:t>
      </w:r>
    </w:p>
    <w:p w:rsidR="00785DA0" w:rsidRDefault="00785DA0" w:rsidP="009C79CC">
      <w:pPr>
        <w:pStyle w:val="Quote"/>
        <w:ind w:left="709" w:hanging="283"/>
      </w:pPr>
      <w:r>
        <w:t>•</w:t>
      </w:r>
      <w:r>
        <w:tab/>
        <w:t>Ensure these arrangements are cost-effective, financially viable, sustainable, optimise whole-of-community outcomes, and achieve integrated water cycle management.</w:t>
      </w:r>
    </w:p>
    <w:p w:rsidR="00785DA0" w:rsidRDefault="00785DA0" w:rsidP="009C79CC"/>
    <w:p w:rsidR="00785DA0" w:rsidRDefault="009C79CC" w:rsidP="009C79CC">
      <w:r>
        <w:t xml:space="preserve">The enquiry found that </w:t>
      </w:r>
      <w:r w:rsidR="00785DA0">
        <w:t xml:space="preserve">under-performance by a number of local water utilities </w:t>
      </w:r>
      <w:r>
        <w:t>wa</w:t>
      </w:r>
      <w:r w:rsidR="00785DA0">
        <w:t>s a concern for economic, environmental and public health reasons and it contends that reform is necessary due to the following factors;</w:t>
      </w:r>
    </w:p>
    <w:p w:rsidR="00785DA0" w:rsidRDefault="00785DA0" w:rsidP="009C79CC">
      <w:pPr>
        <w:pStyle w:val="Quote"/>
        <w:ind w:left="709" w:hanging="284"/>
      </w:pPr>
      <w:r>
        <w:t>•</w:t>
      </w:r>
      <w:r>
        <w:tab/>
        <w:t>the difficulties in attracting and retaining skilled staff - many areas of NSW are unable to attract skilled staff owing to declining populations and the associated reduction in the provision of community services;</w:t>
      </w:r>
    </w:p>
    <w:p w:rsidR="00785DA0" w:rsidRDefault="00785DA0" w:rsidP="009C79CC">
      <w:pPr>
        <w:pStyle w:val="Quote"/>
        <w:ind w:left="709" w:hanging="284"/>
      </w:pPr>
      <w:r>
        <w:t>•</w:t>
      </w:r>
      <w:r>
        <w:tab/>
        <w:t>lack of effective regulatory incentives and sanctions to achieve a high level of compliance with standards and guidelines and to encourage innovation and continuous improvement;</w:t>
      </w:r>
    </w:p>
    <w:p w:rsidR="00785DA0" w:rsidRDefault="00785DA0" w:rsidP="009C79CC">
      <w:pPr>
        <w:pStyle w:val="Quote"/>
        <w:ind w:left="709" w:hanging="284"/>
      </w:pPr>
      <w:r>
        <w:t>•</w:t>
      </w:r>
      <w:r>
        <w:tab/>
        <w:t>an absence of functional separation – water supply and sewerage are two of many functions performed by councils and compete with other functions for attention and resources; and</w:t>
      </w:r>
    </w:p>
    <w:p w:rsidR="00785DA0" w:rsidRDefault="00785DA0" w:rsidP="009C79CC">
      <w:pPr>
        <w:pStyle w:val="Quote"/>
        <w:ind w:left="709" w:hanging="284"/>
      </w:pPr>
      <w:r>
        <w:t>•</w:t>
      </w:r>
      <w:r>
        <w:tab/>
        <w:t>lack of commercial focus – the multifunctional structure of councils may tend to inhibit the establishment of commercially focused business units.</w:t>
      </w:r>
    </w:p>
    <w:p w:rsidR="00785DA0" w:rsidRDefault="00785DA0" w:rsidP="009C79CC"/>
    <w:p w:rsidR="00785DA0" w:rsidRDefault="00785DA0" w:rsidP="00785DA0"/>
    <w:p w:rsidR="00785DA0" w:rsidRDefault="00803591" w:rsidP="00785DA0">
      <w:r>
        <w:rPr>
          <w:noProof/>
          <w:lang w:eastAsia="en-AU"/>
        </w:rPr>
        <mc:AlternateContent>
          <mc:Choice Requires="wpg">
            <w:drawing>
              <wp:anchor distT="0" distB="0" distL="114300" distR="114300" simplePos="0" relativeHeight="251698176" behindDoc="0" locked="0" layoutInCell="1" allowOverlap="1">
                <wp:simplePos x="0" y="0"/>
                <wp:positionH relativeFrom="column">
                  <wp:posOffset>552450</wp:posOffset>
                </wp:positionH>
                <wp:positionV relativeFrom="paragraph">
                  <wp:posOffset>3143250</wp:posOffset>
                </wp:positionV>
                <wp:extent cx="3857625" cy="304800"/>
                <wp:effectExtent l="0" t="0" r="28575" b="19050"/>
                <wp:wrapNone/>
                <wp:docPr id="17" name="Group 17"/>
                <wp:cNvGraphicFramePr/>
                <a:graphic xmlns:a="http://schemas.openxmlformats.org/drawingml/2006/main">
                  <a:graphicData uri="http://schemas.microsoft.com/office/word/2010/wordprocessingGroup">
                    <wpg:wgp>
                      <wpg:cNvGrpSpPr/>
                      <wpg:grpSpPr>
                        <a:xfrm>
                          <a:off x="0" y="0"/>
                          <a:ext cx="3857625" cy="304800"/>
                          <a:chOff x="0" y="0"/>
                          <a:chExt cx="3857625" cy="304800"/>
                        </a:xfrm>
                      </wpg:grpSpPr>
                      <wps:wsp>
                        <wps:cNvPr id="6" name="Rectangle 6"/>
                        <wps:cNvSpPr/>
                        <wps:spPr>
                          <a:xfrm>
                            <a:off x="0" y="0"/>
                            <a:ext cx="7239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133725" y="19050"/>
                            <a:ext cx="7239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margin-left:43.5pt;margin-top:247.5pt;width:303.75pt;height:24pt;z-index:251698176" coordsize="3857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">
                <v:rect id="Rectangle 6" o:spid="_x0000_s1027" style="position:absolute;width:723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sMA&#10;AADaAAAADwAAAGRycy9kb3ducmV2LnhtbESPQWsCMRSE70L/Q3hCL1KzFiq6NUoRCj1Z1F56e2ye&#10;m8XNy5I8121/vSkUPA4z8w2z2gy+VT3F1AQ2MJsWoIirYBuuDXwd358WoJIgW2wDk4EfSrBZP4xW&#10;WNpw5T31B6lVhnAq0YAT6UqtU+XIY5qGjjh7pxA9Spax1jbiNcN9q5+LYq49NpwXHHa0dVSdDxdv&#10;YPlbfcoidC9Omu9l7We7U+wnxjyOh7dXUEKD3MP/7Q9rYA5/V/IN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bsMAAADaAAAADwAAAAAAAAAAAAAAAACYAgAAZHJzL2Rv&#10;d25yZXYueG1sUEsFBgAAAAAEAAQA9QAAAIgDAAAAAA==&#10;" fillcolor="white [3212]" strokecolor="white [3212]" strokeweight="2pt"/>
                <v:rect id="Rectangle 13" o:spid="_x0000_s1028" style="position:absolute;left:31337;top:190;width:7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Q0MIA&#10;AADbAAAADwAAAGRycy9kb3ducmV2LnhtbERPTWsCMRC9F/ofwhS8lJrV0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9DQwgAAANsAAAAPAAAAAAAAAAAAAAAAAJgCAABkcnMvZG93&#10;bnJldi54bWxQSwUGAAAAAAQABAD1AAAAhwMAAAAA&#10;" fillcolor="white [3212]" strokecolor="white [3212]" strokeweight="2pt"/>
              </v:group>
            </w:pict>
          </mc:Fallback>
        </mc:AlternateContent>
      </w:r>
      <w:r w:rsidR="00785DA0">
        <w:t xml:space="preserve"> </w:t>
      </w:r>
      <w:r w:rsidR="00785DA0">
        <w:rPr>
          <w:noProof/>
          <w:lang w:eastAsia="en-AU"/>
        </w:rPr>
        <w:drawing>
          <wp:inline distT="0" distB="0" distL="0" distR="0" wp14:anchorId="5869C4C1" wp14:editId="6CADF7C7">
            <wp:extent cx="48006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0600" cy="3429000"/>
                    </a:xfrm>
                    <a:prstGeom prst="rect">
                      <a:avLst/>
                    </a:prstGeom>
                    <a:noFill/>
                    <a:ln>
                      <a:noFill/>
                    </a:ln>
                  </pic:spPr>
                </pic:pic>
              </a:graphicData>
            </a:graphic>
          </wp:inline>
        </w:drawing>
      </w:r>
    </w:p>
    <w:p w:rsidR="00785DA0" w:rsidRDefault="00785DA0" w:rsidP="00785DA0"/>
    <w:p w:rsidR="00785DA0" w:rsidRPr="00803591" w:rsidRDefault="00803591" w:rsidP="00785DA0">
      <w:pPr>
        <w:rPr>
          <w:b/>
        </w:rPr>
      </w:pPr>
      <w:r w:rsidRPr="00803591">
        <w:rPr>
          <w:b/>
        </w:rPr>
        <w:t xml:space="preserve">Figure A3.3 </w:t>
      </w:r>
      <w:r w:rsidR="00785DA0" w:rsidRPr="00803591">
        <w:rPr>
          <w:b/>
        </w:rPr>
        <w:t>Existing Local Government Areas in NSW</w:t>
      </w:r>
      <w:r>
        <w:rPr>
          <w:b/>
        </w:rPr>
        <w:t>.</w:t>
      </w:r>
    </w:p>
    <w:p w:rsidR="00785DA0" w:rsidRDefault="00785DA0" w:rsidP="00785DA0"/>
    <w:p w:rsidR="00785DA0" w:rsidRDefault="00803591" w:rsidP="00785DA0">
      <w:r>
        <w:t>The review concluded that l</w:t>
      </w:r>
      <w:r w:rsidR="00785DA0">
        <w:t>arger ut</w:t>
      </w:r>
      <w:r w:rsidR="0098357C">
        <w:t xml:space="preserve">ilities generally perform better in meeting </w:t>
      </w:r>
      <w:r w:rsidR="00785DA0">
        <w:t>performance benchmarks</w:t>
      </w:r>
      <w:r w:rsidR="0098357C">
        <w:t xml:space="preserve"> such as the </w:t>
      </w:r>
      <w:r w:rsidR="00785DA0">
        <w:t>National Water Initiative’s Best Practice Management of Water Supply and Sewerage Guidelines</w:t>
      </w:r>
      <w:r w:rsidR="0098357C">
        <w:t xml:space="preserve">, and often were better able to </w:t>
      </w:r>
      <w:r w:rsidR="00785DA0">
        <w:t>access specialist skill</w:t>
      </w:r>
      <w:r w:rsidR="0098357C">
        <w:t>s</w:t>
      </w:r>
      <w:r w:rsidR="00785DA0">
        <w:t xml:space="preserve"> and facilities </w:t>
      </w:r>
      <w:r w:rsidR="0098357C">
        <w:t xml:space="preserve">compared with </w:t>
      </w:r>
      <w:r w:rsidR="00785DA0">
        <w:t>smaller utilities</w:t>
      </w:r>
      <w:r w:rsidR="0098357C">
        <w:t>.</w:t>
      </w:r>
      <w:r w:rsidR="00A66BCA">
        <w:t xml:space="preserve"> </w:t>
      </w:r>
      <w:r w:rsidR="00785DA0">
        <w:t xml:space="preserve">Small and more remote </w:t>
      </w:r>
      <w:r w:rsidR="00A66BCA">
        <w:t xml:space="preserve">service providers in particular struggled to </w:t>
      </w:r>
      <w:r w:rsidR="00785DA0">
        <w:t xml:space="preserve">attract and retain skilled staff </w:t>
      </w:r>
    </w:p>
    <w:p w:rsidR="00785DA0" w:rsidRDefault="00785DA0" w:rsidP="00785DA0"/>
    <w:p w:rsidR="00785DA0" w:rsidRDefault="00A66BCA" w:rsidP="00785DA0">
      <w:r>
        <w:t>The report recommended two options for aggregation (1) am</w:t>
      </w:r>
      <w:r w:rsidR="00785DA0">
        <w:t>algamate 104 existing water utilities into 32 regional “groups”</w:t>
      </w:r>
      <w:r>
        <w:t xml:space="preserve"> or (2) </w:t>
      </w:r>
      <w:r w:rsidR="00785DA0">
        <w:t>aggregate the 104 utilities into 15 “groups”</w:t>
      </w:r>
      <w:r>
        <w:t xml:space="preserve"> based on regional catchments. Option (1) was the preferred recommendation and best reflected submissions from NSW councils</w:t>
      </w:r>
      <w:r w:rsidR="00785DA0">
        <w:t>.</w:t>
      </w:r>
      <w:r>
        <w:t xml:space="preserve"> Three potential organisation structures were recommended for further investigation:</w:t>
      </w:r>
    </w:p>
    <w:p w:rsidR="00A66BCA" w:rsidRDefault="00785DA0" w:rsidP="001D1EA2">
      <w:pPr>
        <w:pStyle w:val="ListParagraph"/>
        <w:numPr>
          <w:ilvl w:val="0"/>
          <w:numId w:val="49"/>
        </w:numPr>
      </w:pPr>
      <w:r>
        <w:t xml:space="preserve">Binding Alliance </w:t>
      </w:r>
      <w:r w:rsidR="00A66BCA">
        <w:t>- i</w:t>
      </w:r>
      <w:r>
        <w:t>ndividual councils retain ownership of assets and responsibility for service delivery</w:t>
      </w:r>
      <w:r w:rsidR="00A66BCA">
        <w:t xml:space="preserve"> under a compulsory </w:t>
      </w:r>
      <w:r>
        <w:t>Alliance</w:t>
      </w:r>
      <w:r w:rsidR="00A66BCA">
        <w:t xml:space="preserve"> ‘</w:t>
      </w:r>
      <w:r>
        <w:t>umbrella entity</w:t>
      </w:r>
      <w:r w:rsidR="00A66BCA">
        <w:t>’</w:t>
      </w:r>
      <w:r>
        <w:t xml:space="preserve"> which directs asset management strategy and service levels</w:t>
      </w:r>
      <w:r w:rsidR="00A66BCA">
        <w:t xml:space="preserve">. </w:t>
      </w:r>
      <w:r>
        <w:t xml:space="preserve"> for the cons</w:t>
      </w:r>
      <w:r w:rsidR="00A66BCA">
        <w:t>tituent councils in its “group”, or</w:t>
      </w:r>
    </w:p>
    <w:p w:rsidR="00A66BCA" w:rsidRDefault="00785DA0" w:rsidP="001D1EA2">
      <w:pPr>
        <w:pStyle w:val="ListParagraph"/>
        <w:numPr>
          <w:ilvl w:val="0"/>
          <w:numId w:val="49"/>
        </w:numPr>
      </w:pPr>
      <w:r>
        <w:t>County Council</w:t>
      </w:r>
      <w:r w:rsidR="00A66BCA">
        <w:t xml:space="preserve"> -  a</w:t>
      </w:r>
      <w:r>
        <w:t xml:space="preserve">ggregation based on County Councils to act as umbrella organisations </w:t>
      </w:r>
      <w:r w:rsidR="00A66BCA">
        <w:t xml:space="preserve">with </w:t>
      </w:r>
      <w:r>
        <w:t>full transfer of ownership</w:t>
      </w:r>
      <w:r w:rsidR="00A66BCA">
        <w:t>, or</w:t>
      </w:r>
    </w:p>
    <w:p w:rsidR="00785DA0" w:rsidRDefault="00785DA0" w:rsidP="001D1EA2">
      <w:pPr>
        <w:pStyle w:val="ListParagraph"/>
        <w:numPr>
          <w:ilvl w:val="0"/>
          <w:numId w:val="49"/>
        </w:numPr>
      </w:pPr>
      <w:r>
        <w:t>Council-owned Regional Corporations</w:t>
      </w:r>
    </w:p>
    <w:p w:rsidR="00072F4F" w:rsidRDefault="00A66BCA" w:rsidP="00785DA0">
      <w:r>
        <w:t>Importantly, the ‘status quo’ option was considered to be inappropriate.</w:t>
      </w:r>
      <w:r w:rsidR="00072F4F">
        <w:t xml:space="preserve"> </w:t>
      </w:r>
    </w:p>
    <w:p w:rsidR="00072F4F" w:rsidRDefault="00072F4F" w:rsidP="00785DA0"/>
    <w:p w:rsidR="00785DA0" w:rsidRDefault="00072F4F" w:rsidP="00785DA0">
      <w:r>
        <w:t xml:space="preserve">Other recommendations from the report included the need for improving regulation, external price setting, increasing consumer protection and addressing skills shortages. The latter Productivity Commission Inquiry reviewed the NSW Report and agreed with all but two of the recommendations. The first exception was the need for price setting: PC (2011a) preferred location-dependent pricing with regulatory oversight. The second was the specific recommendation for the number of aggregated water service providers. In contrast PC (2011a) recommended a case by case assessment for all regions and councils based on the long-term costs and benefits of aggregation. </w:t>
      </w:r>
      <w:r w:rsidR="00785DA0">
        <w:t xml:space="preserve">The New South Wales Government is currently considering </w:t>
      </w:r>
      <w:r w:rsidR="00A66BCA">
        <w:t>the results and recommendations of the Inquiry Report</w:t>
      </w:r>
      <w:r>
        <w:t xml:space="preserve"> and will presumably be influenced by the later national reports including PC (2011a)</w:t>
      </w:r>
      <w:r w:rsidR="00A66BCA">
        <w:t xml:space="preserve">. </w:t>
      </w:r>
    </w:p>
    <w:p w:rsidR="00A66BCA" w:rsidRDefault="00A66BCA" w:rsidP="00785DA0"/>
    <w:p w:rsidR="00785DA0" w:rsidRDefault="00785DA0" w:rsidP="00785DA0">
      <w:r>
        <w:t xml:space="preserve"> </w:t>
      </w:r>
    </w:p>
    <w:p w:rsidR="00D2595E" w:rsidRDefault="00D2595E" w:rsidP="00B21EF9">
      <w:pPr>
        <w:pStyle w:val="Heading2"/>
      </w:pPr>
      <w:bookmarkStart w:id="45" w:name="_Toc324865428"/>
      <w:r>
        <w:t>The Northern Territory</w:t>
      </w:r>
      <w:bookmarkEnd w:id="45"/>
    </w:p>
    <w:p w:rsidR="00D2595E" w:rsidRDefault="00D2595E" w:rsidP="00D2595E"/>
    <w:p w:rsidR="00D2595E" w:rsidRDefault="00D2595E" w:rsidP="00D2595E">
      <w:r>
        <w:t>Power and Water Corporation is a government-owned corporation with the NT Treasurer as the single shareholder and the NT Minister for Essential services as the responsible Minister.</w:t>
      </w:r>
      <w:r w:rsidR="00BE560E">
        <w:t xml:space="preserve"> Indigenous Essential Services Pty Ltd is a subsidiary of the corporation and supplies water and </w:t>
      </w:r>
      <w:r w:rsidR="00351D29">
        <w:t>sewerage</w:t>
      </w:r>
      <w:r w:rsidR="00BE560E">
        <w:t xml:space="preserve"> services in remote indigenous communities.</w:t>
      </w:r>
    </w:p>
    <w:p w:rsidR="00BE560E" w:rsidRDefault="00BE560E" w:rsidP="00D2595E"/>
    <w:p w:rsidR="00BE560E" w:rsidRDefault="00BE560E" w:rsidP="00D2595E">
      <w:r>
        <w:t xml:space="preserve">Water and </w:t>
      </w:r>
      <w:r w:rsidR="00351D29">
        <w:t>sewerage</w:t>
      </w:r>
      <w:r>
        <w:t xml:space="preserve"> prices are set by the NT Treasurer via an Order which is then monitored and enforced by the NT Utilities Commission.  All water and sewerage se</w:t>
      </w:r>
      <w:r w:rsidR="002F05F1">
        <w:t>r</w:t>
      </w:r>
      <w:r>
        <w:t>vices must be licenced under the Water Supply and Sewe</w:t>
      </w:r>
      <w:r w:rsidR="002F05F1">
        <w:t>r</w:t>
      </w:r>
      <w:r>
        <w:t>ag</w:t>
      </w:r>
      <w:r w:rsidR="002F05F1">
        <w:t>e</w:t>
      </w:r>
      <w:r>
        <w:t xml:space="preserve"> Services Act 2000 (NT) and this also includes service standards and drinking water quality. Minimum standards for drinking water quality are set by the Minister for Health to be the same as the Australian Guidelines along with reporting requirements. Recycled water schemes must be approved and is managed under at least two Acts. </w:t>
      </w:r>
    </w:p>
    <w:p w:rsidR="00D2595E" w:rsidRDefault="00D2595E" w:rsidP="00D2595E"/>
    <w:p w:rsidR="00D2595E" w:rsidRDefault="00D2595E" w:rsidP="00D2595E">
      <w:r>
        <w:t xml:space="preserve">The Power and Water Corporation provides water and </w:t>
      </w:r>
      <w:r w:rsidR="00351D29">
        <w:t>sewerage</w:t>
      </w:r>
      <w:r>
        <w:t xml:space="preserve"> services across the Northern Territory.  Darwin is the only major population centre with a surface water impoundment providing supply. Other NT towns and communities rely primarily on bore water supply.</w:t>
      </w:r>
    </w:p>
    <w:p w:rsidR="00D2595E" w:rsidRDefault="00D2595E" w:rsidP="00D2595E"/>
    <w:p w:rsidR="00D2595E" w:rsidRDefault="00D2595E" w:rsidP="00D2595E">
      <w:r>
        <w:t xml:space="preserve"> </w:t>
      </w:r>
    </w:p>
    <w:p w:rsidR="00D2595E" w:rsidRDefault="00D2595E" w:rsidP="00D2595E"/>
    <w:p w:rsidR="00D2595E" w:rsidRDefault="00D2595E" w:rsidP="00B21EF9">
      <w:pPr>
        <w:pStyle w:val="Heading2"/>
      </w:pPr>
      <w:bookmarkStart w:id="46" w:name="_Toc324865429"/>
      <w:r>
        <w:t>South Australia</w:t>
      </w:r>
      <w:bookmarkEnd w:id="46"/>
    </w:p>
    <w:p w:rsidR="00BE560E" w:rsidRDefault="00BE560E" w:rsidP="00BE560E">
      <w:pPr>
        <w:rPr>
          <w:b/>
        </w:rPr>
      </w:pPr>
    </w:p>
    <w:p w:rsidR="00D2595E" w:rsidRPr="00BE560E" w:rsidRDefault="00D2595E" w:rsidP="00BE560E">
      <w:pPr>
        <w:rPr>
          <w:b/>
        </w:rPr>
      </w:pPr>
      <w:r w:rsidRPr="00BE560E">
        <w:rPr>
          <w:b/>
        </w:rPr>
        <w:t>Governance and Legislative Framework</w:t>
      </w:r>
    </w:p>
    <w:p w:rsidR="00D2595E" w:rsidRDefault="00D2595E" w:rsidP="00D2595E">
      <w:r>
        <w:t>South Australian Water Corporation (SA Water) was established on 1 July 1995 under the SA Water Corporation Act 1994.  SA Water is a statutory corporation subject to the provisions of the SA Public Corporations Act 1993.  A Board of Directors reports to the responsible Minister and the Treasurer (the shareholders) who own the corporation on behalf of the people of South Australia.</w:t>
      </w:r>
      <w:r w:rsidR="00A932F7">
        <w:t xml:space="preserve"> Some small local government provide services in remote areas of the state.</w:t>
      </w:r>
    </w:p>
    <w:p w:rsidR="00D2595E" w:rsidRDefault="00D2595E" w:rsidP="00D2595E"/>
    <w:p w:rsidR="00D2595E" w:rsidRDefault="00D2595E" w:rsidP="00D2595E">
      <w:r>
        <w:t xml:space="preserve">In 1996 the SA Government awarded United Water (made up of Veolia Water, 95% and Halliburton KBR, 5%) a fifteen year contract to manage and operate the metropolitan water and </w:t>
      </w:r>
      <w:r w:rsidR="00351D29">
        <w:t>sewerage</w:t>
      </w:r>
      <w:r>
        <w:t xml:space="preserve"> systems in Adelaide. In July 2011 the Allwater Joint Venture (made up of Transfield Services, 50%, Degremont, 25% and Suez Environment Australia, 25%) was awarded a 10-year contract for </w:t>
      </w:r>
      <w:r w:rsidR="00A932F7">
        <w:t xml:space="preserve">operations and maintenance of </w:t>
      </w:r>
      <w:r>
        <w:t>the metropolit</w:t>
      </w:r>
      <w:r w:rsidR="00A932F7">
        <w:t xml:space="preserve">an water and </w:t>
      </w:r>
      <w:r w:rsidR="00351D29">
        <w:t>sewerage</w:t>
      </w:r>
      <w:r w:rsidR="00A932F7">
        <w:t xml:space="preserve"> systems with KBR responsible for project management and procurement.</w:t>
      </w:r>
      <w:r>
        <w:t xml:space="preserve"> A key competing alliance was </w:t>
      </w:r>
      <w:r w:rsidR="00A932F7">
        <w:t>‘</w:t>
      </w:r>
      <w:r>
        <w:t>Metroaqua</w:t>
      </w:r>
      <w:r w:rsidR="00A932F7">
        <w:t>’</w:t>
      </w:r>
      <w:r>
        <w:t xml:space="preserve"> made up of United Utilities Australia, Acciona and Thiess Services.</w:t>
      </w:r>
    </w:p>
    <w:p w:rsidR="00D2595E" w:rsidRDefault="00D2595E" w:rsidP="00D2595E"/>
    <w:p w:rsidR="00D2595E" w:rsidRDefault="00D2595E" w:rsidP="00D2595E">
      <w:r>
        <w:t>Under these arrangements SA Water owns all infrastructure and remains responsible capital expenditure along with the collection of revenue, managing customer relationships, managing catchments and setting service standards.</w:t>
      </w:r>
    </w:p>
    <w:p w:rsidR="00D2595E" w:rsidRDefault="00D2595E" w:rsidP="00D2595E"/>
    <w:p w:rsidR="00D2595E" w:rsidRDefault="00D2595E" w:rsidP="00D2595E">
      <w:r>
        <w:t>In 1996, SA Government awarded Riverland Water a 27-year contract to finance, design, build and operate 10 new water treatment plants to service 90 rural communities with a total population of 100,000. The communities include Adelaide Hills, Barossa Valley, Mid-North, Upper South-East and the larger towns along the River Murray with plants at Barmera, Berri, Loxton, Mannum, Murray Bridge, Renmark, Summit Storage, Swan Reach, Tailem Bend, Waikerie. In 2025 ownership of the plants will revert from Riverland Water to SA Water.</w:t>
      </w:r>
    </w:p>
    <w:p w:rsidR="00D2595E" w:rsidRDefault="00D2595E" w:rsidP="00D2595E">
      <w:r>
        <w:t xml:space="preserve"> </w:t>
      </w:r>
    </w:p>
    <w:p w:rsidR="00D2595E" w:rsidRPr="00BE560E" w:rsidRDefault="00D2595E" w:rsidP="00BE560E">
      <w:pPr>
        <w:rPr>
          <w:b/>
        </w:rPr>
      </w:pPr>
      <w:r w:rsidRPr="00BE560E">
        <w:rPr>
          <w:b/>
        </w:rPr>
        <w:t>Function</w:t>
      </w:r>
    </w:p>
    <w:p w:rsidR="00D2595E" w:rsidRDefault="00D2595E" w:rsidP="00D2595E">
      <w:r>
        <w:t>SA Water provides water supply services across the State (1.5 million people) including reticulated (</w:t>
      </w:r>
      <w:r w:rsidRPr="00494581">
        <w:t>about 16,616 kilometres of water mains</w:t>
      </w:r>
      <w:r>
        <w:t xml:space="preserve">) and bulk supply, water treatment and water storage facilities.  SA Water is also responsible for the collection and disposal of </w:t>
      </w:r>
      <w:r w:rsidR="00351D29">
        <w:t>sewerage</w:t>
      </w:r>
      <w:r w:rsidRPr="00494581">
        <w:t xml:space="preserve"> extending through country areas </w:t>
      </w:r>
      <w:r>
        <w:t xml:space="preserve">with </w:t>
      </w:r>
      <w:r w:rsidRPr="00494581">
        <w:t>1321 kilometres of sewers</w:t>
      </w:r>
      <w:r>
        <w:t xml:space="preserve">, </w:t>
      </w:r>
      <w:r w:rsidRPr="00AF5307">
        <w:t xml:space="preserve">23 </w:t>
      </w:r>
      <w:r w:rsidR="00351D29">
        <w:t>sewerage</w:t>
      </w:r>
      <w:r w:rsidRPr="00AF5307">
        <w:t xml:space="preserve"> treatment plants and </w:t>
      </w:r>
      <w:r>
        <w:t xml:space="preserve">collecting and treating </w:t>
      </w:r>
      <w:r w:rsidRPr="00AF5307">
        <w:t xml:space="preserve">90 billion litres of </w:t>
      </w:r>
      <w:r w:rsidR="00351D29">
        <w:t>sewage</w:t>
      </w:r>
      <w:r>
        <w:t xml:space="preserve"> annually. In Adelaide, this system includes 8,900 kilometres of water mains as well as six treatment plants (including the large Christies Beach, Glenelg and Bolivar plants). Their work</w:t>
      </w:r>
    </w:p>
    <w:p w:rsidR="00D2595E" w:rsidRDefault="00D2595E" w:rsidP="00D2595E">
      <w:r>
        <w:t xml:space="preserve">will also cover operations and maintenance of 7,200 kilometres of sewer mains, six </w:t>
      </w:r>
      <w:r w:rsidR="00351D29">
        <w:t>sewage</w:t>
      </w:r>
      <w:r>
        <w:t xml:space="preserve"> treatment plants along with various recycled water schemes.</w:t>
      </w:r>
    </w:p>
    <w:p w:rsidR="00D2595E" w:rsidRDefault="00D2595E" w:rsidP="00D2595E"/>
    <w:p w:rsidR="00D2595E" w:rsidRDefault="00D2595E" w:rsidP="00B21EF9">
      <w:pPr>
        <w:pStyle w:val="Heading2"/>
      </w:pPr>
      <w:bookmarkStart w:id="47" w:name="_Toc324865430"/>
      <w:r>
        <w:t>Tasmania</w:t>
      </w:r>
      <w:bookmarkEnd w:id="47"/>
    </w:p>
    <w:p w:rsidR="00D2595E" w:rsidRDefault="00D2595E" w:rsidP="00D2595E">
      <w:r>
        <w:t>Tasmania introduced a regional water industry model in July 2009 with the aims of securing the long term sustainability of the State’s water resources amid concerns over the state of assets and adverse public health and environmental outcomes coinciding with a need for major capital investment and predicted price increases.  Twenty eight local governments and three bulk water authorities (Hobart Water, Esk Water and Cradle Coast Water) were aggregated into three local government-owned utilities covering the northern, north-western and southern areas of the State.  A fourth corporation  provides “common services” to the regional three corporations.</w:t>
      </w:r>
    </w:p>
    <w:p w:rsidR="00D2595E" w:rsidRDefault="00D2595E" w:rsidP="00D259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1032"/>
        <w:gridCol w:w="4154"/>
      </w:tblGrid>
      <w:tr w:rsidR="00D2595E" w:rsidTr="003E03C2">
        <w:tc>
          <w:tcPr>
            <w:tcW w:w="3080" w:type="dxa"/>
          </w:tcPr>
          <w:p w:rsidR="00D2595E" w:rsidRDefault="00D2595E" w:rsidP="003E03C2">
            <w:r>
              <w:rPr>
                <w:noProof/>
                <w:lang w:eastAsia="en-AU"/>
              </w:rPr>
              <w:drawing>
                <wp:anchor distT="0" distB="0" distL="114300" distR="114300" simplePos="0" relativeHeight="251674624" behindDoc="0" locked="0" layoutInCell="1" allowOverlap="1" wp14:anchorId="69077B10" wp14:editId="5F08F2B2">
                  <wp:simplePos x="0" y="0"/>
                  <wp:positionH relativeFrom="column">
                    <wp:posOffset>-36830</wp:posOffset>
                  </wp:positionH>
                  <wp:positionV relativeFrom="paragraph">
                    <wp:posOffset>38100</wp:posOffset>
                  </wp:positionV>
                  <wp:extent cx="2428875" cy="3249295"/>
                  <wp:effectExtent l="0" t="0" r="9525" b="8255"/>
                  <wp:wrapSquare wrapText="bothSides"/>
                  <wp:docPr id="9" name="Picture 9" descr="tassie councils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sie councils ba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8875" cy="324929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81" w:type="dxa"/>
          </w:tcPr>
          <w:p w:rsidR="00D2595E" w:rsidRDefault="00D2595E" w:rsidP="003E03C2"/>
        </w:tc>
        <w:tc>
          <w:tcPr>
            <w:tcW w:w="3081" w:type="dxa"/>
          </w:tcPr>
          <w:p w:rsidR="00D2595E" w:rsidRDefault="00D2595E" w:rsidP="003E03C2">
            <w:r>
              <w:rPr>
                <w:noProof/>
                <w:lang w:eastAsia="en-AU"/>
              </w:rPr>
              <w:drawing>
                <wp:inline distT="0" distB="0" distL="0" distR="0" wp14:anchorId="7553875A" wp14:editId="207C8F18">
                  <wp:extent cx="2500679" cy="3343275"/>
                  <wp:effectExtent l="0" t="0" r="0" b="0"/>
                  <wp:docPr id="10" name="Picture 10" descr="tassie councils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sie councils3 cop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3404" cy="3360288"/>
                          </a:xfrm>
                          <a:prstGeom prst="rect">
                            <a:avLst/>
                          </a:prstGeom>
                          <a:noFill/>
                        </pic:spPr>
                      </pic:pic>
                    </a:graphicData>
                  </a:graphic>
                </wp:inline>
              </w:drawing>
            </w:r>
          </w:p>
        </w:tc>
      </w:tr>
    </w:tbl>
    <w:p w:rsidR="00D2595E" w:rsidRDefault="00A932F7" w:rsidP="00D2595E">
      <w:r w:rsidRPr="00A932F7">
        <w:rPr>
          <w:b/>
        </w:rPr>
        <w:t>Figure A3.4.</w:t>
      </w:r>
      <w:r>
        <w:t xml:space="preserve"> Previous local government water service providers and regions for the new regional utilities in Tasmania.</w:t>
      </w:r>
    </w:p>
    <w:p w:rsidR="00D2595E" w:rsidRDefault="00D2595E" w:rsidP="00D2595E"/>
    <w:p w:rsidR="00D2595E" w:rsidRDefault="00D2595E" w:rsidP="00D2595E">
      <w:pPr>
        <w:pStyle w:val="Heading3"/>
      </w:pPr>
      <w:bookmarkStart w:id="48" w:name="_Toc324865431"/>
      <w:r>
        <w:t>Governance and Legislative Framework</w:t>
      </w:r>
      <w:bookmarkEnd w:id="48"/>
    </w:p>
    <w:p w:rsidR="00D2595E" w:rsidRDefault="00D2595E" w:rsidP="00D2595E">
      <w:r>
        <w:t xml:space="preserve">The Water and Sewerage Corporations Act 2008 (Corporations Act) and the Water and Sewerage Act 2008 (Industry Act) were created to form the </w:t>
      </w:r>
      <w:r w:rsidR="00A932F7">
        <w:t xml:space="preserve">three </w:t>
      </w:r>
      <w:r>
        <w:t xml:space="preserve">new </w:t>
      </w:r>
      <w:r w:rsidR="00A932F7">
        <w:t>corporations, namely Southern Water (based in Hobart), Ben Lomond Water (based in Launceston) and</w:t>
      </w:r>
      <w:r w:rsidR="00381EC5">
        <w:t xml:space="preserve"> Cradle Mountain Water (in Ulverstone)</w:t>
      </w:r>
      <w:r>
        <w:t>.</w:t>
      </w:r>
      <w:r w:rsidR="00A932F7">
        <w:t xml:space="preserve"> The </w:t>
      </w:r>
      <w:r>
        <w:t xml:space="preserve">Governing Boards </w:t>
      </w:r>
      <w:r w:rsidR="00381EC5">
        <w:t xml:space="preserve">for the organisations </w:t>
      </w:r>
      <w:r>
        <w:t>ha</w:t>
      </w:r>
      <w:r w:rsidR="00381EC5">
        <w:t>ve</w:t>
      </w:r>
      <w:r>
        <w:t xml:space="preserve"> 4 common members (including the Chair) and two regional members and were responsible to the State Treasurer and the Minister for Primary Industries and Water.  </w:t>
      </w:r>
    </w:p>
    <w:p w:rsidR="00D2595E" w:rsidRDefault="00D2595E" w:rsidP="00D2595E">
      <w:r>
        <w:t xml:space="preserve"> </w:t>
      </w:r>
    </w:p>
    <w:p w:rsidR="00D2595E" w:rsidRDefault="00D2595E" w:rsidP="00D2595E">
      <w:pPr>
        <w:pStyle w:val="Heading3"/>
      </w:pPr>
      <w:bookmarkStart w:id="49" w:name="_Toc324865432"/>
      <w:r>
        <w:t>Function</w:t>
      </w:r>
      <w:bookmarkEnd w:id="49"/>
    </w:p>
    <w:p w:rsidR="00381EC5" w:rsidRDefault="00D2595E" w:rsidP="00D2595E">
      <w:r>
        <w:t xml:space="preserve">The new regional corporations provide reticulated and bulk water supply and </w:t>
      </w:r>
      <w:r w:rsidR="00351D29">
        <w:t>sewerage</w:t>
      </w:r>
      <w:r>
        <w:t xml:space="preserve"> collection services across Tasmania to a population of over 400,000</w:t>
      </w:r>
      <w:r w:rsidR="00381EC5">
        <w:t xml:space="preserve"> or around 200,000 connections.</w:t>
      </w:r>
      <w:r w:rsidR="00C45828">
        <w:t xml:space="preserve"> The total value of the combined water and </w:t>
      </w:r>
      <w:r w:rsidR="00351D29">
        <w:t>sewerage</w:t>
      </w:r>
      <w:r w:rsidR="00C45828">
        <w:t xml:space="preserve"> infrastructure in 2010 was calculated to be $2.7. billion</w:t>
      </w:r>
      <w:r w:rsidR="00787001">
        <w:t xml:space="preserve"> (OTTER, 2011)</w:t>
      </w:r>
      <w:r w:rsidR="00381EC5">
        <w:t xml:space="preserve"> Some statistics of the three new corporations are compared in Table A3.1.</w:t>
      </w:r>
    </w:p>
    <w:p w:rsidR="00381EC5" w:rsidRDefault="00381EC5" w:rsidP="00D2595E"/>
    <w:p w:rsidR="00381EC5" w:rsidRDefault="00381EC5" w:rsidP="00D2595E"/>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701"/>
        <w:gridCol w:w="2004"/>
        <w:gridCol w:w="2107"/>
      </w:tblGrid>
      <w:tr w:rsidR="00C45828" w:rsidRPr="00B01071" w:rsidTr="00C45828">
        <w:tc>
          <w:tcPr>
            <w:tcW w:w="1951" w:type="dxa"/>
          </w:tcPr>
          <w:p w:rsidR="00C45828" w:rsidRPr="00B01071" w:rsidRDefault="00C45828" w:rsidP="00781DE3">
            <w:pPr>
              <w:rPr>
                <w:rFonts w:ascii="Arial Narrow" w:hAnsi="Arial Narrow" w:cs="Arial"/>
                <w:b/>
                <w:color w:val="000000"/>
                <w:sz w:val="20"/>
                <w:szCs w:val="20"/>
              </w:rPr>
            </w:pPr>
            <w:r>
              <w:rPr>
                <w:rFonts w:ascii="Arial Narrow" w:hAnsi="Arial Narrow" w:cs="Arial"/>
                <w:b/>
                <w:color w:val="000000"/>
                <w:sz w:val="20"/>
                <w:szCs w:val="20"/>
              </w:rPr>
              <w:t>Corporation</w:t>
            </w:r>
          </w:p>
        </w:tc>
        <w:tc>
          <w:tcPr>
            <w:tcW w:w="1701" w:type="dxa"/>
          </w:tcPr>
          <w:p w:rsidR="00C45828" w:rsidRPr="00B01071" w:rsidRDefault="00C45828" w:rsidP="00781DE3">
            <w:pPr>
              <w:rPr>
                <w:rFonts w:ascii="Arial Narrow" w:hAnsi="Arial Narrow" w:cs="Arial"/>
                <w:b/>
                <w:color w:val="000000"/>
                <w:sz w:val="20"/>
                <w:szCs w:val="20"/>
              </w:rPr>
            </w:pPr>
            <w:r>
              <w:rPr>
                <w:rFonts w:ascii="Arial Narrow" w:hAnsi="Arial Narrow" w:cs="Arial"/>
                <w:b/>
                <w:color w:val="000000"/>
                <w:sz w:val="20"/>
                <w:szCs w:val="20"/>
              </w:rPr>
              <w:t>Cradle Mountain Water</w:t>
            </w:r>
          </w:p>
        </w:tc>
        <w:tc>
          <w:tcPr>
            <w:tcW w:w="2004" w:type="dxa"/>
          </w:tcPr>
          <w:p w:rsidR="00C45828" w:rsidRPr="00B01071" w:rsidRDefault="00C45828" w:rsidP="00781DE3">
            <w:pPr>
              <w:rPr>
                <w:rFonts w:ascii="Arial Narrow" w:hAnsi="Arial Narrow" w:cs="Arial"/>
                <w:b/>
                <w:color w:val="000000"/>
                <w:sz w:val="20"/>
                <w:szCs w:val="20"/>
              </w:rPr>
            </w:pPr>
            <w:r w:rsidRPr="00B01071">
              <w:rPr>
                <w:rFonts w:ascii="Arial Narrow" w:hAnsi="Arial Narrow" w:cs="Arial"/>
                <w:b/>
                <w:color w:val="000000"/>
                <w:sz w:val="20"/>
                <w:szCs w:val="20"/>
              </w:rPr>
              <w:t>Ben Lomond Water</w:t>
            </w:r>
          </w:p>
        </w:tc>
        <w:tc>
          <w:tcPr>
            <w:tcW w:w="2107" w:type="dxa"/>
          </w:tcPr>
          <w:p w:rsidR="00C45828" w:rsidRPr="00B01071" w:rsidRDefault="00C45828" w:rsidP="00781DE3">
            <w:pPr>
              <w:rPr>
                <w:rFonts w:ascii="Arial Narrow" w:hAnsi="Arial Narrow" w:cs="Arial"/>
                <w:b/>
                <w:color w:val="000000"/>
                <w:sz w:val="20"/>
                <w:szCs w:val="20"/>
              </w:rPr>
            </w:pPr>
            <w:r>
              <w:rPr>
                <w:rFonts w:ascii="Arial Narrow" w:hAnsi="Arial Narrow" w:cs="Arial"/>
                <w:b/>
                <w:color w:val="000000"/>
                <w:sz w:val="20"/>
                <w:szCs w:val="20"/>
              </w:rPr>
              <w:t>Southern Water</w:t>
            </w:r>
          </w:p>
        </w:tc>
      </w:tr>
      <w:tr w:rsidR="00C45828" w:rsidRPr="00E27013" w:rsidTr="00C45828">
        <w:tc>
          <w:tcPr>
            <w:tcW w:w="1951" w:type="dxa"/>
          </w:tcPr>
          <w:p w:rsidR="00C45828" w:rsidRPr="006374E6" w:rsidRDefault="00C45828" w:rsidP="00C45828">
            <w:pPr>
              <w:rPr>
                <w:rFonts w:ascii="Arial Narrow" w:hAnsi="Arial Narrow" w:cs="Arial"/>
                <w:b/>
                <w:color w:val="000000"/>
                <w:sz w:val="20"/>
                <w:szCs w:val="20"/>
              </w:rPr>
            </w:pPr>
            <w:r w:rsidRPr="006374E6">
              <w:rPr>
                <w:rFonts w:ascii="Arial Narrow" w:hAnsi="Arial Narrow" w:cs="Arial"/>
                <w:b/>
                <w:color w:val="000000"/>
                <w:sz w:val="20"/>
                <w:szCs w:val="20"/>
              </w:rPr>
              <w:t xml:space="preserve">No. </w:t>
            </w:r>
            <w:r>
              <w:rPr>
                <w:rFonts w:ascii="Arial Narrow" w:hAnsi="Arial Narrow" w:cs="Arial"/>
                <w:b/>
                <w:color w:val="000000"/>
                <w:sz w:val="20"/>
                <w:szCs w:val="20"/>
              </w:rPr>
              <w:t>FTEs 09/10</w:t>
            </w:r>
            <w:r w:rsidRPr="006374E6">
              <w:rPr>
                <w:rFonts w:ascii="Arial Narrow" w:hAnsi="Arial Narrow" w:cs="Arial"/>
                <w:b/>
                <w:color w:val="000000"/>
                <w:sz w:val="20"/>
                <w:szCs w:val="20"/>
              </w:rPr>
              <w:t xml:space="preserve"> </w:t>
            </w:r>
          </w:p>
        </w:tc>
        <w:tc>
          <w:tcPr>
            <w:tcW w:w="1701"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1</w:t>
            </w:r>
            <w:r w:rsidR="004367F2">
              <w:rPr>
                <w:rFonts w:ascii="Arial Narrow" w:hAnsi="Arial Narrow" w:cs="Arial"/>
                <w:color w:val="000000"/>
                <w:sz w:val="20"/>
                <w:szCs w:val="20"/>
              </w:rPr>
              <w:t>66</w:t>
            </w:r>
          </w:p>
        </w:tc>
        <w:tc>
          <w:tcPr>
            <w:tcW w:w="2004"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1</w:t>
            </w:r>
            <w:r w:rsidR="004367F2">
              <w:rPr>
                <w:rFonts w:ascii="Arial Narrow" w:hAnsi="Arial Narrow" w:cs="Arial"/>
                <w:color w:val="000000"/>
                <w:sz w:val="20"/>
                <w:szCs w:val="20"/>
              </w:rPr>
              <w:t>37</w:t>
            </w:r>
          </w:p>
        </w:tc>
        <w:tc>
          <w:tcPr>
            <w:tcW w:w="2107" w:type="dxa"/>
          </w:tcPr>
          <w:p w:rsidR="00C45828" w:rsidRPr="00E27013" w:rsidRDefault="00C45828" w:rsidP="004367F2">
            <w:pPr>
              <w:rPr>
                <w:rFonts w:ascii="Arial Narrow" w:hAnsi="Arial Narrow" w:cs="Arial"/>
                <w:color w:val="000000"/>
                <w:sz w:val="20"/>
                <w:szCs w:val="20"/>
              </w:rPr>
            </w:pPr>
            <w:r>
              <w:rPr>
                <w:rFonts w:ascii="Arial Narrow" w:hAnsi="Arial Narrow" w:cs="Arial"/>
                <w:color w:val="000000"/>
                <w:sz w:val="20"/>
                <w:szCs w:val="20"/>
              </w:rPr>
              <w:t>320</w:t>
            </w:r>
          </w:p>
        </w:tc>
      </w:tr>
      <w:tr w:rsidR="00C45828" w:rsidRPr="00E27013" w:rsidTr="00C45828">
        <w:tc>
          <w:tcPr>
            <w:tcW w:w="1951" w:type="dxa"/>
          </w:tcPr>
          <w:p w:rsidR="00C45828" w:rsidRPr="006374E6" w:rsidRDefault="00C45828" w:rsidP="00781DE3">
            <w:pPr>
              <w:rPr>
                <w:rFonts w:ascii="Arial Narrow" w:hAnsi="Arial Narrow" w:cs="Arial"/>
                <w:b/>
                <w:color w:val="000000"/>
                <w:sz w:val="20"/>
                <w:szCs w:val="20"/>
              </w:rPr>
            </w:pPr>
            <w:r w:rsidRPr="006374E6">
              <w:rPr>
                <w:rFonts w:ascii="Arial Narrow" w:hAnsi="Arial Narrow" w:cs="Arial"/>
                <w:b/>
                <w:color w:val="000000"/>
                <w:sz w:val="20"/>
                <w:szCs w:val="20"/>
              </w:rPr>
              <w:t>Prev. bulk provider</w:t>
            </w:r>
          </w:p>
        </w:tc>
        <w:tc>
          <w:tcPr>
            <w:tcW w:w="1701"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Cradle Coast Water</w:t>
            </w:r>
          </w:p>
        </w:tc>
        <w:tc>
          <w:tcPr>
            <w:tcW w:w="2004"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Esk Water</w:t>
            </w:r>
          </w:p>
        </w:tc>
        <w:tc>
          <w:tcPr>
            <w:tcW w:w="2107"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Hobart Water</w:t>
            </w:r>
          </w:p>
        </w:tc>
      </w:tr>
      <w:tr w:rsidR="00C45828" w:rsidRPr="00E27013" w:rsidTr="00C45828">
        <w:tc>
          <w:tcPr>
            <w:tcW w:w="1951" w:type="dxa"/>
          </w:tcPr>
          <w:p w:rsidR="00C45828" w:rsidRDefault="00C45828" w:rsidP="00781DE3">
            <w:pPr>
              <w:rPr>
                <w:rFonts w:ascii="Arial Narrow" w:hAnsi="Arial Narrow" w:cs="Arial"/>
                <w:b/>
                <w:color w:val="000000"/>
                <w:sz w:val="20"/>
                <w:szCs w:val="20"/>
              </w:rPr>
            </w:pPr>
            <w:r>
              <w:rPr>
                <w:rFonts w:ascii="Arial Narrow" w:hAnsi="Arial Narrow" w:cs="Arial"/>
                <w:b/>
                <w:color w:val="000000"/>
                <w:sz w:val="20"/>
                <w:szCs w:val="20"/>
              </w:rPr>
              <w:t>C</w:t>
            </w:r>
            <w:r w:rsidRPr="006374E6">
              <w:rPr>
                <w:rFonts w:ascii="Arial Narrow" w:hAnsi="Arial Narrow" w:cs="Arial"/>
                <w:b/>
                <w:color w:val="000000"/>
                <w:sz w:val="20"/>
                <w:szCs w:val="20"/>
              </w:rPr>
              <w:t>onnections</w:t>
            </w:r>
          </w:p>
          <w:p w:rsidR="00C45828" w:rsidRPr="006374E6" w:rsidRDefault="00C45828" w:rsidP="00BE1DFD">
            <w:pPr>
              <w:rPr>
                <w:rFonts w:ascii="Arial Narrow" w:hAnsi="Arial Narrow" w:cs="Arial"/>
                <w:b/>
                <w:color w:val="000000"/>
                <w:sz w:val="20"/>
                <w:szCs w:val="20"/>
              </w:rPr>
            </w:pPr>
            <w:r>
              <w:rPr>
                <w:rFonts w:ascii="Arial Narrow" w:hAnsi="Arial Narrow" w:cs="Arial"/>
                <w:b/>
                <w:color w:val="000000"/>
                <w:sz w:val="20"/>
                <w:szCs w:val="20"/>
              </w:rPr>
              <w:t>(</w:t>
            </w:r>
            <w:r w:rsidR="00BE1DFD">
              <w:rPr>
                <w:rFonts w:ascii="Arial Narrow" w:hAnsi="Arial Narrow" w:cs="Arial"/>
                <w:b/>
                <w:color w:val="000000"/>
                <w:sz w:val="20"/>
                <w:szCs w:val="20"/>
              </w:rPr>
              <w:t>water</w:t>
            </w:r>
            <w:r>
              <w:rPr>
                <w:rFonts w:ascii="Arial Narrow" w:hAnsi="Arial Narrow" w:cs="Arial"/>
                <w:b/>
                <w:color w:val="000000"/>
                <w:sz w:val="20"/>
                <w:szCs w:val="20"/>
              </w:rPr>
              <w:t>)</w:t>
            </w:r>
          </w:p>
        </w:tc>
        <w:tc>
          <w:tcPr>
            <w:tcW w:w="1701" w:type="dxa"/>
          </w:tcPr>
          <w:p w:rsidR="00C45828" w:rsidRPr="00E27013" w:rsidRDefault="004367F2" w:rsidP="004367F2">
            <w:pPr>
              <w:rPr>
                <w:rFonts w:ascii="Arial Narrow" w:hAnsi="Arial Narrow" w:cs="Arial"/>
                <w:color w:val="000000"/>
                <w:sz w:val="20"/>
                <w:szCs w:val="20"/>
              </w:rPr>
            </w:pPr>
            <w:r>
              <w:rPr>
                <w:rFonts w:ascii="Arial Narrow" w:hAnsi="Arial Narrow" w:cs="Arial"/>
                <w:color w:val="000000"/>
                <w:sz w:val="20"/>
                <w:szCs w:val="20"/>
              </w:rPr>
              <w:t>43,000</w:t>
            </w:r>
          </w:p>
        </w:tc>
        <w:tc>
          <w:tcPr>
            <w:tcW w:w="2004" w:type="dxa"/>
          </w:tcPr>
          <w:p w:rsidR="00C45828" w:rsidRPr="00E27013" w:rsidRDefault="004367F2" w:rsidP="004367F2">
            <w:pPr>
              <w:rPr>
                <w:rFonts w:ascii="Arial Narrow" w:hAnsi="Arial Narrow" w:cs="Arial"/>
                <w:color w:val="000000"/>
                <w:sz w:val="20"/>
                <w:szCs w:val="20"/>
              </w:rPr>
            </w:pPr>
            <w:r>
              <w:rPr>
                <w:rFonts w:ascii="Arial Narrow" w:hAnsi="Arial Narrow" w:cs="Arial"/>
                <w:color w:val="000000"/>
                <w:sz w:val="20"/>
                <w:szCs w:val="20"/>
              </w:rPr>
              <w:t>58,000</w:t>
            </w:r>
          </w:p>
        </w:tc>
        <w:tc>
          <w:tcPr>
            <w:tcW w:w="2107"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9</w:t>
            </w:r>
            <w:r w:rsidR="00BE1DFD">
              <w:rPr>
                <w:rFonts w:ascii="Arial Narrow" w:hAnsi="Arial Narrow" w:cs="Arial"/>
                <w:color w:val="000000"/>
                <w:sz w:val="20"/>
                <w:szCs w:val="20"/>
              </w:rPr>
              <w:t>5,000</w:t>
            </w:r>
          </w:p>
        </w:tc>
      </w:tr>
      <w:tr w:rsidR="00C45828" w:rsidRPr="00E27013" w:rsidTr="00C45828">
        <w:trPr>
          <w:trHeight w:val="608"/>
        </w:trPr>
        <w:tc>
          <w:tcPr>
            <w:tcW w:w="1951" w:type="dxa"/>
          </w:tcPr>
          <w:p w:rsidR="00C45828" w:rsidRPr="006374E6" w:rsidRDefault="00C45828" w:rsidP="00781DE3">
            <w:pPr>
              <w:rPr>
                <w:rFonts w:ascii="Arial Narrow" w:hAnsi="Arial Narrow" w:cs="Arial"/>
                <w:b/>
                <w:color w:val="000000"/>
                <w:sz w:val="20"/>
                <w:szCs w:val="20"/>
              </w:rPr>
            </w:pPr>
            <w:r w:rsidRPr="006374E6">
              <w:rPr>
                <w:rFonts w:ascii="Arial Narrow" w:hAnsi="Arial Narrow" w:cs="Arial"/>
                <w:b/>
                <w:color w:val="000000"/>
                <w:sz w:val="20"/>
                <w:szCs w:val="20"/>
              </w:rPr>
              <w:t>Net Assets &amp; Liabilities transferred</w:t>
            </w:r>
            <w:r>
              <w:rPr>
                <w:rFonts w:ascii="Arial Narrow" w:hAnsi="Arial Narrow" w:cs="Arial"/>
                <w:b/>
                <w:color w:val="000000"/>
                <w:sz w:val="20"/>
                <w:szCs w:val="20"/>
              </w:rPr>
              <w:t xml:space="preserve"> in 2008</w:t>
            </w:r>
          </w:p>
        </w:tc>
        <w:tc>
          <w:tcPr>
            <w:tcW w:w="1701"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319 million</w:t>
            </w:r>
          </w:p>
        </w:tc>
        <w:tc>
          <w:tcPr>
            <w:tcW w:w="2004"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523 million</w:t>
            </w:r>
          </w:p>
        </w:tc>
        <w:tc>
          <w:tcPr>
            <w:tcW w:w="2107"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883 million</w:t>
            </w:r>
          </w:p>
        </w:tc>
      </w:tr>
      <w:tr w:rsidR="00C45828" w:rsidRPr="00E27013" w:rsidTr="00C45828">
        <w:trPr>
          <w:trHeight w:val="577"/>
        </w:trPr>
        <w:tc>
          <w:tcPr>
            <w:tcW w:w="1951" w:type="dxa"/>
          </w:tcPr>
          <w:p w:rsidR="00C45828" w:rsidRPr="006374E6" w:rsidRDefault="00C45828" w:rsidP="00781DE3">
            <w:pPr>
              <w:rPr>
                <w:rFonts w:ascii="Arial Narrow" w:hAnsi="Arial Narrow" w:cs="Arial"/>
                <w:b/>
                <w:color w:val="000000"/>
                <w:sz w:val="20"/>
                <w:szCs w:val="20"/>
              </w:rPr>
            </w:pPr>
            <w:r w:rsidRPr="006374E6">
              <w:rPr>
                <w:rFonts w:ascii="Arial Narrow" w:hAnsi="Arial Narrow" w:cs="Arial"/>
                <w:b/>
                <w:color w:val="000000"/>
                <w:sz w:val="20"/>
                <w:szCs w:val="20"/>
              </w:rPr>
              <w:t>Assets</w:t>
            </w:r>
          </w:p>
        </w:tc>
        <w:tc>
          <w:tcPr>
            <w:tcW w:w="1701" w:type="dxa"/>
          </w:tcPr>
          <w:p w:rsidR="00C45828" w:rsidRPr="00E27013" w:rsidRDefault="00C45828" w:rsidP="004367F2">
            <w:pPr>
              <w:rPr>
                <w:rFonts w:ascii="Arial Narrow" w:hAnsi="Arial Narrow" w:cs="Arial"/>
                <w:color w:val="000000"/>
                <w:sz w:val="20"/>
                <w:szCs w:val="20"/>
              </w:rPr>
            </w:pPr>
          </w:p>
        </w:tc>
        <w:tc>
          <w:tcPr>
            <w:tcW w:w="2004" w:type="dxa"/>
          </w:tcPr>
          <w:p w:rsidR="00C45828" w:rsidRPr="00E27013" w:rsidRDefault="00C45828" w:rsidP="004367F2">
            <w:pPr>
              <w:rPr>
                <w:rFonts w:ascii="Arial Narrow" w:hAnsi="Arial Narrow" w:cs="Arial"/>
                <w:color w:val="000000"/>
                <w:sz w:val="20"/>
                <w:szCs w:val="20"/>
              </w:rPr>
            </w:pPr>
          </w:p>
        </w:tc>
        <w:tc>
          <w:tcPr>
            <w:tcW w:w="2107"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2,817 km mains</w:t>
            </w:r>
          </w:p>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60 treatment plants</w:t>
            </w:r>
          </w:p>
        </w:tc>
      </w:tr>
      <w:tr w:rsidR="00C45828" w:rsidRPr="00E27013" w:rsidTr="00C45828">
        <w:tc>
          <w:tcPr>
            <w:tcW w:w="1951" w:type="dxa"/>
          </w:tcPr>
          <w:p w:rsidR="00C45828" w:rsidRPr="006374E6" w:rsidRDefault="00C45828" w:rsidP="00781DE3">
            <w:pPr>
              <w:rPr>
                <w:rFonts w:ascii="Arial Narrow" w:hAnsi="Arial Narrow" w:cs="Arial"/>
                <w:b/>
                <w:color w:val="000000"/>
                <w:sz w:val="20"/>
                <w:szCs w:val="20"/>
              </w:rPr>
            </w:pPr>
            <w:r w:rsidRPr="006374E6">
              <w:rPr>
                <w:rFonts w:ascii="Arial Narrow" w:hAnsi="Arial Narrow" w:cs="Arial"/>
                <w:b/>
                <w:color w:val="000000"/>
                <w:sz w:val="20"/>
                <w:szCs w:val="20"/>
              </w:rPr>
              <w:t>Area covered</w:t>
            </w:r>
            <w:r w:rsidR="004367F2">
              <w:rPr>
                <w:rFonts w:ascii="Arial Narrow" w:hAnsi="Arial Narrow" w:cs="Arial"/>
                <w:b/>
                <w:color w:val="000000"/>
                <w:sz w:val="20"/>
                <w:szCs w:val="20"/>
              </w:rPr>
              <w:t xml:space="preserve"> (sq km)</w:t>
            </w:r>
          </w:p>
        </w:tc>
        <w:tc>
          <w:tcPr>
            <w:tcW w:w="1701" w:type="dxa"/>
          </w:tcPr>
          <w:p w:rsidR="00C45828" w:rsidRPr="00E27013" w:rsidRDefault="004367F2" w:rsidP="004367F2">
            <w:pPr>
              <w:rPr>
                <w:rFonts w:ascii="Arial Narrow" w:hAnsi="Arial Narrow" w:cs="Arial"/>
                <w:color w:val="000000"/>
                <w:sz w:val="20"/>
                <w:szCs w:val="20"/>
              </w:rPr>
            </w:pPr>
            <w:r>
              <w:rPr>
                <w:rFonts w:ascii="Arial Narrow" w:hAnsi="Arial Narrow" w:cs="Arial"/>
                <w:color w:val="000000"/>
                <w:sz w:val="20"/>
                <w:szCs w:val="20"/>
              </w:rPr>
              <w:t>22,500</w:t>
            </w:r>
          </w:p>
        </w:tc>
        <w:tc>
          <w:tcPr>
            <w:tcW w:w="2004" w:type="dxa"/>
          </w:tcPr>
          <w:p w:rsidR="00C45828" w:rsidRPr="00E27013" w:rsidRDefault="00C45828" w:rsidP="004367F2">
            <w:pPr>
              <w:rPr>
                <w:rFonts w:ascii="Arial Narrow" w:hAnsi="Arial Narrow" w:cs="Arial"/>
                <w:color w:val="000000"/>
                <w:sz w:val="20"/>
                <w:szCs w:val="20"/>
              </w:rPr>
            </w:pPr>
          </w:p>
        </w:tc>
        <w:tc>
          <w:tcPr>
            <w:tcW w:w="2107" w:type="dxa"/>
          </w:tcPr>
          <w:p w:rsidR="00C45828" w:rsidRPr="00E27013" w:rsidRDefault="004367F2" w:rsidP="004367F2">
            <w:pPr>
              <w:rPr>
                <w:rFonts w:ascii="Arial Narrow" w:hAnsi="Arial Narrow" w:cs="Arial"/>
                <w:color w:val="000000"/>
                <w:sz w:val="20"/>
                <w:szCs w:val="20"/>
              </w:rPr>
            </w:pPr>
            <w:r>
              <w:rPr>
                <w:rFonts w:ascii="Arial Narrow" w:hAnsi="Arial Narrow" w:cs="Arial"/>
                <w:color w:val="000000"/>
                <w:sz w:val="20"/>
                <w:szCs w:val="20"/>
              </w:rPr>
              <w:t>25,000</w:t>
            </w:r>
          </w:p>
        </w:tc>
      </w:tr>
      <w:tr w:rsidR="00C45828" w:rsidRPr="00E27013" w:rsidTr="00C45828">
        <w:tc>
          <w:tcPr>
            <w:tcW w:w="1951" w:type="dxa"/>
          </w:tcPr>
          <w:p w:rsidR="00C45828" w:rsidRPr="006374E6" w:rsidRDefault="00C45828" w:rsidP="00781DE3">
            <w:pPr>
              <w:rPr>
                <w:rFonts w:ascii="Arial Narrow" w:hAnsi="Arial Narrow" w:cs="Arial"/>
                <w:b/>
                <w:color w:val="000000"/>
                <w:sz w:val="20"/>
                <w:szCs w:val="20"/>
              </w:rPr>
            </w:pPr>
            <w:r w:rsidRPr="006374E6">
              <w:rPr>
                <w:rFonts w:ascii="Arial Narrow" w:hAnsi="Arial Narrow" w:cs="Arial"/>
                <w:b/>
                <w:color w:val="000000"/>
                <w:sz w:val="20"/>
                <w:szCs w:val="20"/>
              </w:rPr>
              <w:t>Council owners</w:t>
            </w:r>
          </w:p>
        </w:tc>
        <w:tc>
          <w:tcPr>
            <w:tcW w:w="1701"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9</w:t>
            </w:r>
          </w:p>
        </w:tc>
        <w:tc>
          <w:tcPr>
            <w:tcW w:w="2004"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8</w:t>
            </w:r>
          </w:p>
        </w:tc>
        <w:tc>
          <w:tcPr>
            <w:tcW w:w="2107" w:type="dxa"/>
          </w:tcPr>
          <w:p w:rsidR="00C45828" w:rsidRPr="00E27013" w:rsidRDefault="00C45828" w:rsidP="004367F2">
            <w:pPr>
              <w:rPr>
                <w:rFonts w:ascii="Arial Narrow" w:hAnsi="Arial Narrow" w:cs="Arial"/>
                <w:color w:val="000000"/>
                <w:sz w:val="20"/>
                <w:szCs w:val="20"/>
              </w:rPr>
            </w:pPr>
            <w:r w:rsidRPr="00E27013">
              <w:rPr>
                <w:rFonts w:ascii="Arial Narrow" w:hAnsi="Arial Narrow" w:cs="Arial"/>
                <w:color w:val="000000"/>
                <w:sz w:val="20"/>
                <w:szCs w:val="20"/>
              </w:rPr>
              <w:t>12</w:t>
            </w:r>
          </w:p>
        </w:tc>
      </w:tr>
      <w:tr w:rsidR="00C45828" w:rsidRPr="00E27013" w:rsidTr="00C45828">
        <w:trPr>
          <w:trHeight w:val="274"/>
        </w:trPr>
        <w:tc>
          <w:tcPr>
            <w:tcW w:w="1951" w:type="dxa"/>
          </w:tcPr>
          <w:p w:rsidR="00C45828" w:rsidRPr="006374E6" w:rsidRDefault="00C45828" w:rsidP="00781DE3">
            <w:pPr>
              <w:rPr>
                <w:rFonts w:ascii="Arial Narrow" w:hAnsi="Arial Narrow" w:cs="Arial"/>
                <w:b/>
                <w:color w:val="000000"/>
                <w:sz w:val="20"/>
                <w:szCs w:val="20"/>
              </w:rPr>
            </w:pPr>
            <w:r w:rsidRPr="006374E6">
              <w:rPr>
                <w:rFonts w:ascii="Arial Narrow" w:hAnsi="Arial Narrow" w:cs="Arial"/>
                <w:b/>
                <w:color w:val="000000"/>
                <w:sz w:val="20"/>
                <w:szCs w:val="20"/>
              </w:rPr>
              <w:t>Council Areas</w:t>
            </w:r>
          </w:p>
        </w:tc>
        <w:tc>
          <w:tcPr>
            <w:tcW w:w="1701" w:type="dxa"/>
          </w:tcPr>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Burnie City</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Central Coast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Circular Head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Devonport City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Kentish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King Island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Latrobe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Waratah-Wynyard </w:t>
            </w:r>
          </w:p>
          <w:p w:rsidR="00C45828" w:rsidRPr="006374E6" w:rsidRDefault="00C45828" w:rsidP="004367F2">
            <w:pPr>
              <w:rPr>
                <w:rFonts w:ascii="Arial Narrow" w:hAnsi="Arial Narrow" w:cs="Arial"/>
                <w:color w:val="000000"/>
                <w:sz w:val="16"/>
                <w:szCs w:val="16"/>
              </w:rPr>
            </w:pPr>
            <w:r w:rsidRPr="006374E6">
              <w:rPr>
                <w:rFonts w:ascii="Arial Narrow" w:hAnsi="Arial Narrow" w:cs="Arial"/>
                <w:sz w:val="16"/>
                <w:szCs w:val="16"/>
                <w:lang w:eastAsia="en-AU"/>
              </w:rPr>
              <w:t>West Coast</w:t>
            </w:r>
          </w:p>
        </w:tc>
        <w:tc>
          <w:tcPr>
            <w:tcW w:w="2004" w:type="dxa"/>
          </w:tcPr>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Break O’Day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Dorset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Flinders Island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George Town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Launceston City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Meander valley </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 xml:space="preserve">Northern Midlands </w:t>
            </w:r>
          </w:p>
          <w:p w:rsidR="00C45828" w:rsidRPr="006374E6" w:rsidRDefault="00C45828" w:rsidP="004367F2">
            <w:pPr>
              <w:rPr>
                <w:rFonts w:ascii="Arial Narrow" w:hAnsi="Arial Narrow" w:cs="Arial"/>
                <w:color w:val="000000"/>
                <w:sz w:val="16"/>
                <w:szCs w:val="16"/>
              </w:rPr>
            </w:pPr>
            <w:r w:rsidRPr="006374E6">
              <w:rPr>
                <w:rFonts w:ascii="Arial Narrow" w:hAnsi="Arial Narrow" w:cs="Arial"/>
                <w:sz w:val="16"/>
                <w:szCs w:val="16"/>
                <w:lang w:eastAsia="en-AU"/>
              </w:rPr>
              <w:t>West Tamar</w:t>
            </w:r>
          </w:p>
        </w:tc>
        <w:tc>
          <w:tcPr>
            <w:tcW w:w="2107" w:type="dxa"/>
          </w:tcPr>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Brighton</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Central Highlands</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Clarence City</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Derwent valley</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Glamorgan Spring Bay</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Glenorchy City</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Hobart City</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Huon Valley</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Kingborough</w:t>
            </w:r>
          </w:p>
          <w:p w:rsidR="00C45828" w:rsidRPr="006374E6" w:rsidRDefault="00C45828" w:rsidP="004367F2">
            <w:pPr>
              <w:autoSpaceDE w:val="0"/>
              <w:autoSpaceDN w:val="0"/>
              <w:adjustRightInd w:val="0"/>
              <w:rPr>
                <w:rFonts w:ascii="Arial Narrow" w:hAnsi="Arial Narrow" w:cs="Arial"/>
                <w:sz w:val="16"/>
                <w:szCs w:val="16"/>
                <w:lang w:eastAsia="en-AU"/>
              </w:rPr>
            </w:pPr>
            <w:r w:rsidRPr="006374E6">
              <w:rPr>
                <w:rFonts w:ascii="Arial Narrow" w:hAnsi="Arial Narrow" w:cs="Arial"/>
                <w:sz w:val="16"/>
                <w:szCs w:val="16"/>
                <w:lang w:eastAsia="en-AU"/>
              </w:rPr>
              <w:t>Sorell</w:t>
            </w:r>
          </w:p>
          <w:p w:rsidR="00C45828" w:rsidRPr="006374E6" w:rsidRDefault="00C45828" w:rsidP="004367F2">
            <w:pPr>
              <w:rPr>
                <w:rFonts w:ascii="Arial Narrow" w:hAnsi="Arial Narrow" w:cs="Arial"/>
                <w:sz w:val="16"/>
                <w:szCs w:val="16"/>
                <w:lang w:eastAsia="en-AU"/>
              </w:rPr>
            </w:pPr>
            <w:r w:rsidRPr="006374E6">
              <w:rPr>
                <w:rFonts w:ascii="Arial Narrow" w:hAnsi="Arial Narrow" w:cs="Arial"/>
                <w:sz w:val="16"/>
                <w:szCs w:val="16"/>
                <w:lang w:eastAsia="en-AU"/>
              </w:rPr>
              <w:t>Southern Midlands</w:t>
            </w:r>
          </w:p>
          <w:p w:rsidR="00C45828" w:rsidRPr="006374E6" w:rsidRDefault="00C45828" w:rsidP="004367F2">
            <w:pPr>
              <w:rPr>
                <w:rFonts w:ascii="Arial Narrow" w:hAnsi="Arial Narrow" w:cs="Arial"/>
                <w:color w:val="000000"/>
                <w:sz w:val="16"/>
                <w:szCs w:val="16"/>
              </w:rPr>
            </w:pPr>
            <w:r w:rsidRPr="006374E6">
              <w:rPr>
                <w:rFonts w:ascii="Arial Narrow" w:hAnsi="Arial Narrow" w:cs="Arial"/>
                <w:sz w:val="16"/>
                <w:szCs w:val="16"/>
                <w:lang w:eastAsia="en-AU"/>
              </w:rPr>
              <w:t>Tasman</w:t>
            </w:r>
          </w:p>
        </w:tc>
      </w:tr>
      <w:tr w:rsidR="00C45828" w:rsidRPr="00E27013" w:rsidTr="00C45828">
        <w:trPr>
          <w:trHeight w:val="503"/>
        </w:trPr>
        <w:tc>
          <w:tcPr>
            <w:tcW w:w="1951" w:type="dxa"/>
          </w:tcPr>
          <w:p w:rsidR="00C45828" w:rsidRPr="006374E6" w:rsidRDefault="00C45828" w:rsidP="00787001">
            <w:pPr>
              <w:rPr>
                <w:rFonts w:ascii="Arial Narrow" w:hAnsi="Arial Narrow" w:cs="Arial"/>
                <w:b/>
                <w:color w:val="000000"/>
                <w:sz w:val="20"/>
                <w:szCs w:val="20"/>
              </w:rPr>
            </w:pPr>
            <w:r>
              <w:rPr>
                <w:rFonts w:ascii="Arial Narrow" w:hAnsi="Arial Narrow" w:cs="Arial"/>
                <w:b/>
                <w:color w:val="000000"/>
                <w:sz w:val="20"/>
                <w:szCs w:val="20"/>
              </w:rPr>
              <w:t>Returns to council owners 09/10 (</w:t>
            </w:r>
            <w:r w:rsidR="00787001">
              <w:rPr>
                <w:rFonts w:ascii="Arial Narrow" w:hAnsi="Arial Narrow" w:cs="Arial"/>
                <w:b/>
                <w:color w:val="000000"/>
                <w:sz w:val="20"/>
                <w:szCs w:val="20"/>
              </w:rPr>
              <w:t>$</w:t>
            </w:r>
            <w:r>
              <w:rPr>
                <w:rFonts w:ascii="Arial Narrow" w:hAnsi="Arial Narrow" w:cs="Arial"/>
                <w:b/>
                <w:color w:val="000000"/>
                <w:sz w:val="20"/>
                <w:szCs w:val="20"/>
              </w:rPr>
              <w:t>‘000)</w:t>
            </w:r>
          </w:p>
        </w:tc>
        <w:tc>
          <w:tcPr>
            <w:tcW w:w="1701" w:type="dxa"/>
          </w:tcPr>
          <w:p w:rsidR="00C45828" w:rsidRPr="00E27013" w:rsidRDefault="00787001" w:rsidP="004367F2">
            <w:pPr>
              <w:rPr>
                <w:rFonts w:ascii="Arial Narrow" w:hAnsi="Arial Narrow" w:cs="Arial"/>
                <w:color w:val="000000"/>
                <w:sz w:val="20"/>
                <w:szCs w:val="20"/>
              </w:rPr>
            </w:pPr>
            <w:r>
              <w:rPr>
                <w:rFonts w:ascii="Arial Narrow" w:hAnsi="Arial Narrow" w:cs="Arial"/>
                <w:color w:val="000000"/>
                <w:sz w:val="20"/>
                <w:szCs w:val="20"/>
              </w:rPr>
              <w:t>1,364</w:t>
            </w:r>
          </w:p>
        </w:tc>
        <w:tc>
          <w:tcPr>
            <w:tcW w:w="2004" w:type="dxa"/>
          </w:tcPr>
          <w:p w:rsidR="00C45828" w:rsidRPr="00E27013" w:rsidRDefault="00787001" w:rsidP="004367F2">
            <w:pPr>
              <w:rPr>
                <w:rFonts w:ascii="Arial Narrow" w:hAnsi="Arial Narrow" w:cs="Arial"/>
                <w:color w:val="000000"/>
                <w:sz w:val="20"/>
                <w:szCs w:val="20"/>
              </w:rPr>
            </w:pPr>
            <w:r>
              <w:rPr>
                <w:rFonts w:ascii="Arial Narrow" w:hAnsi="Arial Narrow" w:cs="Arial"/>
                <w:color w:val="000000"/>
                <w:sz w:val="20"/>
                <w:szCs w:val="20"/>
              </w:rPr>
              <w:t>3,442</w:t>
            </w:r>
          </w:p>
        </w:tc>
        <w:tc>
          <w:tcPr>
            <w:tcW w:w="2107" w:type="dxa"/>
          </w:tcPr>
          <w:p w:rsidR="00C45828" w:rsidRPr="00E27013" w:rsidRDefault="00787001" w:rsidP="004367F2">
            <w:pPr>
              <w:rPr>
                <w:rFonts w:ascii="Arial Narrow" w:hAnsi="Arial Narrow" w:cs="Arial"/>
                <w:color w:val="000000"/>
                <w:sz w:val="20"/>
                <w:szCs w:val="20"/>
              </w:rPr>
            </w:pPr>
            <w:r>
              <w:rPr>
                <w:rFonts w:ascii="Arial Narrow" w:hAnsi="Arial Narrow" w:cs="Arial"/>
                <w:color w:val="000000"/>
                <w:sz w:val="20"/>
                <w:szCs w:val="20"/>
              </w:rPr>
              <w:t>13,167</w:t>
            </w:r>
          </w:p>
        </w:tc>
      </w:tr>
    </w:tbl>
    <w:p w:rsidR="00D2595E" w:rsidRDefault="00C45828" w:rsidP="00D2595E">
      <w:r>
        <w:rPr>
          <w:b/>
        </w:rPr>
        <w:t xml:space="preserve">Table A3.1 </w:t>
      </w:r>
      <w:r>
        <w:t xml:space="preserve"> </w:t>
      </w:r>
      <w:r w:rsidR="00787001">
        <w:t>Comparison of the three new Tasmanian water Utilities. Source: OTTER 2011, and interviews with staff</w:t>
      </w:r>
      <w:r w:rsidR="00D2595E">
        <w:t xml:space="preserve">. </w:t>
      </w:r>
    </w:p>
    <w:p w:rsidR="00D2595E" w:rsidRDefault="00D2595E" w:rsidP="00D2595E"/>
    <w:p w:rsidR="004367F2" w:rsidRDefault="004367F2" w:rsidP="00787001">
      <w:r>
        <w:t>The first year review of the three new corporations was completed in 2009/10 and found a number of ongoing issues, for example:</w:t>
      </w:r>
    </w:p>
    <w:p w:rsidR="004367F2" w:rsidRDefault="004367F2" w:rsidP="001D1EA2">
      <w:pPr>
        <w:pStyle w:val="ListParagraph"/>
        <w:numPr>
          <w:ilvl w:val="0"/>
          <w:numId w:val="50"/>
        </w:numPr>
      </w:pPr>
      <w:r>
        <w:t>W</w:t>
      </w:r>
      <w:r w:rsidR="00787001" w:rsidRPr="00381EC5">
        <w:t xml:space="preserve">ater usage in unmetered areas </w:t>
      </w:r>
      <w:r>
        <w:t>(primarily in Hobart and the souther</w:t>
      </w:r>
      <w:r w:rsidR="002F05F1">
        <w:t>n</w:t>
      </w:r>
      <w:r>
        <w:t xml:space="preserve"> areas) was high with </w:t>
      </w:r>
      <w:r w:rsidR="00787001" w:rsidRPr="00381EC5">
        <w:t>average</w:t>
      </w:r>
      <w:r>
        <w:t xml:space="preserve"> consumption of</w:t>
      </w:r>
      <w:r w:rsidR="00787001" w:rsidRPr="00381EC5">
        <w:t xml:space="preserve"> 460 kL</w:t>
      </w:r>
      <w:r>
        <w:t xml:space="preserve"> per property</w:t>
      </w:r>
      <w:r w:rsidR="00787001" w:rsidRPr="00381EC5">
        <w:t xml:space="preserve"> annually</w:t>
      </w:r>
      <w:r>
        <w:t xml:space="preserve">. </w:t>
      </w:r>
      <w:r w:rsidR="00787001" w:rsidRPr="00381EC5">
        <w:t>In the north and</w:t>
      </w:r>
      <w:r>
        <w:t xml:space="preserve"> </w:t>
      </w:r>
      <w:r w:rsidR="00787001" w:rsidRPr="00381EC5">
        <w:t>north-west water consumption is 20</w:t>
      </w:r>
      <w:r>
        <w:t xml:space="preserve"> </w:t>
      </w:r>
      <w:r w:rsidR="00787001" w:rsidRPr="00381EC5">
        <w:t>to 30 per cent lower</w:t>
      </w:r>
      <w:r>
        <w:t>.</w:t>
      </w:r>
    </w:p>
    <w:p w:rsidR="004367F2" w:rsidRDefault="004367F2" w:rsidP="001D1EA2">
      <w:pPr>
        <w:pStyle w:val="ListParagraph"/>
        <w:numPr>
          <w:ilvl w:val="0"/>
          <w:numId w:val="50"/>
        </w:numPr>
      </w:pPr>
      <w:r>
        <w:t>“the</w:t>
      </w:r>
      <w:r w:rsidR="00787001" w:rsidRPr="00381EC5">
        <w:t xml:space="preserve"> industry is characterised by</w:t>
      </w:r>
      <w:r>
        <w:t xml:space="preserve"> </w:t>
      </w:r>
      <w:r w:rsidR="00787001" w:rsidRPr="00381EC5">
        <w:t>substandard environmental and public health outcomes that have resulted from</w:t>
      </w:r>
      <w:r>
        <w:t xml:space="preserve"> </w:t>
      </w:r>
      <w:r w:rsidR="00787001" w:rsidRPr="00381EC5">
        <w:t>sustained under investment across the State</w:t>
      </w:r>
      <w:r>
        <w:t>”</w:t>
      </w:r>
      <w:r w:rsidR="00787001" w:rsidRPr="00381EC5">
        <w:t>.</w:t>
      </w:r>
    </w:p>
    <w:p w:rsidR="004367F2" w:rsidRDefault="00787001" w:rsidP="001D1EA2">
      <w:pPr>
        <w:pStyle w:val="ListParagraph"/>
        <w:numPr>
          <w:ilvl w:val="0"/>
          <w:numId w:val="50"/>
        </w:numPr>
      </w:pPr>
      <w:r w:rsidRPr="00381EC5">
        <w:t xml:space="preserve">“at current levels of revenue, the corporations are not financially sustainable in the long term as they will be unable to fund the replacement and maintenance of their assets over time, let alone be able to fund the significant investment required to address the current health and environmental performance issues.” </w:t>
      </w:r>
    </w:p>
    <w:p w:rsidR="00787001" w:rsidRDefault="004367F2" w:rsidP="001D1EA2">
      <w:pPr>
        <w:pStyle w:val="ListParagraph"/>
        <w:numPr>
          <w:ilvl w:val="0"/>
          <w:numId w:val="50"/>
        </w:numPr>
      </w:pPr>
      <w:r>
        <w:t>“</w:t>
      </w:r>
      <w:r w:rsidR="00787001" w:rsidRPr="00381EC5">
        <w:t>pricing structures continue to reflect previous council practices where customers across the State are required to pay a range of costs for the same service, which is inherently inequitable”</w:t>
      </w:r>
    </w:p>
    <w:p w:rsidR="00787001" w:rsidRDefault="004367F2" w:rsidP="00D2595E">
      <w:r>
        <w:t>Further discussion about the structure of the industry were underway at the time of writing.</w:t>
      </w:r>
    </w:p>
    <w:p w:rsidR="00D2595E" w:rsidRDefault="00D2595E" w:rsidP="00D2595E">
      <w:r>
        <w:t xml:space="preserve"> </w:t>
      </w:r>
    </w:p>
    <w:p w:rsidR="00D2595E" w:rsidRDefault="00D2595E" w:rsidP="00B21EF9">
      <w:pPr>
        <w:pStyle w:val="Heading2"/>
      </w:pPr>
      <w:bookmarkStart w:id="50" w:name="_Toc324865433"/>
      <w:r>
        <w:t>Victoria</w:t>
      </w:r>
      <w:bookmarkEnd w:id="50"/>
    </w:p>
    <w:p w:rsidR="00D2595E" w:rsidRDefault="00D2595E" w:rsidP="00D2595E"/>
    <w:p w:rsidR="00431D3D" w:rsidRDefault="00D2595E" w:rsidP="00431D3D">
      <w:r>
        <w:t>The current structure of the Victorian Water Industry resulted from micro economic reform undertaken by the Kennett Government in 199</w:t>
      </w:r>
      <w:r w:rsidR="00280037">
        <w:t>4</w:t>
      </w:r>
      <w:r>
        <w:t xml:space="preserve">. This saw the removal of water sewerage responsibilities and assets from 120 water boards and Local Governments </w:t>
      </w:r>
      <w:r w:rsidR="00431D3D">
        <w:t>across the state to</w:t>
      </w:r>
      <w:r>
        <w:t xml:space="preserve"> four Metropolitan (City West Water, Yarra Valley Water and South East Water) and </w:t>
      </w:r>
      <w:r w:rsidR="00280037">
        <w:t>13 state-owned</w:t>
      </w:r>
      <w:r>
        <w:t xml:space="preserve"> regional </w:t>
      </w:r>
      <w:r w:rsidR="00431D3D">
        <w:t xml:space="preserve">urban </w:t>
      </w:r>
      <w:r>
        <w:t>water businesses.</w:t>
      </w:r>
      <w:r w:rsidR="00280037">
        <w:t xml:space="preserve"> </w:t>
      </w:r>
      <w:r w:rsidR="00431D3D">
        <w:t>Prior to the reform metro water, sewerage and stormwater services were provided by a single, vertically integrated authority called Melbourne water which was state owned.</w:t>
      </w:r>
    </w:p>
    <w:p w:rsidR="00431D3D" w:rsidRDefault="00431D3D" w:rsidP="00D2595E"/>
    <w:p w:rsidR="00D2595E" w:rsidRDefault="00431D3D" w:rsidP="00D2595E">
      <w:r>
        <w:t>In regional Victoria, t</w:t>
      </w:r>
      <w:r w:rsidR="00280037">
        <w:t>he</w:t>
      </w:r>
      <w:r>
        <w:t xml:space="preserve"> reform</w:t>
      </w:r>
      <w:r w:rsidR="00280037">
        <w:t xml:space="preserve"> process was underpinned by a decade of </w:t>
      </w:r>
      <w:r>
        <w:t xml:space="preserve">local government </w:t>
      </w:r>
      <w:r w:rsidR="00280037">
        <w:t xml:space="preserve">reform reducing the 400 council water authorities </w:t>
      </w:r>
      <w:r>
        <w:t>(</w:t>
      </w:r>
      <w:r w:rsidR="00280037">
        <w:t>in 1982</w:t>
      </w:r>
      <w:r>
        <w:t>)</w:t>
      </w:r>
      <w:r w:rsidR="00280037">
        <w:t xml:space="preserve"> to 140 by 1993, which were then transferred to 15 state-owned entities in 1994. Three of these regional entities merged in 2005 leaving 13 regional</w:t>
      </w:r>
      <w:r>
        <w:t xml:space="preserve"> urban</w:t>
      </w:r>
      <w:r w:rsidR="00280037">
        <w:t xml:space="preserve"> water utilities.</w:t>
      </w:r>
    </w:p>
    <w:p w:rsidR="00D2595E" w:rsidRDefault="00D2595E" w:rsidP="00D2595E">
      <w:r>
        <w:t xml:space="preserve"> </w:t>
      </w:r>
    </w:p>
    <w:p w:rsidR="00431D3D" w:rsidRDefault="00431D3D" w:rsidP="00D2595E"/>
    <w:p w:rsidR="00D2595E" w:rsidRDefault="00D2595E" w:rsidP="00D2595E">
      <w:r>
        <w:t xml:space="preserve">Regional businesses may provide a range of services to their customers including urban (water and </w:t>
      </w:r>
      <w:r w:rsidR="00351D29">
        <w:t>sewerage</w:t>
      </w:r>
      <w:r>
        <w:t xml:space="preserve"> services to regional towns) or rural services (manage large headworks and/or bulk supplies to regional towns and farms). The amalgamation of urban and rural businesses in 200</w:t>
      </w:r>
      <w:r w:rsidR="00431D3D">
        <w:t>5</w:t>
      </w:r>
      <w:r>
        <w:t xml:space="preserve"> resulted in two businesses (Grampians Wimmera Mallee Water and Lower Murray Water) providing both urban and rural services.</w:t>
      </w:r>
    </w:p>
    <w:p w:rsidR="00D2595E" w:rsidRDefault="00D2595E" w:rsidP="00D2595E"/>
    <w:tbl>
      <w:tblPr>
        <w:tblStyle w:val="TableGrid"/>
        <w:tblW w:w="0" w:type="auto"/>
        <w:tblInd w:w="108" w:type="dxa"/>
        <w:tblLook w:val="04A0" w:firstRow="1" w:lastRow="0" w:firstColumn="1" w:lastColumn="0" w:noHBand="0" w:noVBand="1"/>
      </w:tblPr>
      <w:tblGrid>
        <w:gridCol w:w="4513"/>
        <w:gridCol w:w="4134"/>
      </w:tblGrid>
      <w:tr w:rsidR="00D2595E" w:rsidTr="003E03C2">
        <w:tc>
          <w:tcPr>
            <w:tcW w:w="4513" w:type="dxa"/>
          </w:tcPr>
          <w:p w:rsidR="00D2595E" w:rsidRPr="007F429C" w:rsidRDefault="00D2595E" w:rsidP="003E03C2">
            <w:pPr>
              <w:rPr>
                <w:b/>
              </w:rPr>
            </w:pPr>
            <w:r w:rsidRPr="007F429C">
              <w:rPr>
                <w:b/>
              </w:rPr>
              <w:t>Urban Water Corporations</w:t>
            </w:r>
          </w:p>
          <w:p w:rsidR="00D2595E" w:rsidRDefault="00D2595E" w:rsidP="003E03C2">
            <w:r>
              <w:t>Barwon Water</w:t>
            </w:r>
          </w:p>
          <w:p w:rsidR="00D2595E" w:rsidRDefault="00D2595E" w:rsidP="003E03C2">
            <w:r>
              <w:t>Central Highlands Water</w:t>
            </w:r>
          </w:p>
          <w:p w:rsidR="00D2595E" w:rsidRDefault="00D2595E" w:rsidP="003E03C2">
            <w:r>
              <w:t>Coliban Water</w:t>
            </w:r>
          </w:p>
          <w:p w:rsidR="00D2595E" w:rsidRDefault="00D2595E" w:rsidP="003E03C2">
            <w:r>
              <w:t>East Gippsland Water</w:t>
            </w:r>
          </w:p>
          <w:p w:rsidR="00D2595E" w:rsidRDefault="00D2595E" w:rsidP="003E03C2">
            <w:r>
              <w:t>Gippsland Water</w:t>
            </w:r>
          </w:p>
          <w:p w:rsidR="00D2595E" w:rsidRDefault="00D2595E" w:rsidP="003E03C2">
            <w:r>
              <w:t>Goulburn Valley Water</w:t>
            </w:r>
          </w:p>
          <w:p w:rsidR="00D2595E" w:rsidRDefault="00D2595E" w:rsidP="003E03C2">
            <w:r>
              <w:t>North East Water</w:t>
            </w:r>
          </w:p>
          <w:p w:rsidR="00D2595E" w:rsidRDefault="00D2595E" w:rsidP="003E03C2">
            <w:r>
              <w:t>South Gippsland Water</w:t>
            </w:r>
          </w:p>
          <w:p w:rsidR="00D2595E" w:rsidRDefault="00D2595E" w:rsidP="003E03C2">
            <w:r>
              <w:t>Wannon Water</w:t>
            </w:r>
          </w:p>
          <w:p w:rsidR="00D2595E" w:rsidRDefault="00D2595E" w:rsidP="003E03C2">
            <w:r>
              <w:t>Westernport Water</w:t>
            </w:r>
          </w:p>
          <w:p w:rsidR="00D2595E" w:rsidRDefault="00D2595E" w:rsidP="003E03C2">
            <w:r>
              <w:t>Western Water</w:t>
            </w:r>
          </w:p>
        </w:tc>
        <w:tc>
          <w:tcPr>
            <w:tcW w:w="4134" w:type="dxa"/>
          </w:tcPr>
          <w:p w:rsidR="00D2595E" w:rsidRPr="007F429C" w:rsidRDefault="00D2595E" w:rsidP="003E03C2">
            <w:pPr>
              <w:rPr>
                <w:b/>
              </w:rPr>
            </w:pPr>
            <w:r w:rsidRPr="007F429C">
              <w:rPr>
                <w:b/>
              </w:rPr>
              <w:t>Rural Water Corporations</w:t>
            </w:r>
          </w:p>
          <w:p w:rsidR="00D2595E" w:rsidRDefault="00D2595E" w:rsidP="003E03C2">
            <w:r>
              <w:t>Goulburn-Murray Water</w:t>
            </w:r>
          </w:p>
          <w:p w:rsidR="00D2595E" w:rsidRDefault="00D2595E" w:rsidP="003E03C2">
            <w:r>
              <w:t>Southern Rural Water</w:t>
            </w:r>
          </w:p>
          <w:p w:rsidR="00D2595E" w:rsidRDefault="00D2595E" w:rsidP="003E03C2">
            <w:pPr>
              <w:rPr>
                <w:b/>
              </w:rPr>
            </w:pPr>
          </w:p>
          <w:p w:rsidR="00D2595E" w:rsidRDefault="00D2595E" w:rsidP="003E03C2">
            <w:pPr>
              <w:rPr>
                <w:b/>
              </w:rPr>
            </w:pPr>
          </w:p>
          <w:p w:rsidR="00D2595E" w:rsidRDefault="00D2595E" w:rsidP="003E03C2">
            <w:pPr>
              <w:rPr>
                <w:b/>
              </w:rPr>
            </w:pPr>
          </w:p>
          <w:p w:rsidR="00D2595E" w:rsidRDefault="00D2595E" w:rsidP="003E03C2">
            <w:pPr>
              <w:rPr>
                <w:b/>
              </w:rPr>
            </w:pPr>
          </w:p>
          <w:p w:rsidR="00D2595E" w:rsidRDefault="00D2595E" w:rsidP="003E03C2">
            <w:pPr>
              <w:rPr>
                <w:b/>
              </w:rPr>
            </w:pPr>
          </w:p>
          <w:p w:rsidR="00D2595E" w:rsidRPr="007F429C" w:rsidRDefault="00D2595E" w:rsidP="003E03C2">
            <w:pPr>
              <w:rPr>
                <w:b/>
              </w:rPr>
            </w:pPr>
            <w:r>
              <w:rPr>
                <w:b/>
              </w:rPr>
              <w:t xml:space="preserve">Urban and </w:t>
            </w:r>
            <w:r w:rsidRPr="007F429C">
              <w:rPr>
                <w:b/>
              </w:rPr>
              <w:t>Rural Water Corporations</w:t>
            </w:r>
          </w:p>
          <w:p w:rsidR="00D2595E" w:rsidRDefault="00D2595E" w:rsidP="003E03C2">
            <w:r>
              <w:t>Grampians Wimmera Mallee Water</w:t>
            </w:r>
          </w:p>
          <w:p w:rsidR="00D2595E" w:rsidRDefault="00D2595E" w:rsidP="003E03C2">
            <w:r>
              <w:t>Lower Murray Water</w:t>
            </w:r>
          </w:p>
          <w:p w:rsidR="00D2595E" w:rsidRDefault="00D2595E" w:rsidP="003E03C2"/>
        </w:tc>
      </w:tr>
    </w:tbl>
    <w:p w:rsidR="00D2595E" w:rsidRDefault="00280037" w:rsidP="00D2595E">
      <w:r w:rsidRPr="00280037">
        <w:rPr>
          <w:b/>
        </w:rPr>
        <w:t>Table A3.3</w:t>
      </w:r>
      <w:r>
        <w:t xml:space="preserve"> Victorian water businesses.</w:t>
      </w:r>
    </w:p>
    <w:p w:rsidR="00D2595E" w:rsidRDefault="00D2595E" w:rsidP="00D2595E"/>
    <w:p w:rsidR="00D2595E" w:rsidRPr="00C042DE" w:rsidRDefault="00D2595E" w:rsidP="00C042DE">
      <w:pPr>
        <w:rPr>
          <w:b/>
        </w:rPr>
      </w:pPr>
      <w:r w:rsidRPr="00C042DE">
        <w:rPr>
          <w:b/>
        </w:rPr>
        <w:t>Governance and Legislative Framework</w:t>
      </w:r>
    </w:p>
    <w:p w:rsidR="00D2595E" w:rsidRDefault="00D2595E" w:rsidP="00D2595E">
      <w:r>
        <w:t>All Victorian water utilities are subsumed under the portfolio of the Minister for Water and are either statutory authorities or corporate entities.  The Metropolitan water utilities are governed by a Board of Directors, and operate under the Corporations Act 2001 (Cth). The companies are state-owned and regulated and licenced under the Water Industry Act 1994.</w:t>
      </w:r>
    </w:p>
    <w:p w:rsidR="00D2595E" w:rsidRDefault="00D2595E" w:rsidP="00D2595E"/>
    <w:p w:rsidR="00D2595E" w:rsidRDefault="00D2595E" w:rsidP="00D2595E">
      <w:r>
        <w:t>Melbourne Water Corporation, established by Melbourne Water Corporation Act 1992, is owned by the Victorian Government.  An independent Board of Directors is responsible for the governance of Melbourne Water Corporation and the responsible Minister is the Minister for Water.</w:t>
      </w:r>
    </w:p>
    <w:p w:rsidR="00D2595E" w:rsidRDefault="00D2595E" w:rsidP="00D2595E"/>
    <w:p w:rsidR="00D2595E" w:rsidRDefault="00D2595E" w:rsidP="00D2595E">
      <w:r>
        <w:t>The regional water utilities are each governed by skills-based Board of Directors, who are responsible to the State Minister for Water, and regulated under the Water Act 1989.</w:t>
      </w:r>
    </w:p>
    <w:p w:rsidR="00D2595E" w:rsidRDefault="00D2595E" w:rsidP="00D2595E"/>
    <w:p w:rsidR="00D2595E" w:rsidRDefault="00D2595E" w:rsidP="00D2595E">
      <w:r>
        <w:t xml:space="preserve">Performance regulation is administered through the State Government via the Essential Services Commission (ESC) which regulates both the water and electricity sectors on behalf of the Government of Victoria. </w:t>
      </w:r>
      <w:r w:rsidR="009A7C91">
        <w:t>Prices are also set by the ESC and t</w:t>
      </w:r>
      <w:r>
        <w:t>he authorities pay dividends to the Victorian State G</w:t>
      </w:r>
      <w:r w:rsidR="009A7C91">
        <w:t>o</w:t>
      </w:r>
      <w:r>
        <w:t>vernment.</w:t>
      </w:r>
      <w:r w:rsidR="009A7C91">
        <w:t xml:space="preserve"> Drinking water quality is regulated by the Victorian Department of Health under the Saf</w:t>
      </w:r>
      <w:r w:rsidR="00C042DE">
        <w:t>e Drinking Water Act 2003 (Vic) which also sets out requirements for water quality risk management plans which reference the national guidelines. Recycled water is regulated by the Victorian EPA under the Environment Protection Act 1970 (Vic).</w:t>
      </w:r>
    </w:p>
    <w:p w:rsidR="00D2595E" w:rsidRDefault="00D2595E" w:rsidP="00D2595E"/>
    <w:p w:rsidR="00D2595E" w:rsidRDefault="00D2595E" w:rsidP="00D2595E">
      <w:r>
        <w:rPr>
          <w:noProof/>
          <w:sz w:val="18"/>
          <w:szCs w:val="18"/>
          <w:lang w:eastAsia="en-AU"/>
        </w:rPr>
        <w:drawing>
          <wp:inline distT="0" distB="0" distL="0" distR="0" wp14:anchorId="658A47E2" wp14:editId="04F4A3D7">
            <wp:extent cx="5238750" cy="2619375"/>
            <wp:effectExtent l="0" t="0" r="0" b="9525"/>
            <wp:docPr id="15" name="Picture 15" descr="Victoria's Water Govern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ctoria's Water Governance Framewor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750" cy="2619375"/>
                    </a:xfrm>
                    <a:prstGeom prst="rect">
                      <a:avLst/>
                    </a:prstGeom>
                    <a:noFill/>
                    <a:ln>
                      <a:noFill/>
                    </a:ln>
                  </pic:spPr>
                </pic:pic>
              </a:graphicData>
            </a:graphic>
          </wp:inline>
        </w:drawing>
      </w:r>
    </w:p>
    <w:p w:rsidR="00D2595E" w:rsidRDefault="00D2595E" w:rsidP="00D2595E">
      <w:r w:rsidRPr="00C042DE">
        <w:rPr>
          <w:b/>
        </w:rPr>
        <w:t>Fig</w:t>
      </w:r>
      <w:r w:rsidR="00C042DE">
        <w:rPr>
          <w:b/>
        </w:rPr>
        <w:t>ure</w:t>
      </w:r>
      <w:r w:rsidRPr="00C042DE">
        <w:rPr>
          <w:b/>
        </w:rPr>
        <w:t xml:space="preserve"> A</w:t>
      </w:r>
      <w:r w:rsidR="00C042DE" w:rsidRPr="00C042DE">
        <w:rPr>
          <w:b/>
        </w:rPr>
        <w:t>3.5</w:t>
      </w:r>
      <w:r w:rsidR="00C042DE">
        <w:t xml:space="preserve"> </w:t>
      </w:r>
      <w:r>
        <w:t xml:space="preserve">Victoria’s Water Governance Framework (source: </w:t>
      </w:r>
      <w:hyperlink r:id="rId48" w:history="1">
        <w:r w:rsidRPr="00040C18">
          <w:rPr>
            <w:rStyle w:val="Hyperlink"/>
          </w:rPr>
          <w:t>http://www.water.vic.gov.au/governance</w:t>
        </w:r>
      </w:hyperlink>
      <w:r>
        <w:t>).</w:t>
      </w:r>
    </w:p>
    <w:p w:rsidR="00D2595E" w:rsidRDefault="00D2595E" w:rsidP="00D2595E"/>
    <w:p w:rsidR="00D2595E" w:rsidRPr="00C042DE" w:rsidRDefault="00D2595E" w:rsidP="00C042DE">
      <w:pPr>
        <w:rPr>
          <w:b/>
        </w:rPr>
      </w:pPr>
      <w:r w:rsidRPr="00C042DE">
        <w:rPr>
          <w:b/>
        </w:rPr>
        <w:t>Function</w:t>
      </w:r>
      <w:r w:rsidR="00C042DE">
        <w:rPr>
          <w:b/>
        </w:rPr>
        <w:t>s</w:t>
      </w:r>
    </w:p>
    <w:p w:rsidR="00D2595E" w:rsidRDefault="00D2595E" w:rsidP="00D2595E">
      <w:r>
        <w:t xml:space="preserve">The metropolitan water utilities provide water services to the Greater Melbourne Area. Melbourne Water manages the metro area water supply catchments, sewerage network and manage rivers and creeks and major drainage systems throughout the Port Phillip and Westernport region.  They are responsible for managing $8.4 billion in water supply, sewerage and drainage assets. The regional utilities may provide a mixture of urban and rural services which include water supply to urban areas and farms, </w:t>
      </w:r>
      <w:r w:rsidR="00351D29">
        <w:t>sewerage</w:t>
      </w:r>
      <w:r>
        <w:t xml:space="preserve"> services to towns and the management of head works and bulk water supplies.</w:t>
      </w:r>
    </w:p>
    <w:p w:rsidR="00D2595E" w:rsidRDefault="00D2595E" w:rsidP="00D2595E"/>
    <w:p w:rsidR="00D2595E" w:rsidRDefault="00D2595E" w:rsidP="00D2595E">
      <w:r>
        <w:t xml:space="preserve"> </w:t>
      </w:r>
    </w:p>
    <w:p w:rsidR="00D2595E" w:rsidRDefault="00D2595E" w:rsidP="00B21EF9">
      <w:pPr>
        <w:pStyle w:val="Heading2"/>
      </w:pPr>
      <w:bookmarkStart w:id="51" w:name="_Toc324865434"/>
      <w:r>
        <w:t>Western Australia</w:t>
      </w:r>
      <w:bookmarkEnd w:id="51"/>
    </w:p>
    <w:p w:rsidR="00C042DE" w:rsidRDefault="00C042DE" w:rsidP="00C042DE">
      <w:pPr>
        <w:rPr>
          <w:b/>
        </w:rPr>
      </w:pPr>
    </w:p>
    <w:p w:rsidR="00D2595E" w:rsidRPr="00C042DE" w:rsidRDefault="00D2595E" w:rsidP="00C042DE">
      <w:pPr>
        <w:rPr>
          <w:b/>
        </w:rPr>
      </w:pPr>
      <w:r w:rsidRPr="00C042DE">
        <w:rPr>
          <w:b/>
        </w:rPr>
        <w:t>Governance and Legislative Framework</w:t>
      </w:r>
    </w:p>
    <w:p w:rsidR="00D2595E" w:rsidRDefault="00D2595E" w:rsidP="00D2595E">
      <w:r>
        <w:t>The Water Corporation services the majority of the two million WA customers in over 300 towns and communities. Other industry participants include the Bunbury</w:t>
      </w:r>
      <w:r w:rsidR="00C042DE">
        <w:t>,</w:t>
      </w:r>
      <w:r>
        <w:t xml:space="preserve"> Busselton</w:t>
      </w:r>
      <w:r w:rsidR="00C042DE">
        <w:t xml:space="preserve">, Rottnest Is state-owned </w:t>
      </w:r>
      <w:r>
        <w:t xml:space="preserve">water </w:t>
      </w:r>
      <w:r w:rsidR="00C042DE">
        <w:t>authorities</w:t>
      </w:r>
      <w:r>
        <w:t xml:space="preserve">. Sewerage services </w:t>
      </w:r>
      <w:r w:rsidR="00C042DE">
        <w:t xml:space="preserve">in many areas </w:t>
      </w:r>
      <w:r>
        <w:t>are provided by local government councils.</w:t>
      </w:r>
    </w:p>
    <w:p w:rsidR="00D2595E" w:rsidRDefault="00D2595E" w:rsidP="00D2595E"/>
    <w:p w:rsidR="00D2595E" w:rsidRDefault="00D2595E" w:rsidP="00D2595E">
      <w:r>
        <w:t xml:space="preserve">The regulatory framework including economic regulation, licencing and monitoring is governed by the Water Services Licensing Act 1995. Other regulatory agencies include </w:t>
      </w:r>
    </w:p>
    <w:p w:rsidR="00D2595E" w:rsidRDefault="00D2595E" w:rsidP="00D2595E">
      <w:r>
        <w:t>the Department of Water and the Health Department.</w:t>
      </w:r>
      <w:r w:rsidR="00C042DE">
        <w:t xml:space="preserve"> </w:t>
      </w:r>
      <w:r>
        <w:t>The Water Corporation is governed by a Board of Directors who report to the shareholders - the responsible Minister and the Treasurer - who own the corporation on behalf of the people of Western Australia.</w:t>
      </w:r>
    </w:p>
    <w:p w:rsidR="00C042DE" w:rsidRDefault="00C042DE" w:rsidP="00C042DE">
      <w:pPr>
        <w:rPr>
          <w:b/>
        </w:rPr>
      </w:pPr>
    </w:p>
    <w:p w:rsidR="00D2595E" w:rsidRPr="00C042DE" w:rsidRDefault="00D2595E" w:rsidP="00C042DE">
      <w:pPr>
        <w:rPr>
          <w:b/>
        </w:rPr>
      </w:pPr>
      <w:r w:rsidRPr="00C042DE">
        <w:rPr>
          <w:b/>
        </w:rPr>
        <w:t>Function</w:t>
      </w:r>
      <w:r w:rsidR="00C042DE">
        <w:rPr>
          <w:b/>
        </w:rPr>
        <w:t>s</w:t>
      </w:r>
    </w:p>
    <w:p w:rsidR="00D2595E" w:rsidRDefault="00D2595E" w:rsidP="00D2595E">
      <w:r>
        <w:t xml:space="preserve">The Water Corporation is chartered to provide reticulated and bulk water supply, storage, drainage, and waste water collection and disposal services across the state of Western Australia (an area of 2.5 million square kilometres). </w:t>
      </w:r>
    </w:p>
    <w:p w:rsidR="00D2595E" w:rsidRDefault="00D2595E" w:rsidP="00D2595E">
      <w:r>
        <w:t xml:space="preserve"> </w:t>
      </w:r>
    </w:p>
    <w:p w:rsidR="00D2595E" w:rsidRDefault="00D2595E" w:rsidP="00D2595E"/>
    <w:p w:rsidR="00D2595E" w:rsidRDefault="00D2595E" w:rsidP="00B21EF9">
      <w:pPr>
        <w:pStyle w:val="Heading2"/>
      </w:pPr>
      <w:bookmarkStart w:id="52" w:name="_Toc324865435"/>
      <w:r>
        <w:t>South East Queensland</w:t>
      </w:r>
      <w:bookmarkEnd w:id="52"/>
    </w:p>
    <w:p w:rsidR="00AF76A9" w:rsidRDefault="00AF76A9" w:rsidP="00D2595E"/>
    <w:p w:rsidR="000E677E" w:rsidRDefault="000E677E" w:rsidP="000E677E">
      <w:r>
        <w:t>Reform in South East Queensland has followed a complex path since the late 2000s when the severe drought and the large expenditure on infrastructure (e.g. Desalination plant, water grid) trigger</w:t>
      </w:r>
      <w:r w:rsidR="00FD3717">
        <w:t xml:space="preserve">ed </w:t>
      </w:r>
      <w:r>
        <w:t>reform of the water sector</w:t>
      </w:r>
      <w:r w:rsidR="00FD3717">
        <w:t>. Some of the key changes are summarised below.</w:t>
      </w:r>
    </w:p>
    <w:p w:rsidR="00FD3717" w:rsidRDefault="00FD3717" w:rsidP="00FD3717"/>
    <w:p w:rsidR="00FD3717" w:rsidRDefault="00AF76A9" w:rsidP="00FD3717">
      <w:r w:rsidRPr="00FD3717">
        <w:rPr>
          <w:b/>
        </w:rPr>
        <w:t>Local government reform process completed in March 2008</w:t>
      </w:r>
      <w:r w:rsidRPr="00AF76A9">
        <w:t xml:space="preserve">. </w:t>
      </w:r>
    </w:p>
    <w:p w:rsidR="00AF76A9" w:rsidRPr="00AF76A9" w:rsidRDefault="00AF76A9" w:rsidP="00FD3717">
      <w:r w:rsidRPr="00AF76A9">
        <w:t>Amalgamation affected the seventeen existing SEQ council Water Service Providers to form ten </w:t>
      </w:r>
      <w:r w:rsidR="00FD3717">
        <w:t>water service providers</w:t>
      </w:r>
      <w:r w:rsidRPr="00AF76A9">
        <w:t xml:space="preserve"> within the ten new local governments.</w:t>
      </w:r>
      <w:r w:rsidR="00FD3717">
        <w:t xml:space="preserve"> For bulk water, this structure was short lived (3 months).</w:t>
      </w:r>
    </w:p>
    <w:p w:rsidR="00FD3717" w:rsidRDefault="00FD3717" w:rsidP="00FD3717"/>
    <w:p w:rsidR="00FD3717" w:rsidRPr="00FD3717" w:rsidRDefault="00FD3717" w:rsidP="00FD3717">
      <w:pPr>
        <w:rPr>
          <w:b/>
        </w:rPr>
      </w:pPr>
      <w:r w:rsidRPr="00FD3717">
        <w:rPr>
          <w:b/>
        </w:rPr>
        <w:t>Transfer of bulk water infrastructure i</w:t>
      </w:r>
      <w:r w:rsidR="00AF76A9" w:rsidRPr="00FD3717">
        <w:rPr>
          <w:b/>
        </w:rPr>
        <w:t>n July 2008</w:t>
      </w:r>
    </w:p>
    <w:p w:rsidR="00FD3717" w:rsidRDefault="00FD3717" w:rsidP="00FD3717">
      <w:r>
        <w:t>W</w:t>
      </w:r>
      <w:r w:rsidR="00AF76A9" w:rsidRPr="00AF76A9">
        <w:t xml:space="preserve">ater retail and </w:t>
      </w:r>
      <w:r w:rsidR="00351D29">
        <w:t>sewerage</w:t>
      </w:r>
      <w:r w:rsidR="00AF76A9" w:rsidRPr="00AF76A9">
        <w:t xml:space="preserve"> services remained with councils but all former bulk water functions were </w:t>
      </w:r>
      <w:r>
        <w:t xml:space="preserve">transferred </w:t>
      </w:r>
      <w:r w:rsidR="00AF76A9" w:rsidRPr="00AF76A9">
        <w:t>mandatorily to the state.</w:t>
      </w:r>
      <w:r>
        <w:t xml:space="preserve"> Nominal compensation for these assets was made by the State Government to Local Government, however strong concerns about the level of compensation were raised by local government at the time. The institutional reforms administered under the South East Queensland Water (Restructuring) Act 2007 and created four</w:t>
      </w:r>
      <w:r w:rsidRPr="00AF76A9">
        <w:t xml:space="preserve"> new State-owned Statutory Authorities</w:t>
      </w:r>
      <w:r>
        <w:t>:</w:t>
      </w:r>
    </w:p>
    <w:p w:rsidR="00FD3717" w:rsidRDefault="00FD3717" w:rsidP="00FD3717"/>
    <w:p w:rsidR="00FD3717" w:rsidRDefault="00FD3717" w:rsidP="001D1EA2">
      <w:pPr>
        <w:pStyle w:val="ListParagraph"/>
        <w:numPr>
          <w:ilvl w:val="1"/>
          <w:numId w:val="1"/>
        </w:numPr>
        <w:ind w:left="567"/>
      </w:pPr>
      <w:r>
        <w:t>The Queensland Manufactured Water Authority (WaterSecure), a bulk water “manufacturer” managing the SEQ Desalination Plant and Western Corridor Recycled Water Project including advanced wastewater treatment plants.</w:t>
      </w:r>
    </w:p>
    <w:p w:rsidR="00FD3717" w:rsidRDefault="00FD3717" w:rsidP="001D1EA2">
      <w:pPr>
        <w:pStyle w:val="ListParagraph"/>
        <w:numPr>
          <w:ilvl w:val="1"/>
          <w:numId w:val="1"/>
        </w:numPr>
        <w:ind w:left="567"/>
      </w:pPr>
      <w:r>
        <w:t>The Queensland Bulk Water Supply Authority (Seqwater), an entity that manages water sources (dams, weirs and aquifers) and water treatment.</w:t>
      </w:r>
    </w:p>
    <w:p w:rsidR="00FD3717" w:rsidRDefault="00FD3717" w:rsidP="001D1EA2">
      <w:pPr>
        <w:pStyle w:val="ListParagraph"/>
        <w:numPr>
          <w:ilvl w:val="1"/>
          <w:numId w:val="1"/>
        </w:numPr>
        <w:ind w:left="567"/>
      </w:pPr>
      <w:r>
        <w:t xml:space="preserve">The Queensland Bulk Water Transport Authority (LinkWater) </w:t>
      </w:r>
      <w:r w:rsidR="004B0A03">
        <w:t xml:space="preserve">responsible for </w:t>
      </w:r>
      <w:r>
        <w:t>major transport infrastructure</w:t>
      </w:r>
      <w:r w:rsidR="004B0A03">
        <w:t>.</w:t>
      </w:r>
    </w:p>
    <w:p w:rsidR="004B0A03" w:rsidRDefault="00FD3717" w:rsidP="001D1EA2">
      <w:pPr>
        <w:pStyle w:val="ListParagraph"/>
        <w:numPr>
          <w:ilvl w:val="1"/>
          <w:numId w:val="1"/>
        </w:numPr>
        <w:ind w:left="567"/>
      </w:pPr>
      <w:r>
        <w:t>The SEQ Water Grid Manager</w:t>
      </w:r>
      <w:r w:rsidR="004B0A03">
        <w:t xml:space="preserve"> which</w:t>
      </w:r>
      <w:r>
        <w:t xml:space="preserve"> manages contracts with the Bulk Supply and Transport Authorities and the retailers, and manages the flow of water around the SEQ Water Grid</w:t>
      </w:r>
      <w:r w:rsidR="004B0A03">
        <w:t xml:space="preserve">. </w:t>
      </w:r>
    </w:p>
    <w:p w:rsidR="00007314" w:rsidRDefault="00007314" w:rsidP="00007314"/>
    <w:p w:rsidR="00007314" w:rsidRPr="00007314" w:rsidRDefault="00007314" w:rsidP="00007314">
      <w:pPr>
        <w:rPr>
          <w:b/>
        </w:rPr>
      </w:pPr>
      <w:r w:rsidRPr="00007314">
        <w:rPr>
          <w:b/>
        </w:rPr>
        <w:t>Establishment of an SEQ Distribution Entity and initiation of 3 retail entities</w:t>
      </w:r>
      <w:r>
        <w:rPr>
          <w:b/>
        </w:rPr>
        <w:t xml:space="preserve"> in 2009</w:t>
      </w:r>
      <w:r w:rsidRPr="00007314">
        <w:rPr>
          <w:b/>
        </w:rPr>
        <w:t xml:space="preserve">. </w:t>
      </w:r>
    </w:p>
    <w:p w:rsidR="00007314" w:rsidRDefault="00007314" w:rsidP="00FD3717">
      <w:r>
        <w:t xml:space="preserve">While </w:t>
      </w:r>
      <w:r w:rsidR="00FD3717">
        <w:t>distribution and retail components of the reform framework continue</w:t>
      </w:r>
      <w:r>
        <w:t>d</w:t>
      </w:r>
      <w:r w:rsidR="00FD3717">
        <w:t xml:space="preserve"> to be delivered by the 10 </w:t>
      </w:r>
      <w:r>
        <w:t xml:space="preserve">new </w:t>
      </w:r>
      <w:r w:rsidR="00FD3717">
        <w:t>local governments in SEQ a</w:t>
      </w:r>
      <w:r>
        <w:t xml:space="preserve"> single Distribution Entity, owned by the ten local governments was created to assume control of these functions on </w:t>
      </w:r>
      <w:r w:rsidR="00FD3717">
        <w:t>1 July 2010.</w:t>
      </w:r>
      <w:r>
        <w:t xml:space="preserve"> The organisation was very large relative to most national water utilities w</w:t>
      </w:r>
      <w:r w:rsidR="00FD3717">
        <w:t>ith assets in the order of $10bn, annual revenues of $1bn, and 2600 employees</w:t>
      </w:r>
      <w:r>
        <w:t>. Retail services were to be divided into three sub-regional entities owned by local governments.</w:t>
      </w:r>
    </w:p>
    <w:p w:rsidR="00007314" w:rsidRDefault="00007314" w:rsidP="00FD3717"/>
    <w:p w:rsidR="00007314" w:rsidRPr="00007314" w:rsidRDefault="00007314" w:rsidP="00007314">
      <w:pPr>
        <w:rPr>
          <w:b/>
        </w:rPr>
      </w:pPr>
      <w:r w:rsidRPr="00007314">
        <w:rPr>
          <w:b/>
        </w:rPr>
        <w:t>State rever</w:t>
      </w:r>
      <w:r>
        <w:rPr>
          <w:b/>
        </w:rPr>
        <w:t>e</w:t>
      </w:r>
      <w:r w:rsidRPr="00007314">
        <w:rPr>
          <w:b/>
        </w:rPr>
        <w:t xml:space="preserve">s decision on single </w:t>
      </w:r>
      <w:r>
        <w:rPr>
          <w:b/>
        </w:rPr>
        <w:t>entity</w:t>
      </w:r>
      <w:r w:rsidRPr="00007314">
        <w:rPr>
          <w:b/>
        </w:rPr>
        <w:t xml:space="preserve"> and form</w:t>
      </w:r>
      <w:r>
        <w:rPr>
          <w:b/>
        </w:rPr>
        <w:t>s</w:t>
      </w:r>
      <w:r w:rsidRPr="00007314">
        <w:rPr>
          <w:b/>
        </w:rPr>
        <w:t xml:space="preserve"> three distribution-retail</w:t>
      </w:r>
      <w:r>
        <w:rPr>
          <w:b/>
        </w:rPr>
        <w:t>er</w:t>
      </w:r>
      <w:r w:rsidRPr="00007314">
        <w:rPr>
          <w:b/>
        </w:rPr>
        <w:t>s</w:t>
      </w:r>
      <w:r>
        <w:rPr>
          <w:b/>
        </w:rPr>
        <w:t xml:space="preserve"> in 2010</w:t>
      </w:r>
      <w:r w:rsidRPr="00007314">
        <w:rPr>
          <w:b/>
        </w:rPr>
        <w:t>.</w:t>
      </w:r>
    </w:p>
    <w:p w:rsidR="00AF76A9" w:rsidRPr="00AF76A9" w:rsidRDefault="00007314" w:rsidP="00007314">
      <w:r>
        <w:t xml:space="preserve">In </w:t>
      </w:r>
      <w:r w:rsidR="00AF76A9" w:rsidRPr="00AF76A9">
        <w:t>May 2010</w:t>
      </w:r>
      <w:r>
        <w:t xml:space="preserve"> the state r</w:t>
      </w:r>
      <w:r w:rsidR="00AF76A9" w:rsidRPr="00AF76A9">
        <w:t>evers</w:t>
      </w:r>
      <w:r>
        <w:t xml:space="preserve">ed its </w:t>
      </w:r>
      <w:r w:rsidR="00AF76A9" w:rsidRPr="00AF76A9">
        <w:t>decision</w:t>
      </w:r>
      <w:r>
        <w:t xml:space="preserve">, disbanded the </w:t>
      </w:r>
      <w:r w:rsidR="00AF76A9" w:rsidRPr="00AF76A9">
        <w:t>single entity</w:t>
      </w:r>
      <w:r>
        <w:t xml:space="preserve"> and established (on 1 July 2010) three new local government-owned distributor-retailers, namely:</w:t>
      </w:r>
      <w:r w:rsidR="00AF76A9" w:rsidRPr="00AF76A9">
        <w:t xml:space="preserve"> </w:t>
      </w:r>
    </w:p>
    <w:p w:rsidR="00AF76A9" w:rsidRPr="00AF76A9" w:rsidRDefault="00AF76A9" w:rsidP="001D1EA2">
      <w:pPr>
        <w:pStyle w:val="ListParagraph"/>
        <w:numPr>
          <w:ilvl w:val="0"/>
          <w:numId w:val="51"/>
        </w:numPr>
      </w:pPr>
      <w:r w:rsidRPr="00AF76A9">
        <w:t>Unitywater (servicing Sunshine Coast and Moreton local government areas)</w:t>
      </w:r>
    </w:p>
    <w:p w:rsidR="00AF76A9" w:rsidRPr="00AF76A9" w:rsidRDefault="00AF76A9" w:rsidP="001D1EA2">
      <w:pPr>
        <w:pStyle w:val="ListParagraph"/>
        <w:numPr>
          <w:ilvl w:val="0"/>
          <w:numId w:val="51"/>
        </w:numPr>
      </w:pPr>
      <w:r w:rsidRPr="00AF76A9">
        <w:t>Queensland Urban Utilities (servicing Brisbane, Ipswich, Somerset, Lockyer Valley, Scenic Rim local government areas)</w:t>
      </w:r>
      <w:r w:rsidR="00007314">
        <w:t>.</w:t>
      </w:r>
    </w:p>
    <w:p w:rsidR="00AF76A9" w:rsidRDefault="00AF76A9" w:rsidP="001D1EA2">
      <w:pPr>
        <w:pStyle w:val="ListParagraph"/>
        <w:numPr>
          <w:ilvl w:val="0"/>
          <w:numId w:val="51"/>
        </w:numPr>
      </w:pPr>
      <w:r w:rsidRPr="00AF76A9">
        <w:t>Allconnex Water (servicing Gold Coast, Redlands, Logan local government areas)</w:t>
      </w:r>
      <w:r w:rsidR="00007314">
        <w:t>.</w:t>
      </w:r>
    </w:p>
    <w:p w:rsidR="00007314" w:rsidRDefault="00007314" w:rsidP="00007314"/>
    <w:p w:rsidR="00007314" w:rsidRPr="00007314" w:rsidRDefault="00007314" w:rsidP="00007314">
      <w:pPr>
        <w:rPr>
          <w:b/>
        </w:rPr>
      </w:pPr>
      <w:r w:rsidRPr="00007314">
        <w:rPr>
          <w:b/>
        </w:rPr>
        <w:t xml:space="preserve">State </w:t>
      </w:r>
      <w:r w:rsidR="00312B19">
        <w:rPr>
          <w:b/>
        </w:rPr>
        <w:t xml:space="preserve">reverses decision on bulk water disaggregation and </w:t>
      </w:r>
      <w:r w:rsidRPr="00007314">
        <w:rPr>
          <w:b/>
        </w:rPr>
        <w:t>combines two bulk water entities</w:t>
      </w:r>
      <w:r w:rsidR="00312B19">
        <w:rPr>
          <w:b/>
        </w:rPr>
        <w:t xml:space="preserve"> in 2010.</w:t>
      </w:r>
    </w:p>
    <w:p w:rsidR="00AF76A9" w:rsidRDefault="00007314" w:rsidP="00007314">
      <w:r>
        <w:t xml:space="preserve">In </w:t>
      </w:r>
      <w:r w:rsidR="00AF76A9" w:rsidRPr="00AF76A9">
        <w:t xml:space="preserve">December 2010 </w:t>
      </w:r>
      <w:r>
        <w:t xml:space="preserve">the state announces its </w:t>
      </w:r>
      <w:r w:rsidR="00AF76A9" w:rsidRPr="00AF76A9">
        <w:t>decision to merge two of the new bulk entities (Water</w:t>
      </w:r>
      <w:r>
        <w:t>S</w:t>
      </w:r>
      <w:r w:rsidR="00AF76A9" w:rsidRPr="00AF76A9">
        <w:t xml:space="preserve">ecure and Seqwater) </w:t>
      </w:r>
      <w:r>
        <w:t>in</w:t>
      </w:r>
      <w:r w:rsidR="00AF76A9" w:rsidRPr="00AF76A9">
        <w:t xml:space="preserve"> July 2011</w:t>
      </w:r>
      <w:r w:rsidR="00312B19">
        <w:t xml:space="preserve"> after only three years of operation</w:t>
      </w:r>
      <w:r>
        <w:t>.</w:t>
      </w:r>
    </w:p>
    <w:p w:rsidR="00007314" w:rsidRDefault="00007314" w:rsidP="00007314"/>
    <w:p w:rsidR="00007314" w:rsidRPr="00312B19" w:rsidRDefault="00312B19" w:rsidP="00007314">
      <w:pPr>
        <w:rPr>
          <w:b/>
        </w:rPr>
      </w:pPr>
      <w:r w:rsidRPr="00312B19">
        <w:rPr>
          <w:b/>
        </w:rPr>
        <w:t>State reverses decision on council-owned distributor retailers</w:t>
      </w:r>
      <w:r>
        <w:rPr>
          <w:b/>
        </w:rPr>
        <w:t xml:space="preserve"> in 2011.</w:t>
      </w:r>
    </w:p>
    <w:p w:rsidR="00AF76A9" w:rsidRPr="00AF76A9" w:rsidRDefault="00312B19" w:rsidP="00312B19">
      <w:r>
        <w:t xml:space="preserve">In </w:t>
      </w:r>
      <w:r w:rsidR="00AF76A9" w:rsidRPr="00AF76A9">
        <w:t>April 2011</w:t>
      </w:r>
      <w:r>
        <w:t xml:space="preserve"> the State Government </w:t>
      </w:r>
      <w:r w:rsidR="00AF76A9" w:rsidRPr="00AF76A9">
        <w:t>announce</w:t>
      </w:r>
      <w:r>
        <w:t>d</w:t>
      </w:r>
      <w:r w:rsidR="00AF76A9" w:rsidRPr="00AF76A9">
        <w:t xml:space="preserve"> that legislation requiring local government distribution retail entities is to be repealed</w:t>
      </w:r>
      <w:r>
        <w:t xml:space="preserve"> to allow councils to choose the ongoing structure of their water utilities. This results in J</w:t>
      </w:r>
      <w:r w:rsidR="00AF76A9" w:rsidRPr="00AF76A9">
        <w:t xml:space="preserve">uly 2011 decision by council owners of QUU and Unity Water to </w:t>
      </w:r>
      <w:r>
        <w:t xml:space="preserve">continue with the new </w:t>
      </w:r>
      <w:r w:rsidR="00AF76A9" w:rsidRPr="00AF76A9">
        <w:t>common water utilities.</w:t>
      </w:r>
      <w:r>
        <w:t xml:space="preserve"> In contrast </w:t>
      </w:r>
      <w:r w:rsidR="00AF76A9" w:rsidRPr="00AF76A9">
        <w:t>Allconnex</w:t>
      </w:r>
      <w:r w:rsidR="00EC6663">
        <w:t xml:space="preserve"> o</w:t>
      </w:r>
      <w:r w:rsidR="00AF76A9" w:rsidRPr="00AF76A9">
        <w:t>wners decide</w:t>
      </w:r>
      <w:r w:rsidR="00EC6663">
        <w:t>d</w:t>
      </w:r>
      <w:r w:rsidR="00AF76A9" w:rsidRPr="00AF76A9">
        <w:t xml:space="preserve"> to return to individual local government management of urban water services.</w:t>
      </w:r>
    </w:p>
    <w:p w:rsidR="00AF76A9" w:rsidRDefault="00AF76A9" w:rsidP="00D2595E"/>
    <w:p w:rsidR="001B6030" w:rsidRPr="001B6030" w:rsidRDefault="001B6030" w:rsidP="00D2595E">
      <w:pPr>
        <w:rPr>
          <w:b/>
        </w:rPr>
      </w:pPr>
      <w:r>
        <w:rPr>
          <w:b/>
        </w:rPr>
        <w:t>Impact of pricing</w:t>
      </w:r>
    </w:p>
    <w:p w:rsidR="00312B19" w:rsidRDefault="00312B19" w:rsidP="00D2595E">
      <w:r>
        <w:t>The</w:t>
      </w:r>
      <w:r w:rsidR="001B6030">
        <w:t xml:space="preserve"> series of </w:t>
      </w:r>
      <w:r>
        <w:t xml:space="preserve">changes were underpinned by strong disagreements, media coverage and public attention </w:t>
      </w:r>
      <w:r w:rsidR="001B6030">
        <w:t>over</w:t>
      </w:r>
      <w:r>
        <w:t xml:space="preserve"> rising </w:t>
      </w:r>
      <w:r w:rsidR="001B6030">
        <w:t xml:space="preserve">water </w:t>
      </w:r>
      <w:r>
        <w:t>prices in SEQ. This is summarised well by Cousins (2010, p. 43):</w:t>
      </w:r>
    </w:p>
    <w:p w:rsidR="00E9153A" w:rsidRDefault="00E9153A" w:rsidP="00312B19">
      <w:pPr>
        <w:pStyle w:val="Quote"/>
      </w:pPr>
      <w:r>
        <w:rPr>
          <w:rFonts w:eastAsiaTheme="minorHAnsi"/>
        </w:rPr>
        <w:t>New infrastructure investment to drought proof the region had a cost which had to be paid for and this</w:t>
      </w:r>
      <w:r w:rsidR="00312B19">
        <w:rPr>
          <w:rFonts w:eastAsiaTheme="minorHAnsi"/>
        </w:rPr>
        <w:t xml:space="preserve"> </w:t>
      </w:r>
      <w:r>
        <w:rPr>
          <w:rFonts w:eastAsiaTheme="minorHAnsi"/>
        </w:rPr>
        <w:t>has meant significantly higher bulk water prices. Water pricing reform, which has been on the agendas</w:t>
      </w:r>
      <w:r w:rsidR="00312B19">
        <w:rPr>
          <w:rFonts w:eastAsiaTheme="minorHAnsi"/>
        </w:rPr>
        <w:t xml:space="preserve"> </w:t>
      </w:r>
      <w:r>
        <w:rPr>
          <w:rFonts w:eastAsiaTheme="minorHAnsi"/>
        </w:rPr>
        <w:t>of all governments in Australia for many years, has also suddenly become more urgent. Consumption</w:t>
      </w:r>
      <w:r w:rsidR="00312B19">
        <w:rPr>
          <w:rFonts w:eastAsiaTheme="minorHAnsi"/>
        </w:rPr>
        <w:t xml:space="preserve"> </w:t>
      </w:r>
      <w:r>
        <w:rPr>
          <w:rFonts w:eastAsiaTheme="minorHAnsi"/>
        </w:rPr>
        <w:t>and investment decisions need to be guided by efficient price signals to ensure the overall welfare of the</w:t>
      </w:r>
      <w:r w:rsidR="00312B19">
        <w:rPr>
          <w:rFonts w:eastAsiaTheme="minorHAnsi"/>
        </w:rPr>
        <w:t xml:space="preserve"> </w:t>
      </w:r>
      <w:r>
        <w:rPr>
          <w:rFonts w:eastAsiaTheme="minorHAnsi"/>
        </w:rPr>
        <w:t>community is maximized</w:t>
      </w:r>
      <w:r w:rsidR="00312B19">
        <w:rPr>
          <w:rFonts w:eastAsiaTheme="minorHAnsi"/>
        </w:rPr>
        <w:t xml:space="preserve">……… </w:t>
      </w:r>
      <w:r>
        <w:rPr>
          <w:rFonts w:eastAsiaTheme="minorHAnsi"/>
        </w:rPr>
        <w:t>There has been a tendency for governments in SEQ to try to shift blame on to others rather than to work</w:t>
      </w:r>
      <w:r w:rsidR="00312B19">
        <w:rPr>
          <w:rFonts w:eastAsiaTheme="minorHAnsi"/>
        </w:rPr>
        <w:t xml:space="preserve"> </w:t>
      </w:r>
      <w:r>
        <w:rPr>
          <w:rFonts w:eastAsiaTheme="minorHAnsi"/>
        </w:rPr>
        <w:t>constructively together to ensure efficient pricing is implemented. Ultimately, whatever the perceived short</w:t>
      </w:r>
      <w:r w:rsidR="00312B19">
        <w:rPr>
          <w:rFonts w:eastAsiaTheme="minorHAnsi"/>
        </w:rPr>
        <w:t xml:space="preserve"> </w:t>
      </w:r>
      <w:r>
        <w:rPr>
          <w:rFonts w:eastAsiaTheme="minorHAnsi"/>
        </w:rPr>
        <w:t>term political gains from this</w:t>
      </w:r>
      <w:r w:rsidR="00312B19">
        <w:rPr>
          <w:rFonts w:eastAsiaTheme="minorHAnsi"/>
        </w:rPr>
        <w:t xml:space="preserve"> </w:t>
      </w:r>
      <w:r>
        <w:rPr>
          <w:rFonts w:eastAsiaTheme="minorHAnsi"/>
        </w:rPr>
        <w:t>blame game, it is likely that no party will benefit.</w:t>
      </w:r>
      <w:r>
        <w:rPr>
          <w:rFonts w:eastAsiaTheme="minorHAnsi"/>
          <w:sz w:val="13"/>
          <w:szCs w:val="13"/>
        </w:rPr>
        <w:t xml:space="preserve"> </w:t>
      </w:r>
      <w:r>
        <w:rPr>
          <w:rFonts w:eastAsiaTheme="minorHAnsi"/>
        </w:rPr>
        <w:t>Most importantly, the effect</w:t>
      </w:r>
      <w:r w:rsidR="00312B19">
        <w:rPr>
          <w:rFonts w:eastAsiaTheme="minorHAnsi"/>
        </w:rPr>
        <w:t xml:space="preserve"> </w:t>
      </w:r>
      <w:r>
        <w:rPr>
          <w:rFonts w:eastAsiaTheme="minorHAnsi"/>
        </w:rPr>
        <w:t>of this disputation will be to undermine community confidence and support for reforms to be maintained.</w:t>
      </w:r>
    </w:p>
    <w:p w:rsidR="00E9153A" w:rsidRDefault="001B6030" w:rsidP="001B6030">
      <w:r>
        <w:t xml:space="preserve">These disputes, the political reversals and the speed of the changes have been the subject of much commentary. </w:t>
      </w:r>
      <w:r w:rsidR="00E9153A">
        <w:t>Coe and Harris (2011)</w:t>
      </w:r>
      <w:r>
        <w:t xml:space="preserve"> note that:</w:t>
      </w:r>
    </w:p>
    <w:p w:rsidR="00E9153A" w:rsidRDefault="00E9153A" w:rsidP="001B6030">
      <w:pPr>
        <w:pStyle w:val="Quote"/>
      </w:pPr>
      <w:r>
        <w:t>Hindering the success of the change programs in SEQ and Tasmania has been the management of the cost impact of reform on consumers. In both jurisdictions, the same change program – which aims to promote greater efficiency – has coincided with an upward step-change in price. Whilst justified in terms of expenditure – $9 billion investment in supply security in SEQ – the cost to consumers is significant and ill-timed</w:t>
      </w:r>
      <w:r w:rsidR="001B6030">
        <w:t>….</w:t>
      </w:r>
      <w:r>
        <w:t xml:space="preserve">.In both SEQ and Tasmania, the process of asset valuation and transfer has exposed a legacy of underinvestment by some local governments in their infrastructure, with corresponding upgrade programs needed to bring the asset base to a sustainable standard. </w:t>
      </w:r>
    </w:p>
    <w:p w:rsidR="001B6030" w:rsidRDefault="001B6030" w:rsidP="001B6030">
      <w:r>
        <w:t xml:space="preserve">The complexities of rapid and sweeping reforms must be taken into account and weighed up with the costs and benefits, particularly in terms of impact on staff in an industry that is already struggling in attracting and retaining appropriate skills. “Major “overnight” changes to water prices would impose a considerable shock on individuals and businesses, which have only limited short-term capacity to change water-using behaviours” (PWC, 2010). </w:t>
      </w:r>
    </w:p>
    <w:p w:rsidR="00E9153A" w:rsidRDefault="00E9153A" w:rsidP="00D2595E"/>
    <w:p w:rsidR="00785DA0" w:rsidRDefault="00C042DE" w:rsidP="00B21EF9">
      <w:pPr>
        <w:pStyle w:val="Heading2"/>
      </w:pPr>
      <w:r>
        <w:t xml:space="preserve"> </w:t>
      </w:r>
      <w:bookmarkStart w:id="53" w:name="_Toc324865436"/>
      <w:r w:rsidR="00785DA0">
        <w:t>New Zealand</w:t>
      </w:r>
      <w:bookmarkEnd w:id="53"/>
    </w:p>
    <w:p w:rsidR="00785DA0" w:rsidRDefault="00785DA0" w:rsidP="00785DA0">
      <w:r>
        <w:t xml:space="preserve">The majority of water and </w:t>
      </w:r>
      <w:r w:rsidR="00351D29">
        <w:t>sewerage</w:t>
      </w:r>
      <w:r>
        <w:t xml:space="preserve"> services in New Zealand are provided by Councils. Local Government in New Zealand is divided into regional and territorial (city or district) councils. Regional councils cover larger areas and may include several territorial councils within their boundaries. Regional Councils manage natural resources and their use because of they often cross local boundaries. In some areas, issues such as transport planning and regional strategies are also carried out by Regional Councils.</w:t>
      </w:r>
    </w:p>
    <w:p w:rsidR="00785DA0" w:rsidRDefault="00785DA0" w:rsidP="00785DA0"/>
    <w:p w:rsidR="00785DA0" w:rsidRDefault="00785DA0" w:rsidP="00785DA0">
      <w:r>
        <w:t>In terms of Governance, Councillors decide the overall policies while management decide how the activities should be carried out. Various Acts of Parliament such as the Local Government Act 2002 (NZ) and the Resource Management Act 1991 (NZ) provide the framework to enable Regional councils to undertake their activities.</w:t>
      </w:r>
    </w:p>
    <w:p w:rsidR="00785DA0" w:rsidRDefault="00785DA0" w:rsidP="00785DA0"/>
    <w:p w:rsidR="00785DA0" w:rsidRDefault="00785DA0" w:rsidP="00785DA0">
      <w:r>
        <w:t>City and district councils are responsible for essential community services within their own areas, such as road maintenance, land-use and subdivisions, community health, and community services (libraries, swimming pools and recreation areas). The Wellington Regional Council provides a good example of how the two levels of local government cooperate on water supply</w:t>
      </w:r>
      <w:r w:rsidR="00CD3BE3">
        <w:t xml:space="preserve"> (see 6.13 below)</w:t>
      </w:r>
      <w:r>
        <w:t>.</w:t>
      </w:r>
    </w:p>
    <w:p w:rsidR="00785DA0" w:rsidRDefault="00785DA0" w:rsidP="00785DA0"/>
    <w:p w:rsidR="00785DA0" w:rsidRDefault="00785DA0" w:rsidP="00785DA0">
      <w:r>
        <w:t>Most large communities are serviced by City and District Councils as shown in Table A</w:t>
      </w:r>
      <w:r w:rsidR="00CD3BE3">
        <w:t>3</w:t>
      </w:r>
      <w:r>
        <w:t>.</w:t>
      </w:r>
      <w:r w:rsidR="00CD3BE3">
        <w:t>2</w:t>
      </w:r>
      <w:r>
        <w:t xml:space="preserve"> which lists the entity responsible for water supplies for all communities with more than 10,000 people. This represents around three quarters of the </w:t>
      </w:r>
      <w:r w:rsidR="00CD3BE3">
        <w:t>N</w:t>
      </w:r>
      <w:r>
        <w:t xml:space="preserve">ew Zealand Population. Details of the three largest New Zealand Water Service providers are given below as they represent three important local government models. </w:t>
      </w:r>
    </w:p>
    <w:p w:rsidR="00785DA0" w:rsidRDefault="00785DA0" w:rsidP="00785DA0"/>
    <w:tbl>
      <w:tblPr>
        <w:tblW w:w="8378" w:type="dxa"/>
        <w:tblInd w:w="93" w:type="dxa"/>
        <w:tblLook w:val="04A0" w:firstRow="1" w:lastRow="0" w:firstColumn="1" w:lastColumn="0" w:noHBand="0" w:noVBand="1"/>
      </w:tblPr>
      <w:tblGrid>
        <w:gridCol w:w="3559"/>
        <w:gridCol w:w="3544"/>
        <w:gridCol w:w="1275"/>
      </w:tblGrid>
      <w:tr w:rsidR="00785DA0" w:rsidRPr="003C0089" w:rsidTr="003E03C2">
        <w:trPr>
          <w:trHeight w:val="315"/>
        </w:trPr>
        <w:tc>
          <w:tcPr>
            <w:tcW w:w="3559" w:type="dxa"/>
            <w:tcBorders>
              <w:top w:val="single" w:sz="4" w:space="0" w:color="auto"/>
              <w:left w:val="nil"/>
              <w:bottom w:val="single" w:sz="4" w:space="0" w:color="auto"/>
              <w:right w:val="single" w:sz="4" w:space="0" w:color="auto"/>
            </w:tcBorders>
            <w:shd w:val="clear" w:color="000000" w:fill="FFFFFF"/>
            <w:vAlign w:val="center"/>
          </w:tcPr>
          <w:p w:rsidR="00785DA0" w:rsidRPr="003C0089" w:rsidRDefault="00785DA0" w:rsidP="003E03C2">
            <w:pPr>
              <w:rPr>
                <w:rFonts w:ascii="Calibri" w:hAnsi="Calibri" w:cs="Calibri"/>
                <w:b/>
                <w:bCs/>
                <w:sz w:val="22"/>
                <w:szCs w:val="20"/>
                <w:lang w:eastAsia="en-AU"/>
              </w:rPr>
            </w:pPr>
            <w:r w:rsidRPr="003C0089">
              <w:rPr>
                <w:rFonts w:ascii="Calibri" w:hAnsi="Calibri" w:cs="Calibri"/>
                <w:b/>
                <w:bCs/>
                <w:sz w:val="22"/>
                <w:szCs w:val="20"/>
                <w:lang w:eastAsia="en-AU"/>
              </w:rPr>
              <w:t>Community</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785DA0" w:rsidRPr="003C0089" w:rsidRDefault="00785DA0" w:rsidP="003E03C2">
            <w:pPr>
              <w:rPr>
                <w:rFonts w:ascii="Calibri" w:hAnsi="Calibri" w:cs="Calibri"/>
                <w:b/>
                <w:bCs/>
                <w:sz w:val="22"/>
                <w:szCs w:val="20"/>
                <w:lang w:eastAsia="en-AU"/>
              </w:rPr>
            </w:pPr>
            <w:r w:rsidRPr="003C0089">
              <w:rPr>
                <w:rFonts w:ascii="Calibri" w:hAnsi="Calibri" w:cs="Calibri"/>
                <w:b/>
                <w:bCs/>
                <w:sz w:val="22"/>
                <w:szCs w:val="20"/>
                <w:lang w:eastAsia="en-AU"/>
              </w:rPr>
              <w:t>Local Authority</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785DA0" w:rsidRPr="003C0089" w:rsidRDefault="00785DA0" w:rsidP="003E03C2">
            <w:pPr>
              <w:rPr>
                <w:rFonts w:ascii="Calibri" w:hAnsi="Calibri" w:cs="Calibri"/>
                <w:b/>
                <w:bCs/>
                <w:sz w:val="22"/>
                <w:szCs w:val="20"/>
                <w:lang w:eastAsia="en-AU"/>
              </w:rPr>
            </w:pPr>
            <w:r w:rsidRPr="003C0089">
              <w:rPr>
                <w:rFonts w:ascii="Calibri" w:hAnsi="Calibri" w:cs="Calibri"/>
                <w:b/>
                <w:bCs/>
                <w:sz w:val="22"/>
                <w:szCs w:val="20"/>
                <w:lang w:eastAsia="en-AU"/>
              </w:rPr>
              <w:t>Population</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Ashburton</w:t>
            </w:r>
          </w:p>
        </w:tc>
        <w:tc>
          <w:tcPr>
            <w:tcW w:w="3544" w:type="dxa"/>
            <w:tcBorders>
              <w:top w:val="nil"/>
              <w:left w:val="nil"/>
              <w:bottom w:val="single" w:sz="4" w:space="0" w:color="auto"/>
              <w:right w:val="single" w:sz="4" w:space="0" w:color="auto"/>
            </w:tcBorders>
            <w:shd w:val="clear" w:color="auto" w:fill="auto"/>
            <w:noWrap/>
            <w:vAlign w:val="bottom"/>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Ashburton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16,000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Auckland</w:t>
            </w:r>
          </w:p>
        </w:tc>
        <w:tc>
          <w:tcPr>
            <w:tcW w:w="3544" w:type="dxa"/>
            <w:vMerge w:val="restart"/>
            <w:tcBorders>
              <w:top w:val="nil"/>
              <w:left w:val="nil"/>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Watercare Services Ltd</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1,297,393</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Papakura</w:t>
            </w:r>
          </w:p>
        </w:tc>
        <w:tc>
          <w:tcPr>
            <w:tcW w:w="3544" w:type="dxa"/>
            <w:vMerge/>
            <w:tcBorders>
              <w:left w:val="nil"/>
              <w:bottom w:val="single" w:sz="4" w:space="0" w:color="auto"/>
              <w:right w:val="single" w:sz="4" w:space="0" w:color="auto"/>
            </w:tcBorders>
            <w:shd w:val="clear" w:color="auto" w:fill="auto"/>
            <w:noWrap/>
            <w:vAlign w:val="bottom"/>
            <w:hideMark/>
          </w:tcPr>
          <w:p w:rsidR="00785DA0" w:rsidRPr="00E7527B" w:rsidRDefault="00785DA0" w:rsidP="003E03C2">
            <w:pPr>
              <w:rPr>
                <w:rFonts w:ascii="Calibri" w:hAnsi="Calibri" w:cs="Calibri"/>
                <w:color w:val="000000"/>
                <w:sz w:val="20"/>
                <w:szCs w:val="20"/>
                <w:lang w:eastAsia="en-AU"/>
              </w:rPr>
            </w:pP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47,216</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Blenheim</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Marlborough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24,028</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Cambridge</w:t>
            </w:r>
          </w:p>
        </w:tc>
        <w:tc>
          <w:tcPr>
            <w:tcW w:w="3544" w:type="dxa"/>
            <w:vMerge w:val="restart"/>
            <w:tcBorders>
              <w:top w:val="nil"/>
              <w:left w:val="nil"/>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Waipa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13,500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Te Awamutu &amp; Pirongia</w:t>
            </w:r>
          </w:p>
        </w:tc>
        <w:tc>
          <w:tcPr>
            <w:tcW w:w="3544" w:type="dxa"/>
            <w:vMerge/>
            <w:tcBorders>
              <w:left w:val="nil"/>
              <w:bottom w:val="single" w:sz="4" w:space="0" w:color="auto"/>
              <w:right w:val="single" w:sz="4" w:space="0" w:color="auto"/>
            </w:tcBorders>
            <w:shd w:val="clear" w:color="auto" w:fill="auto"/>
            <w:noWrap/>
            <w:vAlign w:val="bottom"/>
          </w:tcPr>
          <w:p w:rsidR="00785DA0" w:rsidRPr="00E7527B" w:rsidRDefault="00785DA0" w:rsidP="003E03C2">
            <w:pPr>
              <w:rPr>
                <w:rFonts w:ascii="Calibri" w:hAnsi="Calibri" w:cs="Calibri"/>
                <w:color w:val="000000"/>
                <w:sz w:val="20"/>
                <w:szCs w:val="20"/>
                <w:lang w:eastAsia="en-AU"/>
              </w:rPr>
            </w:pP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10,665</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Christchurch Central</w:t>
            </w:r>
          </w:p>
        </w:tc>
        <w:tc>
          <w:tcPr>
            <w:tcW w:w="3544" w:type="dxa"/>
            <w:tcBorders>
              <w:top w:val="nil"/>
              <w:left w:val="nil"/>
              <w:bottom w:val="single" w:sz="4" w:space="0" w:color="auto"/>
              <w:right w:val="single" w:sz="4" w:space="0" w:color="auto"/>
            </w:tcBorders>
            <w:shd w:val="clear" w:color="auto" w:fill="auto"/>
            <w:noWrap/>
            <w:vAlign w:val="bottom"/>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Christchurch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311,000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Northwest Christchurch</w:t>
            </w:r>
          </w:p>
        </w:tc>
        <w:tc>
          <w:tcPr>
            <w:tcW w:w="3544" w:type="dxa"/>
            <w:tcBorders>
              <w:top w:val="nil"/>
              <w:left w:val="nil"/>
              <w:bottom w:val="single" w:sz="4" w:space="0" w:color="auto"/>
              <w:right w:val="single" w:sz="4" w:space="0" w:color="auto"/>
            </w:tcBorders>
            <w:shd w:val="clear" w:color="auto" w:fill="auto"/>
            <w:noWrap/>
            <w:vAlign w:val="center"/>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Christchurch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83,000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Dunedin City</w:t>
            </w:r>
          </w:p>
        </w:tc>
        <w:tc>
          <w:tcPr>
            <w:tcW w:w="3544" w:type="dxa"/>
            <w:vMerge w:val="restart"/>
            <w:tcBorders>
              <w:top w:val="nil"/>
              <w:left w:val="nil"/>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Dunedin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101,354</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Mosgiel</w:t>
            </w:r>
          </w:p>
        </w:tc>
        <w:tc>
          <w:tcPr>
            <w:tcW w:w="3544" w:type="dxa"/>
            <w:vMerge/>
            <w:tcBorders>
              <w:left w:val="nil"/>
              <w:bottom w:val="single" w:sz="4" w:space="0" w:color="auto"/>
              <w:right w:val="single" w:sz="4" w:space="0" w:color="auto"/>
            </w:tcBorders>
            <w:shd w:val="clear" w:color="auto" w:fill="auto"/>
            <w:noWrap/>
            <w:vAlign w:val="bottom"/>
          </w:tcPr>
          <w:p w:rsidR="00785DA0" w:rsidRPr="00E7527B" w:rsidRDefault="00785DA0" w:rsidP="003E03C2">
            <w:pPr>
              <w:rPr>
                <w:rFonts w:ascii="Calibri" w:hAnsi="Calibri" w:cs="Calibri"/>
                <w:color w:val="000000"/>
                <w:sz w:val="20"/>
                <w:szCs w:val="20"/>
                <w:lang w:eastAsia="en-AU"/>
              </w:rPr>
            </w:pP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10,176</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Hamilton</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Hamilton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132,471</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Feilding</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Manawatu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13,000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Gisborne City</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Gisborne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30,600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Hastings City</w:t>
            </w:r>
          </w:p>
        </w:tc>
        <w:tc>
          <w:tcPr>
            <w:tcW w:w="3544" w:type="dxa"/>
            <w:vMerge w:val="restart"/>
            <w:tcBorders>
              <w:top w:val="nil"/>
              <w:left w:val="nil"/>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Hastings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46,015</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Havelock North</w:t>
            </w:r>
          </w:p>
        </w:tc>
        <w:tc>
          <w:tcPr>
            <w:tcW w:w="3544" w:type="dxa"/>
            <w:vMerge/>
            <w:tcBorders>
              <w:left w:val="nil"/>
              <w:bottom w:val="single" w:sz="4" w:space="0" w:color="auto"/>
              <w:right w:val="single" w:sz="4" w:space="0" w:color="auto"/>
            </w:tcBorders>
            <w:shd w:val="clear" w:color="auto" w:fill="auto"/>
            <w:noWrap/>
            <w:vAlign w:val="bottom"/>
          </w:tcPr>
          <w:p w:rsidR="00785DA0" w:rsidRPr="00E7527B" w:rsidRDefault="00785DA0" w:rsidP="003E03C2">
            <w:pPr>
              <w:rPr>
                <w:rFonts w:ascii="Calibri" w:hAnsi="Calibri" w:cs="Calibri"/>
                <w:color w:val="000000"/>
                <w:sz w:val="20"/>
                <w:szCs w:val="20"/>
                <w:lang w:eastAsia="en-AU"/>
              </w:rPr>
            </w:pP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11,623</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Invercargill</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Invercargill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50,456</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Kaiapoi</w:t>
            </w:r>
          </w:p>
        </w:tc>
        <w:tc>
          <w:tcPr>
            <w:tcW w:w="3544" w:type="dxa"/>
            <w:vMerge w:val="restart"/>
            <w:tcBorders>
              <w:top w:val="nil"/>
              <w:left w:val="nil"/>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Waimakariri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10,843</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Rangiora</w:t>
            </w:r>
          </w:p>
        </w:tc>
        <w:tc>
          <w:tcPr>
            <w:tcW w:w="3544" w:type="dxa"/>
            <w:vMerge/>
            <w:tcBorders>
              <w:left w:val="nil"/>
              <w:bottom w:val="single" w:sz="4" w:space="0" w:color="auto"/>
              <w:right w:val="single" w:sz="4" w:space="0" w:color="auto"/>
            </w:tcBorders>
            <w:shd w:val="clear" w:color="auto" w:fill="auto"/>
            <w:noWrap/>
            <w:vAlign w:val="bottom"/>
          </w:tcPr>
          <w:p w:rsidR="00785DA0" w:rsidRPr="00E7527B" w:rsidRDefault="00785DA0" w:rsidP="003E03C2">
            <w:pPr>
              <w:rPr>
                <w:rFonts w:ascii="Calibri" w:hAnsi="Calibri" w:cs="Calibri"/>
                <w:color w:val="000000"/>
                <w:sz w:val="20"/>
                <w:szCs w:val="20"/>
                <w:lang w:eastAsia="en-AU"/>
              </w:rPr>
            </w:pP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13,346</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Levin</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Horowhenua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20,000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Lower Hutt</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The Hutt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95,469</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Masterton</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Masterton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19,000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Napier</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Napier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49,910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Nelson</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Nelson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43,000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New Plymouth</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New Plymouth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59,072</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Oamaru</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Waitaki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11,919</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Palmerston North City</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Palmerston North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67,653</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Porirua</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Porirua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46,444</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Queenstown</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Queenstown Lakes Distr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18,000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Richmond</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Tasman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10,500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Rotorua Central</w:t>
            </w:r>
          </w:p>
        </w:tc>
        <w:tc>
          <w:tcPr>
            <w:tcW w:w="3544" w:type="dxa"/>
            <w:vMerge w:val="restart"/>
            <w:tcBorders>
              <w:top w:val="nil"/>
              <w:left w:val="nil"/>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Rotorua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42,500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Rotorua East</w:t>
            </w:r>
          </w:p>
        </w:tc>
        <w:tc>
          <w:tcPr>
            <w:tcW w:w="3544" w:type="dxa"/>
            <w:vMerge/>
            <w:tcBorders>
              <w:left w:val="nil"/>
              <w:bottom w:val="single" w:sz="4" w:space="0" w:color="auto"/>
              <w:right w:val="single" w:sz="4" w:space="0" w:color="auto"/>
            </w:tcBorders>
            <w:shd w:val="clear" w:color="auto" w:fill="auto"/>
            <w:noWrap/>
            <w:vAlign w:val="bottom"/>
          </w:tcPr>
          <w:p w:rsidR="00785DA0" w:rsidRPr="00E7527B" w:rsidRDefault="00785DA0" w:rsidP="003E03C2">
            <w:pPr>
              <w:rPr>
                <w:rFonts w:ascii="Calibri" w:hAnsi="Calibri" w:cs="Calibri"/>
                <w:color w:val="000000"/>
                <w:sz w:val="20"/>
                <w:szCs w:val="20"/>
                <w:lang w:eastAsia="en-AU"/>
              </w:rPr>
            </w:pP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10,330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Taupo - Lake Terrace</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Taupo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17,105</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Tauranga</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Tauranga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103,783</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Te Puke Eastern Districts</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Western Bay of Plenty D.C.</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12,960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Timaru City</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Timaru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26,832</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Tokoroa</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South Waikato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13,300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Upper Hutt</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Upper Hutt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34,650</w:t>
            </w:r>
          </w:p>
        </w:tc>
      </w:tr>
      <w:tr w:rsidR="00785DA0" w:rsidRPr="00E7527B" w:rsidTr="003E03C2">
        <w:trPr>
          <w:trHeight w:val="315"/>
        </w:trPr>
        <w:tc>
          <w:tcPr>
            <w:tcW w:w="3559" w:type="dxa"/>
            <w:tcBorders>
              <w:top w:val="nil"/>
              <w:left w:val="nil"/>
              <w:bottom w:val="single" w:sz="4" w:space="0" w:color="auto"/>
              <w:right w:val="single" w:sz="4" w:space="0" w:color="auto"/>
            </w:tcBorders>
            <w:vAlign w:val="center"/>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Wellington Region Bulk Water</w:t>
            </w:r>
          </w:p>
        </w:tc>
        <w:tc>
          <w:tcPr>
            <w:tcW w:w="3544" w:type="dxa"/>
            <w:tcBorders>
              <w:top w:val="nil"/>
              <w:left w:val="nil"/>
              <w:bottom w:val="single" w:sz="4" w:space="0" w:color="auto"/>
              <w:right w:val="single" w:sz="4" w:space="0" w:color="auto"/>
            </w:tcBorders>
            <w:shd w:val="clear" w:color="auto" w:fill="auto"/>
            <w:noWrap/>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xml:space="preserve">Upper Hutt City Council Water </w:t>
            </w:r>
            <w:r>
              <w:rPr>
                <w:rFonts w:ascii="Calibri" w:hAnsi="Calibri" w:cs="Calibri"/>
                <w:color w:val="000000"/>
                <w:sz w:val="20"/>
                <w:szCs w:val="20"/>
                <w:lang w:eastAsia="en-AU"/>
              </w:rPr>
              <w:t xml:space="preserve">and </w:t>
            </w:r>
            <w:r w:rsidRPr="00E7527B">
              <w:rPr>
                <w:rFonts w:ascii="Calibri" w:hAnsi="Calibri" w:cs="Calibri"/>
                <w:color w:val="000000"/>
                <w:sz w:val="20"/>
                <w:szCs w:val="20"/>
                <w:lang w:eastAsia="en-AU"/>
              </w:rPr>
              <w:t>Wellington Reg.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350,000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Waikanae/Paraparaumu/Raumati</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Kapiti Coast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35,800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Wanganui</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Wanganui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39,000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Wellington City</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Wellington City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165,126</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Whakatane</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Whakatane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21,020</w:t>
            </w:r>
          </w:p>
        </w:tc>
      </w:tr>
      <w:tr w:rsidR="00785DA0" w:rsidRPr="00E7527B" w:rsidTr="003E03C2">
        <w:trPr>
          <w:trHeight w:val="315"/>
        </w:trPr>
        <w:tc>
          <w:tcPr>
            <w:tcW w:w="3559" w:type="dxa"/>
            <w:tcBorders>
              <w:top w:val="nil"/>
              <w:left w:val="nil"/>
              <w:bottom w:val="single" w:sz="4" w:space="0" w:color="auto"/>
              <w:right w:val="single" w:sz="4" w:space="0" w:color="auto"/>
            </w:tcBorders>
            <w:vAlign w:val="bottom"/>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Whangarei</w:t>
            </w:r>
          </w:p>
        </w:tc>
        <w:tc>
          <w:tcPr>
            <w:tcW w:w="3544" w:type="dxa"/>
            <w:tcBorders>
              <w:top w:val="nil"/>
              <w:left w:val="nil"/>
              <w:bottom w:val="single" w:sz="4" w:space="0" w:color="auto"/>
              <w:right w:val="single" w:sz="4" w:space="0" w:color="auto"/>
            </w:tcBorders>
            <w:shd w:val="clear" w:color="auto" w:fill="auto"/>
            <w:noWrap/>
            <w:vAlign w:val="center"/>
            <w:hideMark/>
          </w:tcPr>
          <w:p w:rsidR="00785DA0" w:rsidRPr="00E7527B" w:rsidRDefault="00785DA0" w:rsidP="003E03C2">
            <w:pPr>
              <w:rPr>
                <w:rFonts w:ascii="Calibri" w:hAnsi="Calibri" w:cs="Calibri"/>
                <w:color w:val="000000"/>
                <w:sz w:val="20"/>
                <w:szCs w:val="20"/>
                <w:lang w:eastAsia="en-AU"/>
              </w:rPr>
            </w:pPr>
            <w:r w:rsidRPr="00E7527B">
              <w:rPr>
                <w:rFonts w:ascii="Calibri" w:hAnsi="Calibri" w:cs="Calibri"/>
                <w:color w:val="000000"/>
                <w:sz w:val="20"/>
                <w:szCs w:val="20"/>
                <w:lang w:eastAsia="en-AU"/>
              </w:rPr>
              <w:t>  Whangarei District Council</w:t>
            </w:r>
          </w:p>
        </w:tc>
        <w:tc>
          <w:tcPr>
            <w:tcW w:w="1275" w:type="dxa"/>
            <w:tcBorders>
              <w:top w:val="nil"/>
              <w:left w:val="nil"/>
              <w:bottom w:val="single" w:sz="4" w:space="0" w:color="auto"/>
              <w:right w:val="single" w:sz="4" w:space="0" w:color="auto"/>
            </w:tcBorders>
            <w:shd w:val="clear" w:color="000000" w:fill="FFFFFF"/>
            <w:vAlign w:val="center"/>
            <w:hideMark/>
          </w:tcPr>
          <w:p w:rsidR="00785DA0" w:rsidRPr="00E7527B" w:rsidRDefault="00785DA0" w:rsidP="003E03C2">
            <w:pPr>
              <w:jc w:val="right"/>
              <w:rPr>
                <w:rFonts w:ascii="Calibri" w:hAnsi="Calibri" w:cs="Calibri"/>
                <w:color w:val="000000"/>
                <w:sz w:val="20"/>
                <w:szCs w:val="20"/>
                <w:lang w:eastAsia="en-AU"/>
              </w:rPr>
            </w:pPr>
            <w:r w:rsidRPr="00E7527B">
              <w:rPr>
                <w:rFonts w:ascii="Calibri" w:hAnsi="Calibri" w:cs="Calibri"/>
                <w:color w:val="000000"/>
                <w:sz w:val="20"/>
                <w:szCs w:val="20"/>
                <w:lang w:eastAsia="en-AU"/>
              </w:rPr>
              <w:t>56,530</w:t>
            </w:r>
          </w:p>
        </w:tc>
      </w:tr>
    </w:tbl>
    <w:p w:rsidR="00785DA0" w:rsidRDefault="00785DA0" w:rsidP="00785DA0">
      <w:pPr>
        <w:rPr>
          <w:sz w:val="20"/>
          <w:szCs w:val="20"/>
        </w:rPr>
      </w:pPr>
      <w:r w:rsidRPr="003C0089">
        <w:rPr>
          <w:b/>
          <w:sz w:val="20"/>
          <w:szCs w:val="20"/>
        </w:rPr>
        <w:t>Table A</w:t>
      </w:r>
      <w:r w:rsidR="00EC6663">
        <w:rPr>
          <w:b/>
          <w:sz w:val="20"/>
          <w:szCs w:val="20"/>
        </w:rPr>
        <w:t>3</w:t>
      </w:r>
      <w:r w:rsidRPr="003C0089">
        <w:rPr>
          <w:b/>
          <w:sz w:val="20"/>
          <w:szCs w:val="20"/>
        </w:rPr>
        <w:t>.</w:t>
      </w:r>
      <w:r w:rsidR="00EC6663">
        <w:rPr>
          <w:b/>
          <w:sz w:val="20"/>
          <w:szCs w:val="20"/>
        </w:rPr>
        <w:t>4</w:t>
      </w:r>
      <w:r w:rsidRPr="003C0089">
        <w:rPr>
          <w:sz w:val="20"/>
          <w:szCs w:val="20"/>
        </w:rPr>
        <w:t xml:space="preserve"> New Zealand </w:t>
      </w:r>
      <w:r w:rsidR="00EC6663">
        <w:rPr>
          <w:sz w:val="20"/>
          <w:szCs w:val="20"/>
        </w:rPr>
        <w:t>w</w:t>
      </w:r>
      <w:r w:rsidRPr="003C0089">
        <w:rPr>
          <w:sz w:val="20"/>
          <w:szCs w:val="20"/>
        </w:rPr>
        <w:t xml:space="preserve">ater </w:t>
      </w:r>
      <w:r w:rsidR="00EC6663">
        <w:rPr>
          <w:sz w:val="20"/>
          <w:szCs w:val="20"/>
        </w:rPr>
        <w:t>s</w:t>
      </w:r>
      <w:r w:rsidRPr="003C0089">
        <w:rPr>
          <w:sz w:val="20"/>
          <w:szCs w:val="20"/>
        </w:rPr>
        <w:t>uppl</w:t>
      </w:r>
      <w:r w:rsidR="00EC6663">
        <w:rPr>
          <w:sz w:val="20"/>
          <w:szCs w:val="20"/>
        </w:rPr>
        <w:t xml:space="preserve">y utilities </w:t>
      </w:r>
      <w:r w:rsidRPr="003C0089">
        <w:rPr>
          <w:sz w:val="20"/>
          <w:szCs w:val="20"/>
        </w:rPr>
        <w:t>servicing populations greater than 10,000 people supply water to more than 3.</w:t>
      </w:r>
      <w:r>
        <w:rPr>
          <w:sz w:val="20"/>
          <w:szCs w:val="20"/>
        </w:rPr>
        <w:t>2</w:t>
      </w:r>
      <w:r w:rsidRPr="003C0089">
        <w:rPr>
          <w:sz w:val="20"/>
          <w:szCs w:val="20"/>
        </w:rPr>
        <w:t xml:space="preserve">5 million </w:t>
      </w:r>
      <w:r>
        <w:rPr>
          <w:sz w:val="20"/>
          <w:szCs w:val="20"/>
        </w:rPr>
        <w:t>people</w:t>
      </w:r>
      <w:r w:rsidRPr="003C0089">
        <w:rPr>
          <w:sz w:val="20"/>
          <w:szCs w:val="20"/>
        </w:rPr>
        <w:t>.</w:t>
      </w:r>
    </w:p>
    <w:p w:rsidR="003F10B6" w:rsidRDefault="003F10B6" w:rsidP="00785DA0">
      <w:pPr>
        <w:rPr>
          <w:sz w:val="20"/>
          <w:szCs w:val="20"/>
        </w:rPr>
      </w:pPr>
    </w:p>
    <w:p w:rsidR="00EC6663" w:rsidRPr="003C0089" w:rsidRDefault="00EC6663" w:rsidP="00785DA0">
      <w:pPr>
        <w:rPr>
          <w:sz w:val="20"/>
          <w:szCs w:val="20"/>
        </w:rPr>
      </w:pPr>
    </w:p>
    <w:p w:rsidR="00785DA0" w:rsidRDefault="00785DA0" w:rsidP="00B21EF9">
      <w:pPr>
        <w:pStyle w:val="Heading2"/>
      </w:pPr>
      <w:bookmarkStart w:id="54" w:name="_Toc324865437"/>
      <w:r>
        <w:t>Auckland - Watercare</w:t>
      </w:r>
      <w:bookmarkEnd w:id="54"/>
    </w:p>
    <w:p w:rsidR="00CD3BE3" w:rsidRDefault="00CD3BE3" w:rsidP="00CD3BE3">
      <w:pPr>
        <w:rPr>
          <w:b/>
        </w:rPr>
      </w:pPr>
    </w:p>
    <w:p w:rsidR="00785DA0" w:rsidRPr="00CD3BE3" w:rsidRDefault="00785DA0" w:rsidP="00CD3BE3">
      <w:pPr>
        <w:rPr>
          <w:b/>
        </w:rPr>
      </w:pPr>
      <w:r w:rsidRPr="00CD3BE3">
        <w:rPr>
          <w:b/>
        </w:rPr>
        <w:t>Governance and Legislative Framework</w:t>
      </w:r>
    </w:p>
    <w:p w:rsidR="004760BB" w:rsidRDefault="00785DA0" w:rsidP="00785DA0">
      <w:pPr>
        <w:rPr>
          <w:lang w:val="en-US"/>
        </w:rPr>
      </w:pPr>
      <w:r w:rsidRPr="005E1670">
        <w:rPr>
          <w:lang w:val="en-US"/>
        </w:rPr>
        <w:t>Watercare is a council organisation, wholly owned by the Auckland Council</w:t>
      </w:r>
      <w:r>
        <w:rPr>
          <w:lang w:val="en-US"/>
        </w:rPr>
        <w:t xml:space="preserve"> which </w:t>
      </w:r>
      <w:r w:rsidRPr="005E1670">
        <w:rPr>
          <w:lang w:val="en-US"/>
        </w:rPr>
        <w:t>appoints the comp</w:t>
      </w:r>
      <w:r>
        <w:rPr>
          <w:lang w:val="en-US"/>
        </w:rPr>
        <w:t>any’s board of directors</w:t>
      </w:r>
      <w:r w:rsidR="004760BB">
        <w:rPr>
          <w:lang w:val="en-US"/>
        </w:rPr>
        <w:t xml:space="preserve">. </w:t>
      </w:r>
      <w:r w:rsidR="00CD3BE3">
        <w:rPr>
          <w:lang w:val="en-US"/>
        </w:rPr>
        <w:t>Before the current arrangements which commenced in 2010, Watercare existed but was responsible for bulk water supply to six territorial councils in the Auckland Region which provided retail services. Sewage collection, treatment and disposal was undertaken by Watercare in some areas and by councils in others.</w:t>
      </w:r>
      <w:r w:rsidR="004760BB">
        <w:rPr>
          <w:lang w:val="en-US"/>
        </w:rPr>
        <w:t xml:space="preserve"> Aligned with local government realignment, Watercare was expanded to be a single, vertically-integrated water entity. Drivers for the need for reform included </w:t>
      </w:r>
    </w:p>
    <w:p w:rsidR="00785DA0" w:rsidRDefault="004760BB" w:rsidP="001D1EA2">
      <w:pPr>
        <w:pStyle w:val="ListParagraph"/>
        <w:numPr>
          <w:ilvl w:val="0"/>
          <w:numId w:val="52"/>
        </w:numPr>
        <w:rPr>
          <w:lang w:val="en-US"/>
        </w:rPr>
      </w:pPr>
      <w:r w:rsidRPr="004760BB">
        <w:rPr>
          <w:lang w:val="en-US"/>
        </w:rPr>
        <w:t>age and condition of</w:t>
      </w:r>
      <w:r>
        <w:rPr>
          <w:lang w:val="en-US"/>
        </w:rPr>
        <w:t xml:space="preserve"> network infrastructure,</w:t>
      </w:r>
    </w:p>
    <w:p w:rsidR="004760BB" w:rsidRDefault="004760BB" w:rsidP="001D1EA2">
      <w:pPr>
        <w:pStyle w:val="ListParagraph"/>
        <w:numPr>
          <w:ilvl w:val="0"/>
          <w:numId w:val="52"/>
        </w:numPr>
        <w:rPr>
          <w:lang w:val="en-US"/>
        </w:rPr>
      </w:pPr>
      <w:r>
        <w:rPr>
          <w:lang w:val="en-US"/>
        </w:rPr>
        <w:t>fragmented industry resulting in poor regional planning and decision-making,</w:t>
      </w:r>
    </w:p>
    <w:p w:rsidR="004760BB" w:rsidRDefault="004760BB" w:rsidP="001D1EA2">
      <w:pPr>
        <w:pStyle w:val="ListParagraph"/>
        <w:numPr>
          <w:ilvl w:val="0"/>
          <w:numId w:val="52"/>
        </w:numPr>
        <w:rPr>
          <w:lang w:val="en-US"/>
        </w:rPr>
      </w:pPr>
      <w:r>
        <w:rPr>
          <w:lang w:val="en-US"/>
        </w:rPr>
        <w:t>significant governance issues and failure to act on previous reviews,</w:t>
      </w:r>
    </w:p>
    <w:p w:rsidR="004760BB" w:rsidRPr="004760BB" w:rsidRDefault="004760BB" w:rsidP="001D1EA2">
      <w:pPr>
        <w:pStyle w:val="ListParagraph"/>
        <w:numPr>
          <w:ilvl w:val="0"/>
          <w:numId w:val="52"/>
        </w:numPr>
        <w:rPr>
          <w:lang w:val="en-US"/>
        </w:rPr>
      </w:pPr>
      <w:r>
        <w:rPr>
          <w:lang w:val="en-US"/>
        </w:rPr>
        <w:t>clear scope for improved cooperation and coordination.</w:t>
      </w:r>
    </w:p>
    <w:p w:rsidR="00CD3BE3" w:rsidRDefault="00CD3BE3" w:rsidP="00CD3BE3">
      <w:pPr>
        <w:rPr>
          <w:b/>
        </w:rPr>
      </w:pPr>
    </w:p>
    <w:p w:rsidR="00785DA0" w:rsidRPr="00CD3BE3" w:rsidRDefault="00785DA0" w:rsidP="00CD3BE3">
      <w:pPr>
        <w:rPr>
          <w:b/>
        </w:rPr>
      </w:pPr>
      <w:r w:rsidRPr="00CD3BE3">
        <w:rPr>
          <w:b/>
        </w:rPr>
        <w:t>Function</w:t>
      </w:r>
    </w:p>
    <w:p w:rsidR="00785DA0" w:rsidRDefault="00785DA0" w:rsidP="00785DA0">
      <w:pPr>
        <w:rPr>
          <w:lang w:val="en-US"/>
        </w:rPr>
      </w:pPr>
      <w:r>
        <w:rPr>
          <w:lang w:val="en-US"/>
        </w:rPr>
        <w:t>Watercare</w:t>
      </w:r>
      <w:r w:rsidRPr="005E1670">
        <w:rPr>
          <w:lang w:val="en-US"/>
        </w:rPr>
        <w:t xml:space="preserve"> draws water from around 30 sources, treats it and delivers it to homes and businesses</w:t>
      </w:r>
      <w:r w:rsidR="00CD3BE3">
        <w:rPr>
          <w:lang w:val="en-US"/>
        </w:rPr>
        <w:t xml:space="preserve"> in six of Auckland’s seven regions</w:t>
      </w:r>
      <w:r>
        <w:rPr>
          <w:lang w:val="en-US"/>
        </w:rPr>
        <w:t>.</w:t>
      </w:r>
      <w:r w:rsidR="004760BB">
        <w:rPr>
          <w:lang w:val="en-US"/>
        </w:rPr>
        <w:t xml:space="preserve"> </w:t>
      </w:r>
      <w:r w:rsidR="004760BB" w:rsidRPr="005E1670">
        <w:rPr>
          <w:lang w:val="en-US"/>
        </w:rPr>
        <w:t>In Papakura, the company provides bulk services to United Water who manages the local network and retails services to the local community.</w:t>
      </w:r>
      <w:r w:rsidR="004760BB">
        <w:rPr>
          <w:lang w:val="en-US"/>
        </w:rPr>
        <w:t xml:space="preserve"> </w:t>
      </w:r>
      <w:r w:rsidRPr="005E1670">
        <w:rPr>
          <w:lang w:val="en-US"/>
        </w:rPr>
        <w:t>It also collects, treats and disposes of wastewater, including trade waste from industry.</w:t>
      </w:r>
      <w:r w:rsidRPr="00953B69">
        <w:rPr>
          <w:lang w:val="en-US"/>
        </w:rPr>
        <w:t xml:space="preserve"> </w:t>
      </w:r>
      <w:r>
        <w:rPr>
          <w:lang w:val="en-US"/>
        </w:rPr>
        <w:t>The company</w:t>
      </w:r>
      <w:r w:rsidRPr="005E1670">
        <w:rPr>
          <w:lang w:val="en-US"/>
        </w:rPr>
        <w:t xml:space="preserve"> supplies around 370 million litres of drinking water to around 1.3 million people in the Auckland region and treats around 350 million litres of </w:t>
      </w:r>
      <w:r w:rsidR="00351D29">
        <w:rPr>
          <w:lang w:val="en-US"/>
        </w:rPr>
        <w:t>sewage</w:t>
      </w:r>
      <w:r w:rsidRPr="005E1670">
        <w:rPr>
          <w:lang w:val="en-US"/>
        </w:rPr>
        <w:t xml:space="preserve"> and trade waste.</w:t>
      </w:r>
    </w:p>
    <w:p w:rsidR="00785DA0" w:rsidRDefault="00785DA0" w:rsidP="00785DA0">
      <w:pPr>
        <w:rPr>
          <w:lang w:val="en-US"/>
        </w:rPr>
      </w:pPr>
    </w:p>
    <w:p w:rsidR="00785DA0" w:rsidRPr="003C0089" w:rsidRDefault="00785DA0" w:rsidP="00785DA0">
      <w:pPr>
        <w:rPr>
          <w:lang w:val="en-US"/>
        </w:rPr>
      </w:pPr>
    </w:p>
    <w:p w:rsidR="00785DA0" w:rsidRPr="003C0089" w:rsidRDefault="004760BB" w:rsidP="00B21EF9">
      <w:pPr>
        <w:pStyle w:val="Heading2"/>
        <w:rPr>
          <w:lang w:val="en-US"/>
        </w:rPr>
      </w:pPr>
      <w:r>
        <w:rPr>
          <w:lang w:val="en-US"/>
        </w:rPr>
        <w:t xml:space="preserve"> </w:t>
      </w:r>
      <w:bookmarkStart w:id="55" w:name="_Toc324865438"/>
      <w:r>
        <w:rPr>
          <w:lang w:val="en-US"/>
        </w:rPr>
        <w:t xml:space="preserve">Wellington and Hutt Valley - </w:t>
      </w:r>
      <w:r w:rsidR="00785DA0">
        <w:rPr>
          <w:lang w:val="en-US"/>
        </w:rPr>
        <w:t>Capacity Infrastructure Services</w:t>
      </w:r>
      <w:bookmarkEnd w:id="55"/>
    </w:p>
    <w:p w:rsidR="004760BB" w:rsidRDefault="004760BB" w:rsidP="004760BB">
      <w:pPr>
        <w:rPr>
          <w:b/>
        </w:rPr>
      </w:pPr>
    </w:p>
    <w:p w:rsidR="00785DA0" w:rsidRPr="004760BB" w:rsidRDefault="00785DA0" w:rsidP="004760BB">
      <w:pPr>
        <w:rPr>
          <w:b/>
        </w:rPr>
      </w:pPr>
      <w:r w:rsidRPr="004760BB">
        <w:rPr>
          <w:b/>
        </w:rPr>
        <w:t>Governance and Legislative Framework</w:t>
      </w:r>
    </w:p>
    <w:p w:rsidR="00785DA0" w:rsidRPr="005E1670" w:rsidRDefault="00785DA0" w:rsidP="00785DA0">
      <w:pPr>
        <w:rPr>
          <w:lang w:val="en-US"/>
        </w:rPr>
      </w:pPr>
      <w:r>
        <w:rPr>
          <w:lang w:val="en-US"/>
        </w:rPr>
        <w:t>Capacity</w:t>
      </w:r>
      <w:r w:rsidR="004760BB">
        <w:rPr>
          <w:lang w:val="en-US"/>
        </w:rPr>
        <w:t xml:space="preserve"> Infrastructure Services Limited (Capacity)</w:t>
      </w:r>
      <w:r>
        <w:rPr>
          <w:lang w:val="en-US"/>
        </w:rPr>
        <w:t xml:space="preserve"> was established in April 2004 to maintain water, </w:t>
      </w:r>
      <w:r w:rsidR="00351D29">
        <w:rPr>
          <w:lang w:val="en-US"/>
        </w:rPr>
        <w:t>sewerage</w:t>
      </w:r>
      <w:r>
        <w:rPr>
          <w:lang w:val="en-US"/>
        </w:rPr>
        <w:t xml:space="preserve"> and stormwater infrastructure for the Wellington and Hutt City Councils. It is managed on a not-for-profit basis and governed by a Board of independent Directors and Councillors.</w:t>
      </w:r>
      <w:r w:rsidR="004760BB">
        <w:rPr>
          <w:lang w:val="en-US"/>
        </w:rPr>
        <w:t xml:space="preserve"> The organisation is a Council Controlled Trading Organisation.</w:t>
      </w:r>
    </w:p>
    <w:p w:rsidR="004760BB" w:rsidRDefault="004760BB" w:rsidP="004760BB">
      <w:pPr>
        <w:rPr>
          <w:b/>
        </w:rPr>
      </w:pPr>
    </w:p>
    <w:p w:rsidR="00785DA0" w:rsidRPr="004760BB" w:rsidRDefault="00785DA0" w:rsidP="004760BB">
      <w:pPr>
        <w:rPr>
          <w:b/>
        </w:rPr>
      </w:pPr>
      <w:r w:rsidRPr="004760BB">
        <w:rPr>
          <w:b/>
        </w:rPr>
        <w:t>Function</w:t>
      </w:r>
    </w:p>
    <w:p w:rsidR="00785DA0" w:rsidRPr="003C0089" w:rsidRDefault="00785DA0" w:rsidP="00785DA0">
      <w:pPr>
        <w:rPr>
          <w:lang w:val="en-US"/>
        </w:rPr>
      </w:pPr>
      <w:r>
        <w:rPr>
          <w:lang w:val="en-US"/>
        </w:rPr>
        <w:t xml:space="preserve">The organisation purchases </w:t>
      </w:r>
      <w:r w:rsidRPr="003C0089">
        <w:rPr>
          <w:lang w:val="en-US"/>
        </w:rPr>
        <w:t>water from the Greater Wellington Regional Council</w:t>
      </w:r>
      <w:r>
        <w:rPr>
          <w:lang w:val="en-US"/>
        </w:rPr>
        <w:t xml:space="preserve"> and m</w:t>
      </w:r>
      <w:r w:rsidRPr="003C0089">
        <w:rPr>
          <w:lang w:val="en-US"/>
        </w:rPr>
        <w:t xml:space="preserve">aintains the reticulation network </w:t>
      </w:r>
      <w:r>
        <w:rPr>
          <w:lang w:val="en-US"/>
        </w:rPr>
        <w:t xml:space="preserve">supplying over 165,000 people. </w:t>
      </w:r>
      <w:r w:rsidRPr="003C0089">
        <w:rPr>
          <w:lang w:val="en-US"/>
        </w:rPr>
        <w:t>The reticulation network includes</w:t>
      </w:r>
      <w:r>
        <w:rPr>
          <w:lang w:val="en-US"/>
        </w:rPr>
        <w:t xml:space="preserve"> </w:t>
      </w:r>
      <w:r w:rsidR="004760BB">
        <w:rPr>
          <w:lang w:val="en-US"/>
        </w:rPr>
        <w:t>12</w:t>
      </w:r>
      <w:r w:rsidRPr="003C0089">
        <w:rPr>
          <w:lang w:val="en-US"/>
        </w:rPr>
        <w:t>1 reservoirs and tanks</w:t>
      </w:r>
      <w:r>
        <w:rPr>
          <w:lang w:val="en-US"/>
        </w:rPr>
        <w:t xml:space="preserve">, </w:t>
      </w:r>
      <w:r w:rsidR="004760BB">
        <w:rPr>
          <w:lang w:val="en-US"/>
        </w:rPr>
        <w:t>5</w:t>
      </w:r>
      <w:r w:rsidRPr="003C0089">
        <w:rPr>
          <w:lang w:val="en-US"/>
        </w:rPr>
        <w:t>,0</w:t>
      </w:r>
      <w:r w:rsidR="004760BB">
        <w:rPr>
          <w:lang w:val="en-US"/>
        </w:rPr>
        <w:t xml:space="preserve">86 </w:t>
      </w:r>
      <w:r w:rsidRPr="003C0089">
        <w:rPr>
          <w:lang w:val="en-US"/>
        </w:rPr>
        <w:t>km of pipes</w:t>
      </w:r>
      <w:r>
        <w:rPr>
          <w:lang w:val="en-US"/>
        </w:rPr>
        <w:t xml:space="preserve"> and </w:t>
      </w:r>
      <w:r w:rsidR="004760BB">
        <w:rPr>
          <w:lang w:val="en-US"/>
        </w:rPr>
        <w:t>174</w:t>
      </w:r>
      <w:r w:rsidRPr="003C0089">
        <w:rPr>
          <w:lang w:val="en-US"/>
        </w:rPr>
        <w:t xml:space="preserve"> pumping stations</w:t>
      </w:r>
      <w:r>
        <w:rPr>
          <w:lang w:val="en-US"/>
        </w:rPr>
        <w:t xml:space="preserve">. </w:t>
      </w:r>
      <w:r w:rsidRPr="003C0089">
        <w:rPr>
          <w:lang w:val="en-US"/>
        </w:rPr>
        <w:t>Water for Wellington, Porirua and most of the Hutt Valley comes from the headwaters of the Hutt River at Kaitoke and from the catchment east of Wainuiomata.</w:t>
      </w:r>
      <w:r w:rsidR="002F05F1">
        <w:rPr>
          <w:lang w:val="en-US"/>
        </w:rPr>
        <w:t xml:space="preserve"> The organisation also manages</w:t>
      </w:r>
      <w:r w:rsidRPr="00DA4511">
        <w:rPr>
          <w:lang w:val="en-US"/>
        </w:rPr>
        <w:t xml:space="preserve"> the sewerage network </w:t>
      </w:r>
      <w:r>
        <w:rPr>
          <w:lang w:val="en-US"/>
        </w:rPr>
        <w:t xml:space="preserve">consisting of </w:t>
      </w:r>
      <w:r w:rsidRPr="00DA4511">
        <w:rPr>
          <w:lang w:val="en-US"/>
        </w:rPr>
        <w:t>1022km of pipes</w:t>
      </w:r>
      <w:r>
        <w:rPr>
          <w:lang w:val="en-US"/>
        </w:rPr>
        <w:t xml:space="preserve">, </w:t>
      </w:r>
      <w:r w:rsidRPr="00DA4511">
        <w:rPr>
          <w:lang w:val="en-US"/>
        </w:rPr>
        <w:t>62 pump stations</w:t>
      </w:r>
      <w:r>
        <w:rPr>
          <w:lang w:val="en-US"/>
        </w:rPr>
        <w:t xml:space="preserve"> and </w:t>
      </w:r>
      <w:r w:rsidRPr="00DA4511">
        <w:rPr>
          <w:lang w:val="en-US"/>
        </w:rPr>
        <w:t>3 treatment plant</w:t>
      </w:r>
      <w:r>
        <w:rPr>
          <w:lang w:val="en-US"/>
        </w:rPr>
        <w:t>s with a total replacement value of $580 million.</w:t>
      </w:r>
    </w:p>
    <w:p w:rsidR="00785DA0" w:rsidRDefault="00785DA0" w:rsidP="00785DA0">
      <w:pPr>
        <w:rPr>
          <w:lang w:val="en-US"/>
        </w:rPr>
      </w:pPr>
    </w:p>
    <w:p w:rsidR="00785DA0" w:rsidRDefault="004760BB" w:rsidP="00B21EF9">
      <w:pPr>
        <w:pStyle w:val="Heading2"/>
        <w:rPr>
          <w:lang w:val="en-US"/>
        </w:rPr>
      </w:pPr>
      <w:r>
        <w:rPr>
          <w:lang w:val="en-US"/>
        </w:rPr>
        <w:t xml:space="preserve"> </w:t>
      </w:r>
      <w:bookmarkStart w:id="56" w:name="_Toc324865439"/>
      <w:r w:rsidR="00785DA0">
        <w:rPr>
          <w:lang w:val="en-US"/>
        </w:rPr>
        <w:t>Greater Wellington Regional Council</w:t>
      </w:r>
      <w:bookmarkEnd w:id="56"/>
    </w:p>
    <w:p w:rsidR="004760BB" w:rsidRDefault="004760BB" w:rsidP="004760BB">
      <w:pPr>
        <w:rPr>
          <w:b/>
        </w:rPr>
      </w:pPr>
    </w:p>
    <w:p w:rsidR="00785DA0" w:rsidRPr="004760BB" w:rsidRDefault="00785DA0" w:rsidP="004760BB">
      <w:pPr>
        <w:rPr>
          <w:b/>
        </w:rPr>
      </w:pPr>
      <w:r w:rsidRPr="004760BB">
        <w:rPr>
          <w:b/>
        </w:rPr>
        <w:t>Governance and Legislative Framework</w:t>
      </w:r>
    </w:p>
    <w:p w:rsidR="00785DA0" w:rsidRPr="008A7A77" w:rsidRDefault="00785DA0" w:rsidP="00785DA0">
      <w:pPr>
        <w:rPr>
          <w:lang w:val="en-US"/>
        </w:rPr>
      </w:pPr>
      <w:r w:rsidRPr="008A7A77">
        <w:rPr>
          <w:lang w:val="en-US"/>
        </w:rPr>
        <w:t>Greater Wellington Regional Council is a statutory body made up of 13 regional councillors, representing six constituencies</w:t>
      </w:r>
      <w:r>
        <w:rPr>
          <w:lang w:val="en-US"/>
        </w:rPr>
        <w:t xml:space="preserve">. </w:t>
      </w:r>
      <w:r w:rsidRPr="008A7A77">
        <w:rPr>
          <w:lang w:val="en-US"/>
        </w:rPr>
        <w:t xml:space="preserve">The Council is responsible for developing policies that direct the activities of the Regional Council. </w:t>
      </w:r>
      <w:r>
        <w:rPr>
          <w:lang w:val="en-US"/>
        </w:rPr>
        <w:t>Legislation including</w:t>
      </w:r>
      <w:r w:rsidRPr="008A7A77">
        <w:rPr>
          <w:lang w:val="en-US"/>
        </w:rPr>
        <w:t xml:space="preserve"> the </w:t>
      </w:r>
      <w:r>
        <w:t>Local Government Act 2002 (NZ) and the Resource Management Act 1991 (NZ) dictate</w:t>
      </w:r>
      <w:r w:rsidRPr="008A7A77">
        <w:rPr>
          <w:lang w:val="en-US"/>
        </w:rPr>
        <w:t xml:space="preserve"> what activities the Council should, or may, be involved with. </w:t>
      </w:r>
    </w:p>
    <w:p w:rsidR="00785DA0" w:rsidRPr="005E1670" w:rsidRDefault="00785DA0" w:rsidP="00785DA0">
      <w:pPr>
        <w:rPr>
          <w:lang w:val="en-US"/>
        </w:rPr>
      </w:pPr>
    </w:p>
    <w:p w:rsidR="00785DA0" w:rsidRPr="004760BB" w:rsidRDefault="00785DA0" w:rsidP="004760BB">
      <w:pPr>
        <w:rPr>
          <w:b/>
        </w:rPr>
      </w:pPr>
      <w:r w:rsidRPr="004760BB">
        <w:rPr>
          <w:b/>
        </w:rPr>
        <w:t>Function</w:t>
      </w:r>
    </w:p>
    <w:p w:rsidR="00785DA0" w:rsidRPr="002769B4" w:rsidRDefault="00785DA0" w:rsidP="00785DA0">
      <w:pPr>
        <w:rPr>
          <w:lang w:val="en-US"/>
        </w:rPr>
      </w:pPr>
      <w:r w:rsidRPr="002769B4">
        <w:rPr>
          <w:lang w:val="en-US"/>
        </w:rPr>
        <w:t xml:space="preserve">Greater Wellington collects and treats all tap water used in Lower Hutt, Porirua, Upper Hutt and Wellington.  </w:t>
      </w:r>
      <w:r>
        <w:rPr>
          <w:lang w:val="en-US"/>
        </w:rPr>
        <w:t xml:space="preserve">Water is </w:t>
      </w:r>
      <w:r w:rsidRPr="002769B4">
        <w:rPr>
          <w:lang w:val="en-US"/>
        </w:rPr>
        <w:t>distribute</w:t>
      </w:r>
      <w:r>
        <w:rPr>
          <w:lang w:val="en-US"/>
        </w:rPr>
        <w:t>d</w:t>
      </w:r>
      <w:r w:rsidRPr="002769B4">
        <w:rPr>
          <w:lang w:val="en-US"/>
        </w:rPr>
        <w:t xml:space="preserve"> to reservoirs owned by the four city councils, from where the</w:t>
      </w:r>
      <w:r w:rsidR="008337AE">
        <w:rPr>
          <w:lang w:val="en-US"/>
        </w:rPr>
        <w:t xml:space="preserve"> water is distributed </w:t>
      </w:r>
      <w:r w:rsidRPr="002769B4">
        <w:rPr>
          <w:lang w:val="en-US"/>
        </w:rPr>
        <w:t xml:space="preserve">to </w:t>
      </w:r>
      <w:r w:rsidR="008337AE">
        <w:rPr>
          <w:lang w:val="en-US"/>
        </w:rPr>
        <w:t>customers</w:t>
      </w:r>
      <w:r>
        <w:rPr>
          <w:lang w:val="en-US"/>
        </w:rPr>
        <w:t xml:space="preserve">. The council operates </w:t>
      </w:r>
      <w:r w:rsidRPr="002769B4">
        <w:rPr>
          <w:lang w:val="en-US"/>
        </w:rPr>
        <w:t>four water treatment plants, 15 pumping stations and just over 180 kilometres of large-diameter pipelines</w:t>
      </w:r>
      <w:r>
        <w:rPr>
          <w:lang w:val="en-US"/>
        </w:rPr>
        <w:t xml:space="preserve"> su</w:t>
      </w:r>
      <w:r w:rsidRPr="002769B4">
        <w:rPr>
          <w:lang w:val="en-US"/>
        </w:rPr>
        <w:t>pplying around 150 million litres o</w:t>
      </w:r>
      <w:r>
        <w:rPr>
          <w:lang w:val="en-US"/>
        </w:rPr>
        <w:t>f water each day.</w:t>
      </w:r>
    </w:p>
    <w:p w:rsidR="00785DA0" w:rsidRDefault="00785DA0" w:rsidP="00785DA0">
      <w:pPr>
        <w:rPr>
          <w:lang w:val="en-US"/>
        </w:rPr>
      </w:pPr>
    </w:p>
    <w:p w:rsidR="00785DA0" w:rsidRDefault="00785DA0" w:rsidP="00785DA0"/>
    <w:p w:rsidR="00785DA0" w:rsidRDefault="00785DA0" w:rsidP="00B21EF9">
      <w:pPr>
        <w:pStyle w:val="Heading2"/>
      </w:pPr>
      <w:bookmarkStart w:id="57" w:name="_Toc324865440"/>
      <w:r>
        <w:t>Canada</w:t>
      </w:r>
      <w:bookmarkEnd w:id="57"/>
    </w:p>
    <w:p w:rsidR="008337AE" w:rsidRDefault="008337AE" w:rsidP="00785DA0"/>
    <w:p w:rsidR="00785DA0" w:rsidRDefault="00785DA0" w:rsidP="00785DA0">
      <w:r>
        <w:t xml:space="preserve">Regulation of water and </w:t>
      </w:r>
      <w:r w:rsidR="008337AE">
        <w:t xml:space="preserve">sewerage systems </w:t>
      </w:r>
      <w:r>
        <w:t>in Canada is under provincial/territorial jurisdiction. Similar to Australia, under the Constitution Act, 1867</w:t>
      </w:r>
      <w:r w:rsidR="008337AE">
        <w:t xml:space="preserve"> (Canada)</w:t>
      </w:r>
      <w:r>
        <w:t xml:space="preserve">, </w:t>
      </w:r>
      <w:r w:rsidR="008337AE">
        <w:t>P</w:t>
      </w:r>
      <w:r>
        <w:t xml:space="preserve">rovinces "own" all water resources and have responsibilities and their own legislation for water resource management, supply and the environment. Service provision is the responsibility of about 4,000 municipalities which are equivalent to local governments. While municipalities provide water and </w:t>
      </w:r>
      <w:r w:rsidR="00351D29">
        <w:t>sewerage</w:t>
      </w:r>
      <w:r>
        <w:t xml:space="preserve"> services directly, some outsource to private or public companies. There are approximately 9,000 service providers with 2,500 of these, or nearly 90% of the population being urban areas serviced by municipalities. </w:t>
      </w:r>
    </w:p>
    <w:p w:rsidR="00785DA0" w:rsidRDefault="00785DA0" w:rsidP="00785DA0">
      <w:r>
        <w:rPr>
          <w:noProof/>
          <w:lang w:eastAsia="en-AU"/>
        </w:rPr>
        <w:drawing>
          <wp:inline distT="0" distB="0" distL="0" distR="0" wp14:anchorId="383E1073" wp14:editId="4009DF19">
            <wp:extent cx="3943350" cy="3409482"/>
            <wp:effectExtent l="0" t="0" r="0" b="635"/>
            <wp:docPr id="16" name="Picture 16" descr="A clickable map of Canada exhibiting its ten provinces and three territories, and their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ickable map of Canada exhibiting its ten provinces and three territories, and their capital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5382" cy="3411239"/>
                    </a:xfrm>
                    <a:prstGeom prst="rect">
                      <a:avLst/>
                    </a:prstGeom>
                    <a:noFill/>
                    <a:ln>
                      <a:noFill/>
                    </a:ln>
                  </pic:spPr>
                </pic:pic>
              </a:graphicData>
            </a:graphic>
          </wp:inline>
        </w:drawing>
      </w:r>
    </w:p>
    <w:p w:rsidR="008337AE" w:rsidRDefault="008337AE" w:rsidP="00785DA0">
      <w:r w:rsidRPr="008337AE">
        <w:rPr>
          <w:b/>
        </w:rPr>
        <w:t>Figure A3.5</w:t>
      </w:r>
      <w:r>
        <w:t xml:space="preserve"> Canadian provinces</w:t>
      </w:r>
    </w:p>
    <w:p w:rsidR="008337AE" w:rsidRDefault="008337AE" w:rsidP="0044160C"/>
    <w:p w:rsidR="00EC6663" w:rsidRDefault="00EC6663" w:rsidP="0044160C"/>
    <w:p w:rsidR="008337AE" w:rsidRDefault="008337AE" w:rsidP="008337AE">
      <w:pPr>
        <w:pStyle w:val="Heading2"/>
      </w:pPr>
      <w:r>
        <w:t xml:space="preserve"> </w:t>
      </w:r>
      <w:bookmarkStart w:id="58" w:name="_Toc324865441"/>
      <w:r>
        <w:t>Scotland – Scottish Water</w:t>
      </w:r>
      <w:bookmarkEnd w:id="58"/>
    </w:p>
    <w:p w:rsidR="008337AE" w:rsidRDefault="008337AE" w:rsidP="0044160C"/>
    <w:p w:rsidR="00242DD0" w:rsidRDefault="008337AE" w:rsidP="0044160C">
      <w:r>
        <w:t>Scottish Water was established in 2002 provides water and sewerage services as a publically owned company responsible to the Scotland parliament. Prior to establishment of the single entity these services had been provided by three central government-owned water authorities which had been established in 1996 to replace the previous</w:t>
      </w:r>
      <w:r w:rsidR="00242DD0">
        <w:t xml:space="preserve"> 12 regional and island council service providers. In 2008 Scotland commenced the first water and sewerage retail market in the world to increase competition in an effort to lower prices. Five business entities are licensed to compete in the market which allows non-residential customers to negotiate for better prices and standards of service.</w:t>
      </w:r>
    </w:p>
    <w:p w:rsidR="00242DD0" w:rsidRDefault="00242DD0" w:rsidP="0044160C"/>
    <w:p w:rsidR="00EC6663" w:rsidRDefault="00EC6663" w:rsidP="0044160C"/>
    <w:p w:rsidR="00242DD0" w:rsidRDefault="00242DD0" w:rsidP="00242DD0">
      <w:pPr>
        <w:pStyle w:val="Heading2"/>
      </w:pPr>
      <w:r>
        <w:t xml:space="preserve">  </w:t>
      </w:r>
      <w:bookmarkStart w:id="59" w:name="_Toc324865442"/>
      <w:r>
        <w:t>England and Wales</w:t>
      </w:r>
      <w:bookmarkEnd w:id="59"/>
    </w:p>
    <w:p w:rsidR="00242DD0" w:rsidRDefault="00242DD0" w:rsidP="0044160C"/>
    <w:p w:rsidR="00DD19AD" w:rsidRDefault="00DD19AD" w:rsidP="00DD19AD">
      <w:r>
        <w:t xml:space="preserve">Water and sewerage services in England and Wales are provided by 11 water and sewerage companies and 11 water supply only companies.  Performance targets and prices are highly regulated by the Water Services Regulation Authority (OFWAT), the Drinking Water Inspectorate (DWI) and the Environment Agency (EA).  All companies are privately owned following full privatisation of the industry in 1989.  Prior to this time, ten government owned regional water authorities provided total water total water cycle services some of which were outsourced to 28 privately owned, water supply only service providers </w:t>
      </w:r>
      <w:r w:rsidR="00C02EA0">
        <w:t xml:space="preserve">since </w:t>
      </w:r>
      <w:r>
        <w:t>1974.</w:t>
      </w:r>
    </w:p>
    <w:p w:rsidR="00DD19AD" w:rsidRDefault="00DD19AD" w:rsidP="00DD19AD">
      <w:r>
        <w:t>This was the culmination of decades of amalgamations of 2,160 water undertakings and 1,370 and sewage treatment authorities. There had been under-investment in infrastructure with ageing leaking water distribution pipes, polluting discharges and out of date and overloaded wastewater treatment works. The rationale used by the Thatcher government supporting privatisation included:</w:t>
      </w:r>
    </w:p>
    <w:p w:rsidR="00DD19AD" w:rsidRDefault="00DD19AD" w:rsidP="00DD19AD">
      <w:pPr>
        <w:ind w:left="709" w:hanging="283"/>
      </w:pPr>
      <w:r>
        <w:t>•</w:t>
      </w:r>
      <w:r>
        <w:tab/>
        <w:t>the private sector would be more efficient</w:t>
      </w:r>
      <w:r w:rsidR="001B1460">
        <w:t>,</w:t>
      </w:r>
    </w:p>
    <w:p w:rsidR="00DD19AD" w:rsidRDefault="00DD19AD" w:rsidP="00DD19AD">
      <w:pPr>
        <w:ind w:left="709" w:hanging="283"/>
      </w:pPr>
      <w:r>
        <w:t>•</w:t>
      </w:r>
      <w:r>
        <w:tab/>
        <w:t xml:space="preserve">private companies would be better able to finance the large investments needed </w:t>
      </w:r>
      <w:r w:rsidR="001B1460">
        <w:t>, and</w:t>
      </w:r>
    </w:p>
    <w:p w:rsidR="00DD19AD" w:rsidRDefault="00DD19AD" w:rsidP="00DD19AD">
      <w:pPr>
        <w:ind w:left="709" w:hanging="283"/>
      </w:pPr>
      <w:r>
        <w:t>•</w:t>
      </w:r>
      <w:r>
        <w:tab/>
        <w:t>privatisation would create competition.</w:t>
      </w:r>
    </w:p>
    <w:p w:rsidR="00DD19AD" w:rsidRDefault="00DD19AD" w:rsidP="00DD19AD"/>
    <w:p w:rsidR="00DD19AD" w:rsidRDefault="00DD19AD" w:rsidP="00DD19AD">
      <w:r>
        <w:t>The newly privatised water companies were initially unpopular with a reputation for increasing prices, high profits and poor performance.  Profit margins were high by international standards, consumers who couldn’t pay had their water cut off or pressure reduced and there were major staff redundancies with job losses and increased outsourcing.  Between 1974 and 1989 the number of employees was reduced from 80,000 to 50,000.  In the 10 years after privatisation, employment fell by a further 40% to 31,000.</w:t>
      </w:r>
    </w:p>
    <w:p w:rsidR="00DD19AD" w:rsidRDefault="00DD19AD" w:rsidP="00DD19AD"/>
    <w:p w:rsidR="00DD19AD" w:rsidRDefault="00DD19AD" w:rsidP="00DD19AD">
      <w:r>
        <w:t>The privatised water companies were perceived poorly by the public and in the decade following privatisation, the industry was strongly subjected to the media spotlight, e</w:t>
      </w:r>
      <w:r w:rsidR="00C02EA0">
        <w:t>.</w:t>
      </w:r>
      <w:r>
        <w:t xml:space="preserve">g.  </w:t>
      </w:r>
    </w:p>
    <w:p w:rsidR="00DD19AD" w:rsidRDefault="00DD19AD" w:rsidP="00DD19AD">
      <w:pPr>
        <w:ind w:left="851" w:hanging="425"/>
      </w:pPr>
      <w:r>
        <w:t>•</w:t>
      </w:r>
      <w:r>
        <w:tab/>
        <w:t>In 1992, a landslip of sewage sludge engulfed a sewage works at Huddersfield.  Almost 20,000 tonnes of sewage slipped on to the plant.  It completely blocked 150 m of the River Colne and forced closure of the nearby ICI manufacturing plant.</w:t>
      </w:r>
    </w:p>
    <w:p w:rsidR="00DD19AD" w:rsidRDefault="00DD19AD" w:rsidP="00DD19AD">
      <w:pPr>
        <w:ind w:left="851" w:hanging="425"/>
      </w:pPr>
      <w:r>
        <w:t>•</w:t>
      </w:r>
      <w:r>
        <w:tab/>
        <w:t>In 1995, Sir Gordon Jones, the £189,000 a year chairman of Yorkshire Water quit after a year of drought which required  water to be supplied by a convoy of up to 700 tankers with 3,500 deliveries per day which cost £3 million a week.</w:t>
      </w:r>
    </w:p>
    <w:p w:rsidR="00DD19AD" w:rsidRDefault="00DD19AD" w:rsidP="00DD19AD">
      <w:pPr>
        <w:ind w:left="851" w:hanging="425"/>
      </w:pPr>
      <w:r>
        <w:t>•</w:t>
      </w:r>
      <w:r>
        <w:tab/>
        <w:t xml:space="preserve">In 1997, there was a serious outbreak of cryptosporidiosis in North London which affected about 400 consumers.  As a consequence, the Three Valleys Water Company owned by Vivendi had to pay compensation to affected residents. </w:t>
      </w:r>
    </w:p>
    <w:p w:rsidR="00DD19AD" w:rsidRDefault="00DD19AD" w:rsidP="00DD19AD">
      <w:pPr>
        <w:ind w:left="851" w:hanging="425"/>
      </w:pPr>
      <w:r>
        <w:t>•</w:t>
      </w:r>
      <w:r>
        <w:tab/>
        <w:t>Between 1989 and 1997 all water companies were heavily prosecuted for environmental offences and between 1997 and 1998 all ten water and sewerage companies were found guilty of a total of 260 water pollution offences.</w:t>
      </w:r>
    </w:p>
    <w:p w:rsidR="00DD19AD" w:rsidRDefault="00DD19AD" w:rsidP="00DD19AD">
      <w:pPr>
        <w:ind w:left="851" w:hanging="425"/>
      </w:pPr>
      <w:r>
        <w:t>•</w:t>
      </w:r>
      <w:r>
        <w:tab/>
        <w:t xml:space="preserve">In 1998, the Drinking Water Inspectorate (DWI) reported that there were still weaknesses in companies’ performance.  Less than 80% of zones complied with five key parameters; nitrite, iron, lead, poly-aromatic hydrocarbons and pesticides.  The number of ‘serious incidents’ did not decline in the first 6 years of privatisation.  </w:t>
      </w:r>
    </w:p>
    <w:p w:rsidR="00DD19AD" w:rsidRDefault="00DD19AD" w:rsidP="00DD19AD">
      <w:pPr>
        <w:ind w:left="851" w:hanging="425"/>
      </w:pPr>
      <w:r>
        <w:t>•</w:t>
      </w:r>
      <w:r>
        <w:tab/>
        <w:t xml:space="preserve">Yorkshire Water's largest fine, of £119,000 (reduced to £80,000 on appeal), with costs of £125,598, was received in December 2000 after pleading guilty to seventeen charges of supplying water unfit for human consumption. </w:t>
      </w:r>
    </w:p>
    <w:p w:rsidR="00DD19AD" w:rsidRDefault="00DD19AD" w:rsidP="00DD19AD">
      <w:pPr>
        <w:ind w:left="851" w:hanging="425"/>
      </w:pPr>
      <w:r>
        <w:t>•</w:t>
      </w:r>
      <w:r>
        <w:tab/>
        <w:t>North West Water was required to invest £3bn from 2000 to 2005, mainly to reduce the number of sewer overflows with around 2,000 properties at risk of sewer flooding at least once every 10 years.</w:t>
      </w:r>
    </w:p>
    <w:p w:rsidR="00FB3865" w:rsidRDefault="00FB3865" w:rsidP="0044160C"/>
    <w:p w:rsidR="00FB3865" w:rsidRDefault="00FB3865" w:rsidP="00FB3865">
      <w:pPr>
        <w:pStyle w:val="Heading2"/>
      </w:pPr>
      <w:r>
        <w:t xml:space="preserve"> </w:t>
      </w:r>
      <w:bookmarkStart w:id="60" w:name="_Toc324865443"/>
      <w:r>
        <w:t>Ireland</w:t>
      </w:r>
      <w:bookmarkEnd w:id="60"/>
    </w:p>
    <w:p w:rsidR="00FB3865" w:rsidRDefault="00FB3865" w:rsidP="00FB3865">
      <w:r>
        <w:t>The Irish Government intends to take a national approach to water according to a position paper released in January 2012 (DECLG, 2012).  It will establish Irish Water, a State company that will take over the water investment and maintenance programmes of the 34 County and City Councils, characterised by a few large systems and many smaller, widely scattered ones.  The key aim is to accelerate the pace of delivery of planned investments needed to upgrade the State’s water and sewerage networks and to install water meters in households.</w:t>
      </w:r>
    </w:p>
    <w:p w:rsidR="00FB3865" w:rsidRDefault="00FB3865" w:rsidP="00FB3865"/>
    <w:p w:rsidR="00FB3865" w:rsidRDefault="00FB3865" w:rsidP="00FB3865">
      <w:r>
        <w:t xml:space="preserve">An independent assessment was undertaken with an assessment of the existing structures for the provision of water services and making recommendations in relation to how services might be modernised and re-structured.  The current weaknesses were broadly categorised as: </w:t>
      </w:r>
    </w:p>
    <w:p w:rsidR="00FB3865" w:rsidRDefault="00FB3865" w:rsidP="00FB3865">
      <w:pPr>
        <w:ind w:left="851" w:hanging="284"/>
      </w:pPr>
      <w:r>
        <w:t>•</w:t>
      </w:r>
      <w:r>
        <w:tab/>
        <w:t xml:space="preserve">Variability of service – absence of consistent policies, processes and standards and variable performance standards </w:t>
      </w:r>
    </w:p>
    <w:p w:rsidR="00FB3865" w:rsidRDefault="00FB3865" w:rsidP="00FB3865">
      <w:pPr>
        <w:ind w:left="851" w:hanging="284"/>
      </w:pPr>
      <w:r>
        <w:t>•</w:t>
      </w:r>
      <w:r>
        <w:tab/>
        <w:t xml:space="preserve">Inability to realise economies of scale, duplication of management and absence of/limited industry standard IT and management information systems </w:t>
      </w:r>
    </w:p>
    <w:p w:rsidR="00FB3865" w:rsidRDefault="00FB3865" w:rsidP="00FB3865">
      <w:pPr>
        <w:ind w:left="851" w:hanging="284"/>
      </w:pPr>
      <w:r>
        <w:t>•</w:t>
      </w:r>
      <w:r>
        <w:tab/>
        <w:t>Long term under-investment in assets and limited asset data to support strategic planning</w:t>
      </w:r>
    </w:p>
    <w:p w:rsidR="00FB3865" w:rsidRDefault="00FB3865" w:rsidP="00FB3865"/>
    <w:p w:rsidR="00FB3865" w:rsidRDefault="00FB3865" w:rsidP="00FB3865">
      <w:r>
        <w:t xml:space="preserve">As part of the study, a range of key performance indicators from the Irish water sector were compared with the UK water companies, Northern Ireland Water and Scottish Water. </w:t>
      </w:r>
    </w:p>
    <w:p w:rsidR="00FB3865" w:rsidRDefault="00FB3865" w:rsidP="00FB3865"/>
    <w:p w:rsidR="00FB3865" w:rsidRDefault="00FB3865" w:rsidP="00FB3865">
      <w:r>
        <w:t xml:space="preserve">The evidence indicated that: </w:t>
      </w:r>
    </w:p>
    <w:p w:rsidR="00FB3865" w:rsidRDefault="00FB3865" w:rsidP="00FB3865">
      <w:pPr>
        <w:ind w:left="851" w:hanging="284"/>
      </w:pPr>
      <w:r>
        <w:t>•</w:t>
      </w:r>
      <w:r>
        <w:tab/>
        <w:t>An operating expenditure per connection up to two times more expensive than the UK</w:t>
      </w:r>
      <w:r w:rsidR="00C02EA0">
        <w:t>,</w:t>
      </w:r>
      <w:r>
        <w:t xml:space="preserve"> </w:t>
      </w:r>
    </w:p>
    <w:p w:rsidR="00FB3865" w:rsidRDefault="00FB3865" w:rsidP="00FB3865">
      <w:pPr>
        <w:ind w:left="851" w:hanging="284"/>
      </w:pPr>
      <w:r>
        <w:t>•</w:t>
      </w:r>
      <w:r>
        <w:tab/>
        <w:t>Leakage levels were double the UK average (41% as compared to 20%)</w:t>
      </w:r>
      <w:r w:rsidR="00C02EA0">
        <w:t>,</w:t>
      </w:r>
    </w:p>
    <w:p w:rsidR="00FB3865" w:rsidRDefault="00FB3865" w:rsidP="00FB3865">
      <w:pPr>
        <w:ind w:left="851" w:hanging="284"/>
      </w:pPr>
      <w:r>
        <w:t>•</w:t>
      </w:r>
      <w:r>
        <w:tab/>
        <w:t>The number of employees involved in water services</w:t>
      </w:r>
      <w:r w:rsidR="00C02EA0">
        <w:t xml:space="preserve"> </w:t>
      </w:r>
      <w:r>
        <w:t>is 25% higher than the UK median</w:t>
      </w:r>
      <w:r w:rsidR="00C02EA0">
        <w:t>,</w:t>
      </w:r>
    </w:p>
    <w:p w:rsidR="00FB3865" w:rsidRDefault="00FB3865" w:rsidP="00FB3865">
      <w:pPr>
        <w:ind w:left="851" w:hanging="284"/>
      </w:pPr>
      <w:r>
        <w:t>•</w:t>
      </w:r>
      <w:r>
        <w:tab/>
        <w:t>The number of employees per water connection and per customer served are significantly higher than the UK median</w:t>
      </w:r>
      <w:r w:rsidR="00C02EA0">
        <w:t>, and</w:t>
      </w:r>
    </w:p>
    <w:p w:rsidR="00FB3865" w:rsidRDefault="00FB3865" w:rsidP="00FB3865">
      <w:pPr>
        <w:ind w:left="851" w:hanging="284"/>
      </w:pPr>
      <w:r>
        <w:t>•</w:t>
      </w:r>
      <w:r>
        <w:tab/>
        <w:t>Scottish Water achieved operational savings of 40% over a five year period</w:t>
      </w:r>
      <w:r w:rsidR="00C02EA0">
        <w:t>.</w:t>
      </w:r>
    </w:p>
    <w:p w:rsidR="00FB3865" w:rsidRDefault="00FB3865" w:rsidP="00FB3865"/>
    <w:p w:rsidR="00FB3865" w:rsidRDefault="00FB3865" w:rsidP="00FB3865">
      <w:r>
        <w:t xml:space="preserve">International models for water service provision were also reviewed to identify trends and lessons to be learned for water sector reform in Ireland.  Relevant models for water service provision in a number of countries, including Scotland, England, Wales, Northern Ireland, Germany, France, Netherlands, South Africa and Australia were reviewed.  The study showed that the fragmented nature of water service provision in most countries has been or is being addressed by the amalgamation of municipal water services, the creation of utilities or the use of inter-communal structures.  </w:t>
      </w:r>
    </w:p>
    <w:p w:rsidR="00FB3865" w:rsidRDefault="00FB3865" w:rsidP="00FB3865"/>
    <w:p w:rsidR="00FB3865" w:rsidRDefault="00FB3865" w:rsidP="00FB3865">
      <w:r>
        <w:t xml:space="preserve">Irish Water will have both a regional and local focus which will be achieved by organising operational regions based on river basin districts.  In addition to the primary goal of ensuring compliance with statutory quality standards, other objectives are: </w:t>
      </w:r>
      <w:r>
        <w:cr/>
      </w:r>
    </w:p>
    <w:p w:rsidR="00FB3865" w:rsidRDefault="00FB3865" w:rsidP="00FB3865">
      <w:pPr>
        <w:ind w:left="1134" w:hanging="283"/>
      </w:pPr>
      <w:r>
        <w:t>•</w:t>
      </w:r>
      <w:r>
        <w:tab/>
        <w:t xml:space="preserve">Ensure security and quality of supply </w:t>
      </w:r>
    </w:p>
    <w:p w:rsidR="00FB3865" w:rsidRDefault="00FB3865" w:rsidP="00FB3865">
      <w:pPr>
        <w:ind w:left="1134" w:hanging="283"/>
      </w:pPr>
      <w:r>
        <w:t>•</w:t>
      </w:r>
      <w:r>
        <w:tab/>
        <w:t>Consistent and transparent service quality</w:t>
      </w:r>
    </w:p>
    <w:p w:rsidR="00FB3865" w:rsidRDefault="00FB3865" w:rsidP="00FB3865">
      <w:pPr>
        <w:ind w:left="1134" w:hanging="283"/>
      </w:pPr>
      <w:r>
        <w:t>•</w:t>
      </w:r>
      <w:r>
        <w:tab/>
        <w:t xml:space="preserve">More efficient cost base and lower unit cost of delivery </w:t>
      </w:r>
    </w:p>
    <w:p w:rsidR="00FB3865" w:rsidRDefault="00FB3865" w:rsidP="00FB3865">
      <w:pPr>
        <w:ind w:left="1134" w:hanging="283"/>
      </w:pPr>
      <w:r>
        <w:t>•</w:t>
      </w:r>
      <w:r>
        <w:tab/>
        <w:t>Critical employment mass to attract key talent</w:t>
      </w:r>
    </w:p>
    <w:p w:rsidR="00FB3865" w:rsidRDefault="00FB3865" w:rsidP="00FB3865">
      <w:pPr>
        <w:ind w:left="1134" w:hanging="283"/>
      </w:pPr>
      <w:r>
        <w:t>•</w:t>
      </w:r>
      <w:r>
        <w:tab/>
        <w:t>One decision making authority with a more coherent and integrated structure</w:t>
      </w:r>
    </w:p>
    <w:p w:rsidR="00FB3865" w:rsidRDefault="00FB3865" w:rsidP="00FB3865">
      <w:pPr>
        <w:ind w:left="1134" w:hanging="283"/>
      </w:pPr>
      <w:r>
        <w:t>•</w:t>
      </w:r>
      <w:r>
        <w:tab/>
        <w:t>Clear lines of accountability, authority and responsibility</w:t>
      </w:r>
    </w:p>
    <w:p w:rsidR="00FB3865" w:rsidRDefault="00FB3865" w:rsidP="00FB3865">
      <w:pPr>
        <w:ind w:left="1134" w:hanging="283"/>
      </w:pPr>
      <w:r>
        <w:t>•</w:t>
      </w:r>
      <w:r>
        <w:tab/>
        <w:t>Meeting the investment needs and rising operational costs.</w:t>
      </w:r>
    </w:p>
    <w:p w:rsidR="00FB3865" w:rsidRDefault="00FB3865" w:rsidP="00FB3865"/>
    <w:p w:rsidR="00FB3865" w:rsidRDefault="00FB3865" w:rsidP="00FB3865">
      <w:r>
        <w:t xml:space="preserve">From a staffing perspective, Irish Water was said to able to present opportunities not otherwise available to staff who wish to pursue a career in water services.  Increased specialisation will provide routes for career development as well as enhancing job satisfaction.  An increased emphasis on training and development and the introduction of new systems at an accelerated pace will provide both challenges and opportunities. </w:t>
      </w:r>
    </w:p>
    <w:p w:rsidR="00FB3865" w:rsidRDefault="00FB3865" w:rsidP="00FB3865"/>
    <w:p w:rsidR="00EC6663" w:rsidRDefault="00EC6663" w:rsidP="0044160C"/>
    <w:p w:rsidR="006B28E9" w:rsidRDefault="006B28E9" w:rsidP="006B28E9">
      <w:pPr>
        <w:pStyle w:val="Heading2"/>
      </w:pPr>
      <w:r>
        <w:t xml:space="preserve"> </w:t>
      </w:r>
      <w:bookmarkStart w:id="61" w:name="_Toc324865444"/>
      <w:r>
        <w:t>USA</w:t>
      </w:r>
      <w:bookmarkEnd w:id="61"/>
    </w:p>
    <w:p w:rsidR="00EB7C8D" w:rsidRDefault="00EB7C8D" w:rsidP="0044160C"/>
    <w:p w:rsidR="00E23BF0" w:rsidRDefault="00EB7C8D" w:rsidP="0044160C">
      <w:r>
        <w:t>Public Water Systems in the USA are defined as those supplies having 15 or more connections or servicing at least 25 people for 60 days of the year. There are over 160,000 such systems, but the majority of the population (approximately 268 million) are serviced by 54,000 Community Water Systems (USEPA, 2009).  Around 32% of these systems draw water from aquifers and the remainder rely on surface waters</w:t>
      </w:r>
      <w:r w:rsidR="00E23BF0">
        <w:t xml:space="preserve"> and the quality of d</w:t>
      </w:r>
      <w:r>
        <w:t xml:space="preserve">rinking </w:t>
      </w:r>
      <w:r w:rsidR="00E23BF0">
        <w:t>w</w:t>
      </w:r>
      <w:r>
        <w:t xml:space="preserve">ater is regulated </w:t>
      </w:r>
      <w:r w:rsidR="00E23BF0">
        <w:t xml:space="preserve">nationally </w:t>
      </w:r>
      <w:r>
        <w:t xml:space="preserve">under the Safe Drinking Water Act 1974 (USA). </w:t>
      </w:r>
      <w:r w:rsidR="00E23BF0">
        <w:t xml:space="preserve">The Act requires providers to report to their customers, State agencies and the USEPA on water quality, but in 2001, “one out of four systems did not conduct testing or report the results for all of the monitoring required” (USEPA, 2009, p. 3). </w:t>
      </w:r>
    </w:p>
    <w:p w:rsidR="00E23BF0" w:rsidRDefault="00E23BF0" w:rsidP="0044160C"/>
    <w:p w:rsidR="005947C1" w:rsidRDefault="00E23BF0" w:rsidP="0044160C">
      <w:r>
        <w:t xml:space="preserve">Water utilities may be publically or privately owned with private utilities involved in servicing around one quarter of the population (National Association of Water Companies website 2012). </w:t>
      </w:r>
      <w:r w:rsidR="00A15EB8">
        <w:t>In most m</w:t>
      </w:r>
      <w:r>
        <w:t>etro areas</w:t>
      </w:r>
      <w:r w:rsidR="00A15EB8">
        <w:t xml:space="preserve"> with populations greater than 100,000 people</w:t>
      </w:r>
      <w:r>
        <w:t xml:space="preserve"> (</w:t>
      </w:r>
      <w:r w:rsidR="00A15EB8">
        <w:t xml:space="preserve">nearly half of the population or </w:t>
      </w:r>
      <w:r>
        <w:t>130</w:t>
      </w:r>
      <w:r w:rsidR="00A15EB8">
        <w:t xml:space="preserve"> </w:t>
      </w:r>
      <w:r>
        <w:t xml:space="preserve">million people) </w:t>
      </w:r>
      <w:r w:rsidR="00A15EB8">
        <w:t xml:space="preserve">services are provided by </w:t>
      </w:r>
      <w:r>
        <w:t xml:space="preserve">city or regional water and sanitation utilities </w:t>
      </w:r>
      <w:r w:rsidR="00A15EB8">
        <w:t xml:space="preserve">that may be publically or privately owned. </w:t>
      </w:r>
      <w:r w:rsidR="00781DE3">
        <w:t xml:space="preserve">In fact 8% of the community water systems service over 82% </w:t>
      </w:r>
      <w:r w:rsidR="00F72B80">
        <w:t>of the population (USEPA, 2010). In regional areas most utilities are publically owned by a city or county level of local government or by utility cooperatives jointly owned by customers including local governments.</w:t>
      </w:r>
      <w:r w:rsidR="005947C1">
        <w:br w:type="page"/>
      </w:r>
    </w:p>
    <w:p w:rsidR="00F759A2" w:rsidRPr="0044160C" w:rsidRDefault="00F759A2" w:rsidP="008358F4">
      <w:pPr>
        <w:pStyle w:val="Heading1"/>
        <w:numPr>
          <w:ilvl w:val="0"/>
          <w:numId w:val="0"/>
        </w:numPr>
        <w:ind w:left="432"/>
        <w:rPr>
          <w:rFonts w:ascii="Helvetica" w:eastAsiaTheme="minorHAnsi" w:hAnsi="Helvetica" w:cs="Helvetica"/>
        </w:rPr>
      </w:pPr>
      <w:bookmarkStart w:id="62" w:name="_Toc324865445"/>
      <w:r>
        <w:t>Appendix 4 – Ten Principles Developed by the Queensland Regional Taskforce to Guide any Institutional Change of the Urban Water Industry.</w:t>
      </w:r>
      <w:bookmarkEnd w:id="62"/>
    </w:p>
    <w:p w:rsidR="00F759A2" w:rsidRDefault="00F759A2">
      <w:pPr>
        <w:spacing w:after="200" w:line="276" w:lineRule="auto"/>
      </w:pPr>
    </w:p>
    <w:p w:rsidR="00815D23" w:rsidRDefault="00815D23">
      <w:pPr>
        <w:spacing w:after="200" w:line="276" w:lineRule="auto"/>
      </w:pPr>
      <w:r>
        <w:t>In 2008 the Local Government Taskforce considering the “Future of the Water Industry Outside South East Queensland” determined 10 Principles that should guide any institutional reform in regional Queensland. These principles were subsequently endorsed by the Executive Committee of the LGAQ and presented to the State Government to inform future discussions on institutional reform of the urban water sector. The Principles are listed below.</w:t>
      </w:r>
    </w:p>
    <w:p w:rsidR="00F759A2" w:rsidRDefault="00F759A2" w:rsidP="001D1EA2">
      <w:pPr>
        <w:numPr>
          <w:ilvl w:val="0"/>
          <w:numId w:val="36"/>
        </w:numPr>
      </w:pPr>
      <w:r>
        <w:t>Efficient and effective service delivery and resource use.</w:t>
      </w:r>
    </w:p>
    <w:p w:rsidR="00F759A2" w:rsidRDefault="00F759A2" w:rsidP="00F759A2">
      <w:pPr>
        <w:ind w:left="360"/>
      </w:pPr>
    </w:p>
    <w:p w:rsidR="00F759A2" w:rsidRDefault="00F759A2" w:rsidP="001D1EA2">
      <w:pPr>
        <w:numPr>
          <w:ilvl w:val="0"/>
          <w:numId w:val="36"/>
        </w:numPr>
      </w:pPr>
      <w:r>
        <w:t>Equitable and transparent water sharing across and between regions.</w:t>
      </w:r>
    </w:p>
    <w:p w:rsidR="00F759A2" w:rsidRDefault="00F759A2" w:rsidP="00F759A2"/>
    <w:p w:rsidR="00F759A2" w:rsidRDefault="00F759A2" w:rsidP="001D1EA2">
      <w:pPr>
        <w:numPr>
          <w:ilvl w:val="0"/>
          <w:numId w:val="36"/>
        </w:numPr>
      </w:pPr>
      <w:r>
        <w:t>Needs of individual communities to remain a vital driver of management, policy and planning.</w:t>
      </w:r>
    </w:p>
    <w:p w:rsidR="00F759A2" w:rsidRDefault="00F759A2" w:rsidP="00F759A2"/>
    <w:p w:rsidR="00F759A2" w:rsidRDefault="00F759A2" w:rsidP="001D1EA2">
      <w:pPr>
        <w:numPr>
          <w:ilvl w:val="0"/>
          <w:numId w:val="36"/>
        </w:numPr>
      </w:pPr>
      <w:r>
        <w:t>Management of water businesses needs to deliver returns that allow for appropriate asset renewal with a dividend on assets returned to the community through Local Government (with no cross-subsidisation of other council services).</w:t>
      </w:r>
    </w:p>
    <w:p w:rsidR="00F759A2" w:rsidRDefault="00F759A2" w:rsidP="00F759A2"/>
    <w:p w:rsidR="00F759A2" w:rsidRDefault="00F759A2" w:rsidP="001D1EA2">
      <w:pPr>
        <w:numPr>
          <w:ilvl w:val="0"/>
          <w:numId w:val="36"/>
        </w:numPr>
      </w:pPr>
      <w:r>
        <w:t>No community to be substantially disadvantaged (reasonable price for basic access).</w:t>
      </w:r>
    </w:p>
    <w:p w:rsidR="00F759A2" w:rsidRDefault="00F759A2" w:rsidP="00F759A2">
      <w:pPr>
        <w:ind w:left="360"/>
      </w:pPr>
    </w:p>
    <w:p w:rsidR="00F759A2" w:rsidRDefault="00F759A2" w:rsidP="001D1EA2">
      <w:pPr>
        <w:numPr>
          <w:ilvl w:val="0"/>
          <w:numId w:val="36"/>
        </w:numPr>
      </w:pPr>
      <w:r>
        <w:t>Water planning framework to be consistent across the state.</w:t>
      </w:r>
    </w:p>
    <w:p w:rsidR="00F759A2" w:rsidRDefault="00F759A2" w:rsidP="00F759A2">
      <w:pPr>
        <w:ind w:left="360"/>
      </w:pPr>
    </w:p>
    <w:p w:rsidR="00F759A2" w:rsidRDefault="00F759A2" w:rsidP="001D1EA2">
      <w:pPr>
        <w:numPr>
          <w:ilvl w:val="0"/>
          <w:numId w:val="36"/>
        </w:numPr>
      </w:pPr>
      <w:r>
        <w:t>Water planning and management needs to be directly linked with statutory and land use planning activities of local government.</w:t>
      </w:r>
    </w:p>
    <w:p w:rsidR="00F759A2" w:rsidRDefault="00F759A2" w:rsidP="00F759A2"/>
    <w:p w:rsidR="00F759A2" w:rsidRDefault="00F759A2" w:rsidP="001D1EA2">
      <w:pPr>
        <w:numPr>
          <w:ilvl w:val="0"/>
          <w:numId w:val="36"/>
        </w:numPr>
      </w:pPr>
      <w:r>
        <w:t>Long-term sustainable asset management (taking into account, for example, Water Sensitive Urban Design, System Supply Losses, Integrated Water Cycle Management and maximising the benefits of vertical integration).</w:t>
      </w:r>
    </w:p>
    <w:p w:rsidR="00F759A2" w:rsidRDefault="00F759A2" w:rsidP="00F759A2">
      <w:pPr>
        <w:ind w:left="360"/>
      </w:pPr>
    </w:p>
    <w:p w:rsidR="00F759A2" w:rsidRDefault="00F759A2" w:rsidP="001D1EA2">
      <w:pPr>
        <w:numPr>
          <w:ilvl w:val="0"/>
          <w:numId w:val="36"/>
        </w:numPr>
      </w:pPr>
      <w:r>
        <w:t>Local Government to retain ownership.</w:t>
      </w:r>
    </w:p>
    <w:p w:rsidR="00F759A2" w:rsidRDefault="00F759A2" w:rsidP="00F759A2">
      <w:pPr>
        <w:ind w:left="360"/>
      </w:pPr>
    </w:p>
    <w:p w:rsidR="00F759A2" w:rsidRDefault="00F759A2" w:rsidP="001D1EA2">
      <w:pPr>
        <w:numPr>
          <w:ilvl w:val="0"/>
          <w:numId w:val="36"/>
        </w:numPr>
        <w:autoSpaceDE w:val="0"/>
        <w:autoSpaceDN w:val="0"/>
        <w:adjustRightInd w:val="0"/>
        <w:jc w:val="both"/>
      </w:pPr>
      <w:r>
        <w:t>Creation of autonomously governed and managed sustainable water businesses to ensure among other things:</w:t>
      </w:r>
    </w:p>
    <w:p w:rsidR="00F759A2" w:rsidRDefault="00F759A2" w:rsidP="001D1EA2">
      <w:pPr>
        <w:numPr>
          <w:ilvl w:val="0"/>
          <w:numId w:val="37"/>
        </w:numPr>
        <w:autoSpaceDE w:val="0"/>
        <w:autoSpaceDN w:val="0"/>
        <w:adjustRightInd w:val="0"/>
        <w:jc w:val="both"/>
      </w:pPr>
      <w:r>
        <w:t>Accountability;</w:t>
      </w:r>
    </w:p>
    <w:p w:rsidR="00F759A2" w:rsidRDefault="00F759A2" w:rsidP="001D1EA2">
      <w:pPr>
        <w:numPr>
          <w:ilvl w:val="0"/>
          <w:numId w:val="37"/>
        </w:numPr>
        <w:autoSpaceDE w:val="0"/>
        <w:autoSpaceDN w:val="0"/>
        <w:adjustRightInd w:val="0"/>
        <w:jc w:val="both"/>
      </w:pPr>
      <w:r>
        <w:t>Management and technical capacity to appropriately respond to changing economic and technical regulatory frameworks (including reporting obligations);</w:t>
      </w:r>
    </w:p>
    <w:p w:rsidR="00F759A2" w:rsidRDefault="00F759A2" w:rsidP="001D1EA2">
      <w:pPr>
        <w:numPr>
          <w:ilvl w:val="0"/>
          <w:numId w:val="37"/>
        </w:numPr>
        <w:autoSpaceDE w:val="0"/>
        <w:autoSpaceDN w:val="0"/>
        <w:adjustRightInd w:val="0"/>
        <w:jc w:val="both"/>
      </w:pPr>
      <w:r>
        <w:t>Capacity to provide for ongoing training, skills enhancement and development needs of staff; and</w:t>
      </w:r>
    </w:p>
    <w:p w:rsidR="00A26136" w:rsidRDefault="00F759A2" w:rsidP="001D1EA2">
      <w:pPr>
        <w:numPr>
          <w:ilvl w:val="0"/>
          <w:numId w:val="37"/>
        </w:numPr>
        <w:autoSpaceDE w:val="0"/>
        <w:autoSpaceDN w:val="0"/>
        <w:adjustRightInd w:val="0"/>
        <w:spacing w:after="200" w:line="276" w:lineRule="auto"/>
        <w:sectPr w:rsidR="00A26136">
          <w:pgSz w:w="11906" w:h="16838"/>
          <w:pgMar w:top="1440" w:right="1440" w:bottom="1440" w:left="1440" w:header="708" w:footer="708" w:gutter="0"/>
          <w:cols w:space="708"/>
          <w:docGrid w:linePitch="360"/>
        </w:sectPr>
      </w:pPr>
      <w:r>
        <w:t>Skills/experience based, independently appointed board/governance with minority representation by local councillors.</w:t>
      </w:r>
    </w:p>
    <w:p w:rsidR="008358F4" w:rsidRDefault="008358F4" w:rsidP="008358F4">
      <w:pPr>
        <w:pStyle w:val="Heading1"/>
        <w:numPr>
          <w:ilvl w:val="0"/>
          <w:numId w:val="0"/>
        </w:numPr>
        <w:ind w:left="432" w:hanging="432"/>
      </w:pPr>
      <w:bookmarkStart w:id="63" w:name="_Toc324865446"/>
      <w:r>
        <w:t>Appendix 5. SWOT Analysis of different structural options</w:t>
      </w:r>
      <w:bookmarkEnd w:id="63"/>
    </w:p>
    <w:p w:rsidR="008358F4" w:rsidRDefault="008358F4" w:rsidP="00B11B65">
      <w:pPr>
        <w:rPr>
          <w:b/>
        </w:rPr>
      </w:pPr>
    </w:p>
    <w:p w:rsidR="00A26136" w:rsidRPr="00B11B65" w:rsidRDefault="003E1101" w:rsidP="00B11B65">
      <w:pPr>
        <w:rPr>
          <w:b/>
        </w:rPr>
      </w:pPr>
      <w:r>
        <w:rPr>
          <w:b/>
        </w:rPr>
        <w:t xml:space="preserve">Table A5.1 - </w:t>
      </w:r>
      <w:r w:rsidR="00B11B65" w:rsidRPr="00B11B65">
        <w:rPr>
          <w:b/>
        </w:rPr>
        <w:t>Option A</w:t>
      </w:r>
      <w:r>
        <w:rPr>
          <w:b/>
        </w:rPr>
        <w:t>:</w:t>
      </w:r>
      <w:r w:rsidR="00B11B65" w:rsidRPr="00B11B65">
        <w:rPr>
          <w:b/>
        </w:rPr>
        <w:t xml:space="preserve"> I</w:t>
      </w:r>
      <w:r w:rsidR="00A26136" w:rsidRPr="00B11B65">
        <w:rPr>
          <w:b/>
        </w:rPr>
        <w:t>ndividual local gov</w:t>
      </w:r>
      <w:r w:rsidR="00B11B65" w:rsidRPr="00B11B65">
        <w:rPr>
          <w:b/>
        </w:rPr>
        <w:t>ernment water service providers</w:t>
      </w:r>
    </w:p>
    <w:p w:rsidR="00A26136" w:rsidRDefault="00B11B65" w:rsidP="00A26136">
      <w:r>
        <w:t xml:space="preserve">This option is considered to include the no-change </w:t>
      </w:r>
      <w:r w:rsidR="007E7485">
        <w:t>(</w:t>
      </w:r>
      <w:r>
        <w:t>or status quo</w:t>
      </w:r>
      <w:r w:rsidR="007E7485">
        <w:t>)</w:t>
      </w:r>
      <w:r>
        <w:t xml:space="preserve"> situation and to recognise that reviews allowed for individual council (or council-owned) water service providers in the case where this could be shown to be the most efficient and effective solution.</w:t>
      </w:r>
    </w:p>
    <w:tbl>
      <w:tblPr>
        <w:tblStyle w:val="TableGrid"/>
        <w:tblW w:w="13750" w:type="dxa"/>
        <w:tblInd w:w="108" w:type="dxa"/>
        <w:tblLook w:val="04A0" w:firstRow="1" w:lastRow="0" w:firstColumn="1" w:lastColumn="0" w:noHBand="0" w:noVBand="1"/>
      </w:tblPr>
      <w:tblGrid>
        <w:gridCol w:w="1843"/>
        <w:gridCol w:w="3119"/>
        <w:gridCol w:w="2977"/>
        <w:gridCol w:w="3118"/>
        <w:gridCol w:w="2693"/>
      </w:tblGrid>
      <w:tr w:rsidR="00B11B65" w:rsidRPr="00B11B65" w:rsidTr="00B11B65">
        <w:tc>
          <w:tcPr>
            <w:tcW w:w="1843" w:type="dxa"/>
          </w:tcPr>
          <w:p w:rsidR="00B11B65" w:rsidRPr="00B11B65" w:rsidRDefault="00B11B65" w:rsidP="00485A09">
            <w:pPr>
              <w:rPr>
                <w:rFonts w:cstheme="minorHAnsi"/>
                <w:sz w:val="20"/>
                <w:szCs w:val="20"/>
              </w:rPr>
            </w:pPr>
          </w:p>
        </w:tc>
        <w:tc>
          <w:tcPr>
            <w:tcW w:w="3119" w:type="dxa"/>
          </w:tcPr>
          <w:p w:rsidR="00B11B65" w:rsidRPr="00B11B65" w:rsidRDefault="00B11B65" w:rsidP="00B11B65">
            <w:pPr>
              <w:rPr>
                <w:rFonts w:cstheme="minorHAnsi"/>
                <w:b/>
                <w:sz w:val="20"/>
                <w:szCs w:val="20"/>
              </w:rPr>
            </w:pPr>
            <w:r w:rsidRPr="00B11B65">
              <w:rPr>
                <w:rFonts w:cstheme="minorHAnsi"/>
                <w:b/>
                <w:sz w:val="20"/>
                <w:szCs w:val="20"/>
              </w:rPr>
              <w:t>Strengt</w:t>
            </w:r>
            <w:r>
              <w:rPr>
                <w:rFonts w:cstheme="minorHAnsi"/>
                <w:b/>
                <w:sz w:val="20"/>
                <w:szCs w:val="20"/>
              </w:rPr>
              <w:t>h</w:t>
            </w:r>
            <w:r w:rsidRPr="00B11B65">
              <w:rPr>
                <w:rFonts w:cstheme="minorHAnsi"/>
                <w:b/>
                <w:sz w:val="20"/>
                <w:szCs w:val="20"/>
              </w:rPr>
              <w:t>s</w:t>
            </w:r>
          </w:p>
        </w:tc>
        <w:tc>
          <w:tcPr>
            <w:tcW w:w="2977" w:type="dxa"/>
          </w:tcPr>
          <w:p w:rsidR="00B11B65" w:rsidRPr="00B11B65" w:rsidRDefault="00B11B65" w:rsidP="00485A09">
            <w:pPr>
              <w:rPr>
                <w:rFonts w:cstheme="minorHAnsi"/>
                <w:b/>
                <w:sz w:val="20"/>
                <w:szCs w:val="20"/>
              </w:rPr>
            </w:pPr>
            <w:r w:rsidRPr="00B11B65">
              <w:rPr>
                <w:rFonts w:cstheme="minorHAnsi"/>
                <w:b/>
                <w:sz w:val="20"/>
                <w:szCs w:val="20"/>
              </w:rPr>
              <w:t>Weaknesses</w:t>
            </w:r>
          </w:p>
        </w:tc>
        <w:tc>
          <w:tcPr>
            <w:tcW w:w="3118" w:type="dxa"/>
          </w:tcPr>
          <w:p w:rsidR="00B11B65" w:rsidRPr="00B11B65" w:rsidRDefault="00B11B65" w:rsidP="00485A09">
            <w:pPr>
              <w:rPr>
                <w:rFonts w:cstheme="minorHAnsi"/>
                <w:b/>
                <w:sz w:val="20"/>
                <w:szCs w:val="20"/>
              </w:rPr>
            </w:pPr>
            <w:r w:rsidRPr="00B11B65">
              <w:rPr>
                <w:rFonts w:cstheme="minorHAnsi"/>
                <w:b/>
                <w:sz w:val="20"/>
                <w:szCs w:val="20"/>
              </w:rPr>
              <w:t>Opportunities</w:t>
            </w:r>
          </w:p>
        </w:tc>
        <w:tc>
          <w:tcPr>
            <w:tcW w:w="2693" w:type="dxa"/>
          </w:tcPr>
          <w:p w:rsidR="00B11B65" w:rsidRPr="00B11B65" w:rsidRDefault="00B11B65" w:rsidP="00485A09">
            <w:pPr>
              <w:rPr>
                <w:rFonts w:cstheme="minorHAnsi"/>
                <w:b/>
                <w:sz w:val="20"/>
                <w:szCs w:val="20"/>
              </w:rPr>
            </w:pPr>
            <w:r w:rsidRPr="00B11B65">
              <w:rPr>
                <w:rFonts w:cstheme="minorHAnsi"/>
                <w:b/>
                <w:sz w:val="20"/>
                <w:szCs w:val="20"/>
              </w:rPr>
              <w:t>Threats</w:t>
            </w:r>
          </w:p>
        </w:tc>
      </w:tr>
      <w:tr w:rsidR="00AC3542" w:rsidRPr="00B11B65" w:rsidTr="00B11B65">
        <w:tc>
          <w:tcPr>
            <w:tcW w:w="1843" w:type="dxa"/>
          </w:tcPr>
          <w:p w:rsidR="00AC3542" w:rsidRPr="00B11B65" w:rsidRDefault="00AC3542" w:rsidP="00485A09">
            <w:pPr>
              <w:rPr>
                <w:rFonts w:cstheme="minorHAnsi"/>
                <w:b/>
                <w:sz w:val="20"/>
                <w:szCs w:val="20"/>
              </w:rPr>
            </w:pPr>
            <w:r w:rsidRPr="00B11B65">
              <w:rPr>
                <w:rFonts w:cstheme="minorHAnsi"/>
                <w:b/>
                <w:sz w:val="20"/>
                <w:szCs w:val="20"/>
              </w:rPr>
              <w:t>1. Improved Service and Customer-focus</w:t>
            </w:r>
          </w:p>
        </w:tc>
        <w:tc>
          <w:tcPr>
            <w:tcW w:w="3119" w:type="dxa"/>
          </w:tcPr>
          <w:p w:rsidR="00AC3542" w:rsidRDefault="0004754B" w:rsidP="001D1EA2">
            <w:pPr>
              <w:pStyle w:val="ListParagraph"/>
              <w:numPr>
                <w:ilvl w:val="0"/>
                <w:numId w:val="41"/>
              </w:numPr>
              <w:ind w:left="176" w:hanging="142"/>
              <w:rPr>
                <w:rFonts w:cstheme="minorHAnsi"/>
                <w:sz w:val="20"/>
                <w:szCs w:val="20"/>
              </w:rPr>
            </w:pPr>
            <w:r>
              <w:rPr>
                <w:rFonts w:cstheme="minorHAnsi"/>
                <w:sz w:val="20"/>
                <w:szCs w:val="20"/>
              </w:rPr>
              <w:t>S</w:t>
            </w:r>
            <w:r w:rsidR="00AC3542" w:rsidRPr="00AC3542">
              <w:rPr>
                <w:rFonts w:cstheme="minorHAnsi"/>
                <w:sz w:val="20"/>
                <w:szCs w:val="20"/>
              </w:rPr>
              <w:t>ervice standards</w:t>
            </w:r>
            <w:r>
              <w:rPr>
                <w:rFonts w:cstheme="minorHAnsi"/>
                <w:sz w:val="20"/>
                <w:szCs w:val="20"/>
              </w:rPr>
              <w:t xml:space="preserve"> are generally</w:t>
            </w:r>
            <w:r w:rsidR="00AC3542" w:rsidRPr="00AC3542">
              <w:rPr>
                <w:rFonts w:cstheme="minorHAnsi"/>
                <w:sz w:val="20"/>
                <w:szCs w:val="20"/>
              </w:rPr>
              <w:t xml:space="preserve"> </w:t>
            </w:r>
            <w:r>
              <w:rPr>
                <w:rFonts w:cstheme="minorHAnsi"/>
                <w:sz w:val="20"/>
                <w:szCs w:val="20"/>
              </w:rPr>
              <w:t xml:space="preserve">accepted by </w:t>
            </w:r>
            <w:r w:rsidR="00D960BF">
              <w:rPr>
                <w:rFonts w:cstheme="minorHAnsi"/>
                <w:sz w:val="20"/>
                <w:szCs w:val="20"/>
              </w:rPr>
              <w:t>individual</w:t>
            </w:r>
            <w:r w:rsidR="00AC3542" w:rsidRPr="00AC3542">
              <w:rPr>
                <w:rFonts w:cstheme="minorHAnsi"/>
                <w:sz w:val="20"/>
                <w:szCs w:val="20"/>
              </w:rPr>
              <w:t xml:space="preserve"> communities.</w:t>
            </w:r>
          </w:p>
          <w:p w:rsidR="00AC3542" w:rsidRDefault="00D960BF" w:rsidP="001D1EA2">
            <w:pPr>
              <w:pStyle w:val="ListParagraph"/>
              <w:numPr>
                <w:ilvl w:val="0"/>
                <w:numId w:val="41"/>
              </w:numPr>
              <w:ind w:left="176" w:hanging="142"/>
              <w:rPr>
                <w:rFonts w:cstheme="minorHAnsi"/>
                <w:sz w:val="20"/>
                <w:szCs w:val="20"/>
              </w:rPr>
            </w:pPr>
            <w:r>
              <w:rPr>
                <w:rFonts w:cstheme="minorHAnsi"/>
                <w:sz w:val="20"/>
                <w:szCs w:val="20"/>
              </w:rPr>
              <w:t>C</w:t>
            </w:r>
            <w:r w:rsidR="00AC3542">
              <w:rPr>
                <w:rFonts w:cstheme="minorHAnsi"/>
                <w:sz w:val="20"/>
                <w:szCs w:val="20"/>
              </w:rPr>
              <w:t xml:space="preserve">ommunities </w:t>
            </w:r>
            <w:r>
              <w:rPr>
                <w:rFonts w:cstheme="minorHAnsi"/>
                <w:sz w:val="20"/>
                <w:szCs w:val="20"/>
              </w:rPr>
              <w:t>can in</w:t>
            </w:r>
            <w:r w:rsidR="00AC3542">
              <w:rPr>
                <w:rFonts w:cstheme="minorHAnsi"/>
                <w:sz w:val="20"/>
                <w:szCs w:val="20"/>
              </w:rPr>
              <w:t>fluence</w:t>
            </w:r>
            <w:r>
              <w:rPr>
                <w:rFonts w:cstheme="minorHAnsi"/>
                <w:sz w:val="20"/>
                <w:szCs w:val="20"/>
              </w:rPr>
              <w:t xml:space="preserve"> water services</w:t>
            </w:r>
            <w:r w:rsidR="00AC3542">
              <w:rPr>
                <w:rFonts w:cstheme="minorHAnsi"/>
                <w:sz w:val="20"/>
                <w:szCs w:val="20"/>
              </w:rPr>
              <w:t xml:space="preserve"> through </w:t>
            </w:r>
            <w:r>
              <w:rPr>
                <w:rFonts w:cstheme="minorHAnsi"/>
                <w:sz w:val="20"/>
                <w:szCs w:val="20"/>
              </w:rPr>
              <w:t xml:space="preserve">well-known </w:t>
            </w:r>
            <w:r w:rsidR="00AC3542">
              <w:rPr>
                <w:rFonts w:cstheme="minorHAnsi"/>
                <w:sz w:val="20"/>
                <w:szCs w:val="20"/>
              </w:rPr>
              <w:t>council processes.</w:t>
            </w:r>
          </w:p>
          <w:p w:rsidR="00E622F4" w:rsidRDefault="001B131B" w:rsidP="001D1EA2">
            <w:pPr>
              <w:pStyle w:val="ListParagraph"/>
              <w:numPr>
                <w:ilvl w:val="0"/>
                <w:numId w:val="41"/>
              </w:numPr>
              <w:ind w:left="176" w:hanging="142"/>
              <w:rPr>
                <w:rFonts w:cstheme="minorHAnsi"/>
                <w:sz w:val="20"/>
                <w:szCs w:val="20"/>
              </w:rPr>
            </w:pPr>
            <w:r>
              <w:rPr>
                <w:rFonts w:cstheme="minorHAnsi"/>
                <w:sz w:val="20"/>
                <w:szCs w:val="20"/>
              </w:rPr>
              <w:t>There is a strong perception that customer</w:t>
            </w:r>
            <w:r w:rsidR="0004754B">
              <w:rPr>
                <w:rFonts w:cstheme="minorHAnsi"/>
                <w:sz w:val="20"/>
                <w:szCs w:val="20"/>
              </w:rPr>
              <w:t xml:space="preserve">s are </w:t>
            </w:r>
            <w:r w:rsidR="00E622F4">
              <w:rPr>
                <w:rFonts w:cstheme="minorHAnsi"/>
                <w:sz w:val="20"/>
                <w:szCs w:val="20"/>
              </w:rPr>
              <w:t>comfort</w:t>
            </w:r>
            <w:r w:rsidR="0004754B">
              <w:rPr>
                <w:rFonts w:cstheme="minorHAnsi"/>
                <w:sz w:val="20"/>
                <w:szCs w:val="20"/>
              </w:rPr>
              <w:t>able with</w:t>
            </w:r>
            <w:r w:rsidR="00E622F4">
              <w:rPr>
                <w:rFonts w:cstheme="minorHAnsi"/>
                <w:sz w:val="20"/>
                <w:szCs w:val="20"/>
              </w:rPr>
              <w:t xml:space="preserve"> local owne</w:t>
            </w:r>
            <w:r w:rsidR="00D960BF">
              <w:rPr>
                <w:rFonts w:cstheme="minorHAnsi"/>
                <w:sz w:val="20"/>
                <w:szCs w:val="20"/>
              </w:rPr>
              <w:t xml:space="preserve">rship of </w:t>
            </w:r>
            <w:r w:rsidR="00E622F4">
              <w:rPr>
                <w:rFonts w:cstheme="minorHAnsi"/>
                <w:sz w:val="20"/>
                <w:szCs w:val="20"/>
              </w:rPr>
              <w:t>water service</w:t>
            </w:r>
            <w:r>
              <w:rPr>
                <w:rFonts w:cstheme="minorHAnsi"/>
                <w:sz w:val="20"/>
                <w:szCs w:val="20"/>
              </w:rPr>
              <w:t>s</w:t>
            </w:r>
            <w:r w:rsidR="00E622F4">
              <w:rPr>
                <w:rFonts w:cstheme="minorHAnsi"/>
                <w:sz w:val="20"/>
                <w:szCs w:val="20"/>
              </w:rPr>
              <w:t>.</w:t>
            </w:r>
          </w:p>
          <w:p w:rsidR="004C12CB" w:rsidRDefault="004C12CB" w:rsidP="00D960BF">
            <w:pPr>
              <w:pStyle w:val="ListParagraph"/>
              <w:numPr>
                <w:ilvl w:val="0"/>
                <w:numId w:val="41"/>
              </w:numPr>
              <w:ind w:left="176" w:hanging="142"/>
              <w:rPr>
                <w:rFonts w:cstheme="minorHAnsi"/>
                <w:sz w:val="20"/>
                <w:szCs w:val="20"/>
              </w:rPr>
            </w:pPr>
            <w:r>
              <w:rPr>
                <w:rFonts w:cstheme="minorHAnsi"/>
                <w:sz w:val="20"/>
                <w:szCs w:val="20"/>
              </w:rPr>
              <w:t>As this</w:t>
            </w:r>
            <w:r w:rsidR="00D960BF">
              <w:rPr>
                <w:rFonts w:cstheme="minorHAnsi"/>
                <w:sz w:val="20"/>
                <w:szCs w:val="20"/>
              </w:rPr>
              <w:t xml:space="preserve"> represents the status-quo,</w:t>
            </w:r>
            <w:r>
              <w:rPr>
                <w:rFonts w:cstheme="minorHAnsi"/>
                <w:sz w:val="20"/>
                <w:szCs w:val="20"/>
              </w:rPr>
              <w:t xml:space="preserve"> </w:t>
            </w:r>
            <w:r w:rsidR="007E4648">
              <w:rPr>
                <w:rFonts w:cstheme="minorHAnsi"/>
                <w:sz w:val="20"/>
                <w:szCs w:val="20"/>
              </w:rPr>
              <w:t xml:space="preserve">any change </w:t>
            </w:r>
            <w:r w:rsidR="00D960BF">
              <w:rPr>
                <w:rFonts w:cstheme="minorHAnsi"/>
                <w:sz w:val="20"/>
                <w:szCs w:val="20"/>
              </w:rPr>
              <w:t xml:space="preserve">would </w:t>
            </w:r>
            <w:r w:rsidR="007E4648">
              <w:rPr>
                <w:rFonts w:cstheme="minorHAnsi"/>
                <w:sz w:val="20"/>
                <w:szCs w:val="20"/>
              </w:rPr>
              <w:t xml:space="preserve">incur costs and </w:t>
            </w:r>
            <w:r w:rsidR="00D56183">
              <w:rPr>
                <w:rFonts w:cstheme="minorHAnsi"/>
                <w:sz w:val="20"/>
                <w:szCs w:val="20"/>
              </w:rPr>
              <w:t>increase</w:t>
            </w:r>
            <w:r>
              <w:rPr>
                <w:rFonts w:cstheme="minorHAnsi"/>
                <w:sz w:val="20"/>
                <w:szCs w:val="20"/>
              </w:rPr>
              <w:t xml:space="preserve"> </w:t>
            </w:r>
            <w:r w:rsidR="007E4648">
              <w:rPr>
                <w:rFonts w:cstheme="minorHAnsi"/>
                <w:sz w:val="20"/>
                <w:szCs w:val="20"/>
              </w:rPr>
              <w:t>prices</w:t>
            </w:r>
            <w:r>
              <w:rPr>
                <w:rFonts w:cstheme="minorHAnsi"/>
                <w:sz w:val="20"/>
                <w:szCs w:val="20"/>
              </w:rPr>
              <w:t>.</w:t>
            </w:r>
          </w:p>
          <w:p w:rsidR="00787D63" w:rsidRDefault="00787D63" w:rsidP="00D960BF">
            <w:pPr>
              <w:pStyle w:val="ListParagraph"/>
              <w:numPr>
                <w:ilvl w:val="0"/>
                <w:numId w:val="41"/>
              </w:numPr>
              <w:ind w:left="176" w:hanging="142"/>
              <w:rPr>
                <w:rFonts w:cstheme="minorHAnsi"/>
                <w:sz w:val="20"/>
                <w:szCs w:val="20"/>
              </w:rPr>
            </w:pPr>
            <w:r>
              <w:rPr>
                <w:rFonts w:cstheme="minorHAnsi"/>
                <w:sz w:val="20"/>
                <w:szCs w:val="20"/>
              </w:rPr>
              <w:t>There are economies of scope across the various customer services provided by councils.</w:t>
            </w:r>
          </w:p>
          <w:p w:rsidR="00F84F12" w:rsidRPr="00B11B65" w:rsidRDefault="00F84F12" w:rsidP="00D960BF">
            <w:pPr>
              <w:pStyle w:val="ListParagraph"/>
              <w:numPr>
                <w:ilvl w:val="0"/>
                <w:numId w:val="41"/>
              </w:numPr>
              <w:ind w:left="176" w:hanging="142"/>
              <w:rPr>
                <w:rFonts w:cstheme="minorHAnsi"/>
                <w:sz w:val="20"/>
                <w:szCs w:val="20"/>
              </w:rPr>
            </w:pPr>
            <w:r>
              <w:rPr>
                <w:rFonts w:cstheme="minorHAnsi"/>
                <w:sz w:val="20"/>
                <w:szCs w:val="20"/>
              </w:rPr>
              <w:t>Some large councils have strong customer service focus and policies.</w:t>
            </w:r>
          </w:p>
        </w:tc>
        <w:tc>
          <w:tcPr>
            <w:tcW w:w="2977" w:type="dxa"/>
          </w:tcPr>
          <w:p w:rsidR="00AC3542" w:rsidRDefault="00AC3542" w:rsidP="001D1EA2">
            <w:pPr>
              <w:pStyle w:val="ListParagraph"/>
              <w:numPr>
                <w:ilvl w:val="0"/>
                <w:numId w:val="41"/>
              </w:numPr>
              <w:ind w:left="176" w:hanging="142"/>
              <w:rPr>
                <w:rFonts w:cstheme="minorHAnsi"/>
                <w:sz w:val="20"/>
                <w:szCs w:val="20"/>
              </w:rPr>
            </w:pPr>
            <w:r>
              <w:rPr>
                <w:rFonts w:cstheme="minorHAnsi"/>
                <w:sz w:val="20"/>
                <w:szCs w:val="20"/>
              </w:rPr>
              <w:t xml:space="preserve">Pricing </w:t>
            </w:r>
            <w:r w:rsidR="00D960BF">
              <w:rPr>
                <w:rFonts w:cstheme="minorHAnsi"/>
                <w:sz w:val="20"/>
                <w:szCs w:val="20"/>
              </w:rPr>
              <w:t xml:space="preserve">policies are influenced by politics </w:t>
            </w:r>
            <w:r w:rsidR="00F84F12">
              <w:rPr>
                <w:rFonts w:cstheme="minorHAnsi"/>
                <w:sz w:val="20"/>
                <w:szCs w:val="20"/>
              </w:rPr>
              <w:t xml:space="preserve">more </w:t>
            </w:r>
            <w:r w:rsidR="00D960BF">
              <w:rPr>
                <w:rFonts w:cstheme="minorHAnsi"/>
                <w:sz w:val="20"/>
                <w:szCs w:val="20"/>
              </w:rPr>
              <w:t>than efficient and sustainable delivery</w:t>
            </w:r>
            <w:r w:rsidR="0004754B">
              <w:rPr>
                <w:rFonts w:cstheme="minorHAnsi"/>
                <w:sz w:val="20"/>
                <w:szCs w:val="20"/>
              </w:rPr>
              <w:t xml:space="preserve"> of water services</w:t>
            </w:r>
            <w:r w:rsidR="001B131B">
              <w:rPr>
                <w:rFonts w:cstheme="minorHAnsi"/>
                <w:sz w:val="20"/>
                <w:szCs w:val="20"/>
              </w:rPr>
              <w:t xml:space="preserve"> </w:t>
            </w:r>
            <w:r w:rsidR="0004754B">
              <w:rPr>
                <w:rFonts w:cstheme="minorHAnsi"/>
                <w:sz w:val="20"/>
                <w:szCs w:val="20"/>
              </w:rPr>
              <w:t>(</w:t>
            </w:r>
            <w:r w:rsidR="001B131B">
              <w:rPr>
                <w:rFonts w:cstheme="minorHAnsi"/>
                <w:sz w:val="20"/>
                <w:szCs w:val="20"/>
              </w:rPr>
              <w:t>particularly in small councils</w:t>
            </w:r>
            <w:r w:rsidR="0004754B">
              <w:rPr>
                <w:rFonts w:cstheme="minorHAnsi"/>
                <w:sz w:val="20"/>
                <w:szCs w:val="20"/>
              </w:rPr>
              <w:t>)</w:t>
            </w:r>
            <w:r>
              <w:rPr>
                <w:rFonts w:cstheme="minorHAnsi"/>
                <w:sz w:val="20"/>
                <w:szCs w:val="20"/>
              </w:rPr>
              <w:t>.</w:t>
            </w:r>
          </w:p>
          <w:p w:rsidR="00AC3542" w:rsidRDefault="00AC3542" w:rsidP="001D1EA2">
            <w:pPr>
              <w:pStyle w:val="ListParagraph"/>
              <w:numPr>
                <w:ilvl w:val="0"/>
                <w:numId w:val="41"/>
              </w:numPr>
              <w:ind w:left="176" w:hanging="142"/>
              <w:rPr>
                <w:rFonts w:cstheme="minorHAnsi"/>
                <w:sz w:val="20"/>
                <w:szCs w:val="20"/>
              </w:rPr>
            </w:pPr>
            <w:r>
              <w:rPr>
                <w:rFonts w:cstheme="minorHAnsi"/>
                <w:sz w:val="20"/>
                <w:szCs w:val="20"/>
              </w:rPr>
              <w:t xml:space="preserve">Water quality </w:t>
            </w:r>
            <w:r w:rsidR="00420DC4">
              <w:rPr>
                <w:rFonts w:cstheme="minorHAnsi"/>
                <w:sz w:val="20"/>
                <w:szCs w:val="20"/>
              </w:rPr>
              <w:t xml:space="preserve">can have a low priority </w:t>
            </w:r>
            <w:r w:rsidR="001B131B">
              <w:rPr>
                <w:rFonts w:cstheme="minorHAnsi"/>
                <w:sz w:val="20"/>
                <w:szCs w:val="20"/>
              </w:rPr>
              <w:t>in small councils</w:t>
            </w:r>
            <w:r w:rsidR="00F84F12">
              <w:rPr>
                <w:rFonts w:cstheme="minorHAnsi"/>
                <w:sz w:val="20"/>
                <w:szCs w:val="20"/>
              </w:rPr>
              <w:t xml:space="preserve"> some of which do not adopt the </w:t>
            </w:r>
            <w:r>
              <w:rPr>
                <w:rFonts w:cstheme="minorHAnsi"/>
                <w:sz w:val="20"/>
                <w:szCs w:val="20"/>
              </w:rPr>
              <w:t>national guidelines.</w:t>
            </w:r>
          </w:p>
          <w:p w:rsidR="00A46D59" w:rsidRDefault="000C5EFD" w:rsidP="001D1EA2">
            <w:pPr>
              <w:pStyle w:val="ListParagraph"/>
              <w:numPr>
                <w:ilvl w:val="0"/>
                <w:numId w:val="41"/>
              </w:numPr>
              <w:ind w:left="176" w:hanging="142"/>
              <w:rPr>
                <w:rFonts w:cstheme="minorHAnsi"/>
                <w:sz w:val="20"/>
                <w:szCs w:val="20"/>
              </w:rPr>
            </w:pPr>
            <w:r>
              <w:rPr>
                <w:rFonts w:cstheme="minorHAnsi"/>
                <w:sz w:val="20"/>
                <w:szCs w:val="20"/>
              </w:rPr>
              <w:t>Important r</w:t>
            </w:r>
            <w:r w:rsidR="00A46D59">
              <w:rPr>
                <w:rFonts w:cstheme="minorHAnsi"/>
                <w:sz w:val="20"/>
                <w:szCs w:val="20"/>
              </w:rPr>
              <w:t xml:space="preserve">eforms that are not universally popular can be delayed </w:t>
            </w:r>
            <w:r>
              <w:rPr>
                <w:rFonts w:cstheme="minorHAnsi"/>
                <w:sz w:val="20"/>
                <w:szCs w:val="20"/>
              </w:rPr>
              <w:t>by</w:t>
            </w:r>
            <w:r w:rsidR="00A46D59">
              <w:rPr>
                <w:rFonts w:cstheme="minorHAnsi"/>
                <w:sz w:val="20"/>
                <w:szCs w:val="20"/>
              </w:rPr>
              <w:t xml:space="preserve"> political pressure.</w:t>
            </w:r>
          </w:p>
          <w:p w:rsidR="007257FB" w:rsidRDefault="007257FB" w:rsidP="001D1EA2">
            <w:pPr>
              <w:pStyle w:val="ListParagraph"/>
              <w:numPr>
                <w:ilvl w:val="0"/>
                <w:numId w:val="41"/>
              </w:numPr>
              <w:ind w:left="176" w:hanging="142"/>
              <w:rPr>
                <w:rFonts w:cstheme="minorHAnsi"/>
                <w:sz w:val="20"/>
                <w:szCs w:val="20"/>
              </w:rPr>
            </w:pPr>
            <w:r>
              <w:rPr>
                <w:rFonts w:cstheme="minorHAnsi"/>
                <w:sz w:val="20"/>
                <w:szCs w:val="20"/>
              </w:rPr>
              <w:t xml:space="preserve">Many customers are unaware or indifferent </w:t>
            </w:r>
            <w:r w:rsidR="00420DC4">
              <w:rPr>
                <w:rFonts w:cstheme="minorHAnsi"/>
                <w:sz w:val="20"/>
                <w:szCs w:val="20"/>
              </w:rPr>
              <w:t xml:space="preserve">assuming the </w:t>
            </w:r>
            <w:r>
              <w:rPr>
                <w:rFonts w:cstheme="minorHAnsi"/>
                <w:sz w:val="20"/>
                <w:szCs w:val="20"/>
              </w:rPr>
              <w:t>council</w:t>
            </w:r>
            <w:r w:rsidR="00420DC4">
              <w:rPr>
                <w:rFonts w:cstheme="minorHAnsi"/>
                <w:sz w:val="20"/>
                <w:szCs w:val="20"/>
              </w:rPr>
              <w:t xml:space="preserve"> manages water efficiently and effectively</w:t>
            </w:r>
            <w:r>
              <w:rPr>
                <w:rFonts w:cstheme="minorHAnsi"/>
                <w:sz w:val="20"/>
                <w:szCs w:val="20"/>
              </w:rPr>
              <w:t>.</w:t>
            </w:r>
          </w:p>
          <w:p w:rsidR="001B131B" w:rsidRPr="00F84F12" w:rsidRDefault="001B131B" w:rsidP="00F84F12">
            <w:pPr>
              <w:pStyle w:val="ListParagraph"/>
              <w:numPr>
                <w:ilvl w:val="0"/>
                <w:numId w:val="41"/>
              </w:numPr>
              <w:ind w:left="176" w:hanging="142"/>
              <w:rPr>
                <w:rFonts w:cstheme="minorHAnsi"/>
                <w:sz w:val="20"/>
                <w:szCs w:val="20"/>
              </w:rPr>
            </w:pPr>
            <w:r>
              <w:rPr>
                <w:rFonts w:cstheme="minorHAnsi"/>
                <w:sz w:val="20"/>
                <w:szCs w:val="20"/>
              </w:rPr>
              <w:t>Historically</w:t>
            </w:r>
            <w:r w:rsidR="000C5EFD">
              <w:rPr>
                <w:rFonts w:cstheme="minorHAnsi"/>
                <w:sz w:val="20"/>
                <w:szCs w:val="20"/>
              </w:rPr>
              <w:t>,</w:t>
            </w:r>
            <w:r>
              <w:rPr>
                <w:rFonts w:cstheme="minorHAnsi"/>
                <w:sz w:val="20"/>
                <w:szCs w:val="20"/>
              </w:rPr>
              <w:t xml:space="preserve"> l</w:t>
            </w:r>
            <w:r w:rsidR="00FB46E9">
              <w:rPr>
                <w:rFonts w:cstheme="minorHAnsi"/>
                <w:sz w:val="20"/>
                <w:szCs w:val="20"/>
              </w:rPr>
              <w:t>ow levels of collaboration among councils act against economies of scale</w:t>
            </w:r>
            <w:r w:rsidR="00420DC4">
              <w:rPr>
                <w:rFonts w:cstheme="minorHAnsi"/>
                <w:sz w:val="20"/>
                <w:szCs w:val="20"/>
              </w:rPr>
              <w:t>.</w:t>
            </w:r>
          </w:p>
        </w:tc>
        <w:tc>
          <w:tcPr>
            <w:tcW w:w="3118" w:type="dxa"/>
          </w:tcPr>
          <w:p w:rsidR="00D960BF" w:rsidRPr="00D960BF" w:rsidRDefault="00D960BF" w:rsidP="00D960BF">
            <w:pPr>
              <w:pStyle w:val="ListParagraph"/>
              <w:numPr>
                <w:ilvl w:val="0"/>
                <w:numId w:val="41"/>
              </w:numPr>
              <w:ind w:left="176" w:hanging="142"/>
              <w:rPr>
                <w:rFonts w:cstheme="minorHAnsi"/>
                <w:sz w:val="20"/>
                <w:szCs w:val="20"/>
              </w:rPr>
            </w:pPr>
            <w:r>
              <w:rPr>
                <w:rFonts w:cstheme="minorHAnsi"/>
                <w:sz w:val="20"/>
                <w:szCs w:val="20"/>
              </w:rPr>
              <w:t>Prices could be set at individually-appropriate cost-recovery levels.</w:t>
            </w:r>
          </w:p>
          <w:p w:rsidR="00AC3542" w:rsidRDefault="00A46D59" w:rsidP="001D1EA2">
            <w:pPr>
              <w:pStyle w:val="ListParagraph"/>
              <w:numPr>
                <w:ilvl w:val="0"/>
                <w:numId w:val="41"/>
              </w:numPr>
              <w:ind w:left="176" w:hanging="142"/>
              <w:rPr>
                <w:rFonts w:cstheme="minorHAnsi"/>
                <w:sz w:val="20"/>
                <w:szCs w:val="20"/>
              </w:rPr>
            </w:pPr>
            <w:r>
              <w:rPr>
                <w:rFonts w:cstheme="minorHAnsi"/>
                <w:sz w:val="20"/>
                <w:szCs w:val="20"/>
              </w:rPr>
              <w:t>Councils could work towards maximising customer service based on their intimate knowledge and links with the community</w:t>
            </w:r>
            <w:r w:rsidR="00AC3542" w:rsidRPr="00374DCC">
              <w:rPr>
                <w:rFonts w:cstheme="minorHAnsi"/>
                <w:sz w:val="20"/>
                <w:szCs w:val="20"/>
              </w:rPr>
              <w:t>.</w:t>
            </w:r>
          </w:p>
          <w:p w:rsidR="004C12CB" w:rsidRDefault="00420DC4" w:rsidP="001D1EA2">
            <w:pPr>
              <w:pStyle w:val="ListParagraph"/>
              <w:numPr>
                <w:ilvl w:val="0"/>
                <w:numId w:val="41"/>
              </w:numPr>
              <w:ind w:left="176" w:hanging="142"/>
              <w:rPr>
                <w:rFonts w:cstheme="minorHAnsi"/>
                <w:sz w:val="20"/>
                <w:szCs w:val="20"/>
              </w:rPr>
            </w:pPr>
            <w:r>
              <w:rPr>
                <w:rFonts w:cstheme="minorHAnsi"/>
                <w:sz w:val="20"/>
                <w:szCs w:val="20"/>
              </w:rPr>
              <w:t>B</w:t>
            </w:r>
            <w:r w:rsidR="004C12CB">
              <w:rPr>
                <w:rFonts w:cstheme="minorHAnsi"/>
                <w:sz w:val="20"/>
                <w:szCs w:val="20"/>
              </w:rPr>
              <w:t xml:space="preserve">enchmarking or yardstick competition </w:t>
            </w:r>
            <w:r w:rsidR="00F84F12">
              <w:rPr>
                <w:rFonts w:cstheme="minorHAnsi"/>
                <w:sz w:val="20"/>
                <w:szCs w:val="20"/>
              </w:rPr>
              <w:t>c</w:t>
            </w:r>
            <w:r w:rsidR="004C12CB">
              <w:rPr>
                <w:rFonts w:cstheme="minorHAnsi"/>
                <w:sz w:val="20"/>
                <w:szCs w:val="20"/>
              </w:rPr>
              <w:t>ould be achiev</w:t>
            </w:r>
            <w:r>
              <w:rPr>
                <w:rFonts w:cstheme="minorHAnsi"/>
                <w:sz w:val="20"/>
                <w:szCs w:val="20"/>
              </w:rPr>
              <w:t>ed</w:t>
            </w:r>
            <w:r w:rsidR="00F84F12">
              <w:rPr>
                <w:rFonts w:cstheme="minorHAnsi"/>
                <w:sz w:val="20"/>
                <w:szCs w:val="20"/>
              </w:rPr>
              <w:t xml:space="preserve"> (e.g. through SWIM)</w:t>
            </w:r>
            <w:r w:rsidR="004C12CB">
              <w:rPr>
                <w:rFonts w:cstheme="minorHAnsi"/>
                <w:sz w:val="20"/>
                <w:szCs w:val="20"/>
              </w:rPr>
              <w:t>.</w:t>
            </w:r>
          </w:p>
          <w:p w:rsidR="00FB46E9" w:rsidRDefault="00420DC4" w:rsidP="00420DC4">
            <w:pPr>
              <w:pStyle w:val="ListParagraph"/>
              <w:numPr>
                <w:ilvl w:val="0"/>
                <w:numId w:val="41"/>
              </w:numPr>
              <w:ind w:left="176" w:hanging="142"/>
              <w:rPr>
                <w:rFonts w:cstheme="minorHAnsi"/>
                <w:sz w:val="20"/>
                <w:szCs w:val="20"/>
              </w:rPr>
            </w:pPr>
            <w:r>
              <w:rPr>
                <w:rFonts w:cstheme="minorHAnsi"/>
                <w:sz w:val="20"/>
                <w:szCs w:val="20"/>
              </w:rPr>
              <w:t>E</w:t>
            </w:r>
            <w:r w:rsidR="00FB46E9">
              <w:rPr>
                <w:rFonts w:cstheme="minorHAnsi"/>
                <w:sz w:val="20"/>
                <w:szCs w:val="20"/>
              </w:rPr>
              <w:t xml:space="preserve">conomies of scale </w:t>
            </w:r>
            <w:r>
              <w:rPr>
                <w:rFonts w:cstheme="minorHAnsi"/>
                <w:sz w:val="20"/>
                <w:szCs w:val="20"/>
              </w:rPr>
              <w:t xml:space="preserve">to improve customer service </w:t>
            </w:r>
            <w:r w:rsidR="00FB46E9">
              <w:rPr>
                <w:rFonts w:cstheme="minorHAnsi"/>
                <w:sz w:val="20"/>
                <w:szCs w:val="20"/>
              </w:rPr>
              <w:t>c</w:t>
            </w:r>
            <w:r>
              <w:rPr>
                <w:rFonts w:cstheme="minorHAnsi"/>
                <w:sz w:val="20"/>
                <w:szCs w:val="20"/>
              </w:rPr>
              <w:t>ould</w:t>
            </w:r>
            <w:r w:rsidR="00FB46E9">
              <w:rPr>
                <w:rFonts w:cstheme="minorHAnsi"/>
                <w:sz w:val="20"/>
                <w:szCs w:val="20"/>
              </w:rPr>
              <w:t xml:space="preserve"> be accessed through greater regional </w:t>
            </w:r>
            <w:r w:rsidR="001B131B">
              <w:rPr>
                <w:rFonts w:cstheme="minorHAnsi"/>
                <w:sz w:val="20"/>
                <w:szCs w:val="20"/>
              </w:rPr>
              <w:t xml:space="preserve">and state-wide </w:t>
            </w:r>
            <w:r w:rsidR="00F84F12">
              <w:rPr>
                <w:rFonts w:cstheme="minorHAnsi"/>
                <w:sz w:val="20"/>
                <w:szCs w:val="20"/>
              </w:rPr>
              <w:t>knowledge-sharing</w:t>
            </w:r>
            <w:r w:rsidR="00FB46E9">
              <w:rPr>
                <w:rFonts w:cstheme="minorHAnsi"/>
                <w:sz w:val="20"/>
                <w:szCs w:val="20"/>
              </w:rPr>
              <w:t>.</w:t>
            </w:r>
          </w:p>
          <w:p w:rsidR="00787D63" w:rsidRPr="00374DCC" w:rsidRDefault="00787D63" w:rsidP="00F84F12">
            <w:pPr>
              <w:pStyle w:val="ListParagraph"/>
              <w:numPr>
                <w:ilvl w:val="0"/>
                <w:numId w:val="41"/>
              </w:numPr>
              <w:ind w:left="176" w:hanging="142"/>
              <w:rPr>
                <w:rFonts w:cstheme="minorHAnsi"/>
                <w:sz w:val="20"/>
                <w:szCs w:val="20"/>
              </w:rPr>
            </w:pPr>
            <w:r>
              <w:rPr>
                <w:rFonts w:cstheme="minorHAnsi"/>
                <w:sz w:val="20"/>
                <w:szCs w:val="20"/>
              </w:rPr>
              <w:t>Economies of scope could be quantified to demonstrate the utility of council services.</w:t>
            </w:r>
          </w:p>
        </w:tc>
        <w:tc>
          <w:tcPr>
            <w:tcW w:w="2693" w:type="dxa"/>
          </w:tcPr>
          <w:p w:rsidR="00AC3542" w:rsidRDefault="00833AC4" w:rsidP="001D1EA2">
            <w:pPr>
              <w:pStyle w:val="ListParagraph"/>
              <w:numPr>
                <w:ilvl w:val="0"/>
                <w:numId w:val="41"/>
              </w:numPr>
              <w:ind w:left="176" w:hanging="142"/>
              <w:rPr>
                <w:rFonts w:cstheme="minorHAnsi"/>
                <w:sz w:val="20"/>
                <w:szCs w:val="20"/>
              </w:rPr>
            </w:pPr>
            <w:r>
              <w:rPr>
                <w:rFonts w:cstheme="minorHAnsi"/>
                <w:sz w:val="20"/>
                <w:szCs w:val="20"/>
              </w:rPr>
              <w:t>Instances of p</w:t>
            </w:r>
            <w:r w:rsidR="00AC3542">
              <w:rPr>
                <w:rFonts w:cstheme="minorHAnsi"/>
                <w:sz w:val="20"/>
                <w:szCs w:val="20"/>
              </w:rPr>
              <w:t xml:space="preserve">oor </w:t>
            </w:r>
            <w:r>
              <w:rPr>
                <w:rFonts w:cstheme="minorHAnsi"/>
                <w:sz w:val="20"/>
                <w:szCs w:val="20"/>
              </w:rPr>
              <w:t xml:space="preserve">service can </w:t>
            </w:r>
            <w:r w:rsidR="00AC3542">
              <w:rPr>
                <w:rFonts w:cstheme="minorHAnsi"/>
                <w:sz w:val="20"/>
                <w:szCs w:val="20"/>
              </w:rPr>
              <w:t xml:space="preserve">trigger </w:t>
            </w:r>
            <w:r>
              <w:rPr>
                <w:rFonts w:cstheme="minorHAnsi"/>
                <w:sz w:val="20"/>
                <w:szCs w:val="20"/>
              </w:rPr>
              <w:t xml:space="preserve">widespread </w:t>
            </w:r>
            <w:r w:rsidR="00AC3542">
              <w:rPr>
                <w:rFonts w:cstheme="minorHAnsi"/>
                <w:sz w:val="20"/>
                <w:szCs w:val="20"/>
              </w:rPr>
              <w:t>top-down reform insensitive to local</w:t>
            </w:r>
            <w:r w:rsidR="00F84F12">
              <w:rPr>
                <w:rFonts w:cstheme="minorHAnsi"/>
                <w:sz w:val="20"/>
                <w:szCs w:val="20"/>
              </w:rPr>
              <w:t xml:space="preserve"> needs &amp;</w:t>
            </w:r>
            <w:r w:rsidR="00AC3542">
              <w:rPr>
                <w:rFonts w:cstheme="minorHAnsi"/>
                <w:sz w:val="20"/>
                <w:szCs w:val="20"/>
              </w:rPr>
              <w:t xml:space="preserve"> conditions.</w:t>
            </w:r>
          </w:p>
          <w:p w:rsidR="00AC3542" w:rsidRDefault="00AC3542" w:rsidP="001D1EA2">
            <w:pPr>
              <w:pStyle w:val="ListParagraph"/>
              <w:numPr>
                <w:ilvl w:val="0"/>
                <w:numId w:val="41"/>
              </w:numPr>
              <w:ind w:left="176" w:hanging="142"/>
              <w:rPr>
                <w:rFonts w:cstheme="minorHAnsi"/>
                <w:sz w:val="20"/>
                <w:szCs w:val="20"/>
              </w:rPr>
            </w:pPr>
            <w:r>
              <w:rPr>
                <w:rFonts w:cstheme="minorHAnsi"/>
                <w:sz w:val="20"/>
                <w:szCs w:val="20"/>
              </w:rPr>
              <w:t>Small councils lack capacity to keep pace with external drivers (technology, broad community expectations, climate change)</w:t>
            </w:r>
            <w:r w:rsidRPr="00374DCC">
              <w:rPr>
                <w:rFonts w:cstheme="minorHAnsi"/>
                <w:sz w:val="20"/>
                <w:szCs w:val="20"/>
              </w:rPr>
              <w:t>.</w:t>
            </w:r>
          </w:p>
          <w:p w:rsidR="00A46D59" w:rsidRDefault="00A46D59" w:rsidP="001D1EA2">
            <w:pPr>
              <w:pStyle w:val="ListParagraph"/>
              <w:numPr>
                <w:ilvl w:val="0"/>
                <w:numId w:val="41"/>
              </w:numPr>
              <w:ind w:left="176" w:hanging="142"/>
              <w:rPr>
                <w:rFonts w:cstheme="minorHAnsi"/>
                <w:sz w:val="20"/>
                <w:szCs w:val="20"/>
              </w:rPr>
            </w:pPr>
            <w:r>
              <w:rPr>
                <w:rFonts w:cstheme="minorHAnsi"/>
                <w:sz w:val="20"/>
                <w:szCs w:val="20"/>
              </w:rPr>
              <w:t>Reliability and security of supply can be unachievable on a small scale despite the best efforts of council.</w:t>
            </w:r>
          </w:p>
          <w:p w:rsidR="00FB46E9" w:rsidRDefault="00787D63" w:rsidP="00787D63">
            <w:pPr>
              <w:pStyle w:val="ListParagraph"/>
              <w:numPr>
                <w:ilvl w:val="0"/>
                <w:numId w:val="41"/>
              </w:numPr>
              <w:ind w:left="176" w:hanging="142"/>
              <w:rPr>
                <w:rFonts w:cstheme="minorHAnsi"/>
                <w:sz w:val="20"/>
                <w:szCs w:val="20"/>
              </w:rPr>
            </w:pPr>
            <w:r>
              <w:rPr>
                <w:rFonts w:cstheme="minorHAnsi"/>
                <w:sz w:val="20"/>
                <w:szCs w:val="20"/>
              </w:rPr>
              <w:t>E</w:t>
            </w:r>
            <w:r w:rsidR="00FB46E9">
              <w:rPr>
                <w:rFonts w:cstheme="minorHAnsi"/>
                <w:sz w:val="20"/>
                <w:szCs w:val="20"/>
              </w:rPr>
              <w:t>xpectations of economies of scale can be over-</w:t>
            </w:r>
            <w:r>
              <w:rPr>
                <w:rFonts w:cstheme="minorHAnsi"/>
                <w:sz w:val="20"/>
                <w:szCs w:val="20"/>
              </w:rPr>
              <w:t>emphasised</w:t>
            </w:r>
            <w:r w:rsidR="00FB46E9">
              <w:rPr>
                <w:rFonts w:cstheme="minorHAnsi"/>
                <w:sz w:val="20"/>
                <w:szCs w:val="20"/>
              </w:rPr>
              <w:t xml:space="preserve"> due to the large distance</w:t>
            </w:r>
            <w:r w:rsidR="00F84F12">
              <w:rPr>
                <w:rFonts w:cstheme="minorHAnsi"/>
                <w:sz w:val="20"/>
                <w:szCs w:val="20"/>
              </w:rPr>
              <w:t>s between communities</w:t>
            </w:r>
            <w:r w:rsidR="00FB46E9">
              <w:rPr>
                <w:rFonts w:cstheme="minorHAnsi"/>
                <w:sz w:val="20"/>
                <w:szCs w:val="20"/>
              </w:rPr>
              <w:t xml:space="preserve"> in Qld.</w:t>
            </w:r>
          </w:p>
          <w:p w:rsidR="007E4648" w:rsidRPr="00374DCC" w:rsidRDefault="00833AC4" w:rsidP="00F84F12">
            <w:pPr>
              <w:pStyle w:val="ListParagraph"/>
              <w:numPr>
                <w:ilvl w:val="0"/>
                <w:numId w:val="41"/>
              </w:numPr>
              <w:ind w:left="176" w:hanging="142"/>
              <w:rPr>
                <w:rFonts w:cstheme="minorHAnsi"/>
                <w:sz w:val="20"/>
                <w:szCs w:val="20"/>
              </w:rPr>
            </w:pPr>
            <w:r>
              <w:rPr>
                <w:rFonts w:cstheme="minorHAnsi"/>
                <w:sz w:val="20"/>
                <w:szCs w:val="20"/>
              </w:rPr>
              <w:t xml:space="preserve">Inadequate pricing and under-investment </w:t>
            </w:r>
            <w:r w:rsidR="007E4648">
              <w:rPr>
                <w:rFonts w:cstheme="minorHAnsi"/>
                <w:sz w:val="20"/>
                <w:szCs w:val="20"/>
              </w:rPr>
              <w:t>will</w:t>
            </w:r>
            <w:r>
              <w:rPr>
                <w:rFonts w:cstheme="minorHAnsi"/>
                <w:sz w:val="20"/>
                <w:szCs w:val="20"/>
              </w:rPr>
              <w:t xml:space="preserve"> result in extreme price-hikes.</w:t>
            </w:r>
          </w:p>
        </w:tc>
      </w:tr>
      <w:tr w:rsidR="00AC3542" w:rsidRPr="00B11B65" w:rsidTr="00B11B65">
        <w:tc>
          <w:tcPr>
            <w:tcW w:w="1843" w:type="dxa"/>
          </w:tcPr>
          <w:p w:rsidR="00AC3542" w:rsidRPr="00B11B65" w:rsidRDefault="00AC3542" w:rsidP="00485A09">
            <w:pPr>
              <w:pStyle w:val="ListParagraph"/>
              <w:ind w:left="0"/>
              <w:rPr>
                <w:rFonts w:cstheme="minorHAnsi"/>
                <w:b/>
                <w:sz w:val="20"/>
                <w:szCs w:val="20"/>
              </w:rPr>
            </w:pPr>
            <w:r w:rsidRPr="00B11B65">
              <w:rPr>
                <w:rFonts w:cstheme="minorHAnsi"/>
                <w:b/>
                <w:sz w:val="20"/>
                <w:szCs w:val="20"/>
              </w:rPr>
              <w:t>2. Public Health and Environmental accountability;</w:t>
            </w:r>
          </w:p>
        </w:tc>
        <w:tc>
          <w:tcPr>
            <w:tcW w:w="3119" w:type="dxa"/>
          </w:tcPr>
          <w:p w:rsidR="00AC3542" w:rsidRDefault="00485A09" w:rsidP="001D1EA2">
            <w:pPr>
              <w:pStyle w:val="ListParagraph"/>
              <w:numPr>
                <w:ilvl w:val="0"/>
                <w:numId w:val="41"/>
              </w:numPr>
              <w:ind w:left="176" w:hanging="142"/>
              <w:rPr>
                <w:rFonts w:cstheme="minorHAnsi"/>
                <w:sz w:val="20"/>
                <w:szCs w:val="20"/>
              </w:rPr>
            </w:pPr>
            <w:r>
              <w:rPr>
                <w:rFonts w:cstheme="minorHAnsi"/>
                <w:sz w:val="20"/>
                <w:szCs w:val="20"/>
              </w:rPr>
              <w:t xml:space="preserve">Local councils </w:t>
            </w:r>
            <w:r w:rsidR="001B131B">
              <w:rPr>
                <w:rFonts w:cstheme="minorHAnsi"/>
                <w:sz w:val="20"/>
                <w:szCs w:val="20"/>
              </w:rPr>
              <w:t>can</w:t>
            </w:r>
            <w:r>
              <w:rPr>
                <w:rFonts w:cstheme="minorHAnsi"/>
                <w:sz w:val="20"/>
                <w:szCs w:val="20"/>
              </w:rPr>
              <w:t xml:space="preserve"> have better access to specific knowledge of local environmental and public health issues.</w:t>
            </w:r>
          </w:p>
          <w:p w:rsidR="00485A09" w:rsidRDefault="00485A09" w:rsidP="001D1EA2">
            <w:pPr>
              <w:pStyle w:val="ListParagraph"/>
              <w:numPr>
                <w:ilvl w:val="0"/>
                <w:numId w:val="41"/>
              </w:numPr>
              <w:ind w:left="176" w:hanging="142"/>
              <w:rPr>
                <w:rFonts w:cstheme="minorHAnsi"/>
                <w:sz w:val="20"/>
                <w:szCs w:val="20"/>
              </w:rPr>
            </w:pPr>
            <w:r>
              <w:rPr>
                <w:rFonts w:cstheme="minorHAnsi"/>
                <w:sz w:val="20"/>
                <w:szCs w:val="20"/>
              </w:rPr>
              <w:t xml:space="preserve">Small councils/ communities may have a small environmental footprint due to the distributed and simple (yet effective) </w:t>
            </w:r>
            <w:r w:rsidR="00E622F4">
              <w:rPr>
                <w:rFonts w:cstheme="minorHAnsi"/>
                <w:sz w:val="20"/>
                <w:szCs w:val="20"/>
              </w:rPr>
              <w:t xml:space="preserve">small-scale </w:t>
            </w:r>
            <w:r>
              <w:rPr>
                <w:rFonts w:cstheme="minorHAnsi"/>
                <w:sz w:val="20"/>
                <w:szCs w:val="20"/>
              </w:rPr>
              <w:t>water and sewerage systems.</w:t>
            </w:r>
          </w:p>
          <w:p w:rsidR="00E622F4" w:rsidRPr="00485A09" w:rsidRDefault="001844A8" w:rsidP="001D1EA2">
            <w:pPr>
              <w:pStyle w:val="ListParagraph"/>
              <w:numPr>
                <w:ilvl w:val="0"/>
                <w:numId w:val="41"/>
              </w:numPr>
              <w:ind w:left="176" w:hanging="142"/>
              <w:rPr>
                <w:rFonts w:cstheme="minorHAnsi"/>
                <w:sz w:val="20"/>
                <w:szCs w:val="20"/>
              </w:rPr>
            </w:pPr>
            <w:r>
              <w:rPr>
                <w:rFonts w:cstheme="minorHAnsi"/>
                <w:sz w:val="20"/>
                <w:szCs w:val="20"/>
              </w:rPr>
              <w:t>‘L</w:t>
            </w:r>
            <w:r w:rsidR="00E622F4">
              <w:rPr>
                <w:rFonts w:cstheme="minorHAnsi"/>
                <w:sz w:val="20"/>
                <w:szCs w:val="20"/>
              </w:rPr>
              <w:t>iveability</w:t>
            </w:r>
            <w:r>
              <w:rPr>
                <w:rFonts w:cstheme="minorHAnsi"/>
                <w:sz w:val="20"/>
                <w:szCs w:val="20"/>
              </w:rPr>
              <w:t xml:space="preserve">’ factors sought for large cities </w:t>
            </w:r>
            <w:r w:rsidR="00F84F12">
              <w:rPr>
                <w:rFonts w:cstheme="minorHAnsi"/>
                <w:sz w:val="20"/>
                <w:szCs w:val="20"/>
              </w:rPr>
              <w:t xml:space="preserve">can be </w:t>
            </w:r>
            <w:r>
              <w:rPr>
                <w:rFonts w:cstheme="minorHAnsi"/>
                <w:sz w:val="20"/>
                <w:szCs w:val="20"/>
              </w:rPr>
              <w:t>more accessible i</w:t>
            </w:r>
            <w:r w:rsidR="00E622F4">
              <w:rPr>
                <w:rFonts w:cstheme="minorHAnsi"/>
                <w:sz w:val="20"/>
                <w:szCs w:val="20"/>
              </w:rPr>
              <w:t xml:space="preserve">n </w:t>
            </w:r>
            <w:r>
              <w:rPr>
                <w:rFonts w:cstheme="minorHAnsi"/>
                <w:sz w:val="20"/>
                <w:szCs w:val="20"/>
              </w:rPr>
              <w:t>small communities</w:t>
            </w:r>
            <w:r w:rsidR="00E622F4">
              <w:rPr>
                <w:rFonts w:cstheme="minorHAnsi"/>
                <w:sz w:val="20"/>
                <w:szCs w:val="20"/>
              </w:rPr>
              <w:t>.</w:t>
            </w:r>
          </w:p>
          <w:p w:rsidR="00AC3542" w:rsidRPr="00B11B65" w:rsidRDefault="00AC3542" w:rsidP="00485A09">
            <w:pPr>
              <w:pStyle w:val="ListParagraph"/>
              <w:ind w:left="0"/>
              <w:rPr>
                <w:rFonts w:cstheme="minorHAnsi"/>
                <w:sz w:val="20"/>
                <w:szCs w:val="20"/>
              </w:rPr>
            </w:pPr>
          </w:p>
        </w:tc>
        <w:tc>
          <w:tcPr>
            <w:tcW w:w="2977" w:type="dxa"/>
          </w:tcPr>
          <w:p w:rsidR="00485A09" w:rsidRDefault="00485A09" w:rsidP="001D1EA2">
            <w:pPr>
              <w:pStyle w:val="ListParagraph"/>
              <w:numPr>
                <w:ilvl w:val="0"/>
                <w:numId w:val="41"/>
              </w:numPr>
              <w:ind w:left="176" w:hanging="142"/>
              <w:rPr>
                <w:rFonts w:cstheme="minorHAnsi"/>
                <w:sz w:val="20"/>
                <w:szCs w:val="20"/>
              </w:rPr>
            </w:pPr>
            <w:r>
              <w:rPr>
                <w:rFonts w:cstheme="minorHAnsi"/>
                <w:sz w:val="20"/>
                <w:szCs w:val="20"/>
              </w:rPr>
              <w:t xml:space="preserve">Water quality </w:t>
            </w:r>
            <w:r w:rsidR="001844A8">
              <w:rPr>
                <w:rFonts w:cstheme="minorHAnsi"/>
                <w:sz w:val="20"/>
                <w:szCs w:val="20"/>
              </w:rPr>
              <w:t>management does</w:t>
            </w:r>
            <w:r>
              <w:rPr>
                <w:rFonts w:cstheme="minorHAnsi"/>
                <w:sz w:val="20"/>
                <w:szCs w:val="20"/>
              </w:rPr>
              <w:t xml:space="preserve"> not </w:t>
            </w:r>
            <w:r w:rsidR="00F84F12">
              <w:rPr>
                <w:rFonts w:cstheme="minorHAnsi"/>
                <w:sz w:val="20"/>
                <w:szCs w:val="20"/>
              </w:rPr>
              <w:t>follow</w:t>
            </w:r>
            <w:r>
              <w:rPr>
                <w:rFonts w:cstheme="minorHAnsi"/>
                <w:sz w:val="20"/>
                <w:szCs w:val="20"/>
              </w:rPr>
              <w:t xml:space="preserve"> national guidelines in all </w:t>
            </w:r>
            <w:r w:rsidR="001844A8">
              <w:rPr>
                <w:rFonts w:cstheme="minorHAnsi"/>
                <w:sz w:val="20"/>
                <w:szCs w:val="20"/>
              </w:rPr>
              <w:t xml:space="preserve">small </w:t>
            </w:r>
            <w:r>
              <w:rPr>
                <w:rFonts w:cstheme="minorHAnsi"/>
                <w:sz w:val="20"/>
                <w:szCs w:val="20"/>
              </w:rPr>
              <w:t>councils.</w:t>
            </w:r>
          </w:p>
          <w:p w:rsidR="00AC3542" w:rsidRDefault="00485A09" w:rsidP="001D1EA2">
            <w:pPr>
              <w:pStyle w:val="ListParagraph"/>
              <w:numPr>
                <w:ilvl w:val="0"/>
                <w:numId w:val="41"/>
              </w:numPr>
              <w:ind w:left="176" w:hanging="142"/>
              <w:rPr>
                <w:rFonts w:cstheme="minorHAnsi"/>
                <w:sz w:val="20"/>
                <w:szCs w:val="20"/>
              </w:rPr>
            </w:pPr>
            <w:r>
              <w:rPr>
                <w:rFonts w:cstheme="minorHAnsi"/>
                <w:sz w:val="20"/>
                <w:szCs w:val="20"/>
              </w:rPr>
              <w:t>Many councils lack capacity to address increasing societal expectations for</w:t>
            </w:r>
            <w:r w:rsidR="001844A8">
              <w:rPr>
                <w:rFonts w:cstheme="minorHAnsi"/>
                <w:sz w:val="20"/>
                <w:szCs w:val="20"/>
              </w:rPr>
              <w:t xml:space="preserve"> managing </w:t>
            </w:r>
            <w:r>
              <w:rPr>
                <w:rFonts w:cstheme="minorHAnsi"/>
                <w:sz w:val="20"/>
                <w:szCs w:val="20"/>
              </w:rPr>
              <w:t>public health and environmental risks.</w:t>
            </w:r>
          </w:p>
          <w:p w:rsidR="00485A09" w:rsidRDefault="00485A09" w:rsidP="001D1EA2">
            <w:pPr>
              <w:pStyle w:val="ListParagraph"/>
              <w:numPr>
                <w:ilvl w:val="0"/>
                <w:numId w:val="41"/>
              </w:numPr>
              <w:ind w:left="176" w:hanging="142"/>
              <w:rPr>
                <w:rFonts w:cstheme="minorHAnsi"/>
                <w:sz w:val="20"/>
                <w:szCs w:val="20"/>
              </w:rPr>
            </w:pPr>
            <w:r>
              <w:rPr>
                <w:rFonts w:cstheme="minorHAnsi"/>
                <w:sz w:val="20"/>
                <w:szCs w:val="20"/>
              </w:rPr>
              <w:t xml:space="preserve">Some </w:t>
            </w:r>
            <w:r w:rsidR="001844A8">
              <w:rPr>
                <w:rFonts w:cstheme="minorHAnsi"/>
                <w:sz w:val="20"/>
                <w:szCs w:val="20"/>
              </w:rPr>
              <w:t xml:space="preserve">small </w:t>
            </w:r>
            <w:r>
              <w:rPr>
                <w:rFonts w:cstheme="minorHAnsi"/>
                <w:sz w:val="20"/>
                <w:szCs w:val="20"/>
              </w:rPr>
              <w:t>councils do not meet best-practice wastewater discharge standards.</w:t>
            </w:r>
          </w:p>
          <w:p w:rsidR="00485A09" w:rsidRPr="004E711F" w:rsidRDefault="001844A8" w:rsidP="001D1EA2">
            <w:pPr>
              <w:pStyle w:val="ListParagraph"/>
              <w:numPr>
                <w:ilvl w:val="0"/>
                <w:numId w:val="41"/>
              </w:numPr>
              <w:ind w:left="176" w:hanging="142"/>
              <w:rPr>
                <w:rFonts w:cstheme="minorHAnsi"/>
                <w:sz w:val="20"/>
                <w:szCs w:val="20"/>
              </w:rPr>
            </w:pPr>
            <w:r>
              <w:rPr>
                <w:rFonts w:cstheme="minorHAnsi"/>
                <w:sz w:val="20"/>
                <w:szCs w:val="20"/>
              </w:rPr>
              <w:t>S</w:t>
            </w:r>
            <w:r w:rsidR="00485A09">
              <w:rPr>
                <w:rFonts w:cstheme="minorHAnsi"/>
                <w:sz w:val="20"/>
                <w:szCs w:val="20"/>
              </w:rPr>
              <w:t xml:space="preserve">mall councils lack the capacity to optimise their </w:t>
            </w:r>
            <w:r w:rsidR="007257FB">
              <w:rPr>
                <w:rFonts w:cstheme="minorHAnsi"/>
                <w:sz w:val="20"/>
                <w:szCs w:val="20"/>
              </w:rPr>
              <w:t xml:space="preserve">systems to reduce </w:t>
            </w:r>
            <w:r w:rsidR="00485A09">
              <w:rPr>
                <w:rFonts w:cstheme="minorHAnsi"/>
                <w:sz w:val="20"/>
                <w:szCs w:val="20"/>
              </w:rPr>
              <w:t>greenhouse impacts.</w:t>
            </w:r>
          </w:p>
        </w:tc>
        <w:tc>
          <w:tcPr>
            <w:tcW w:w="3118" w:type="dxa"/>
          </w:tcPr>
          <w:p w:rsidR="00485A09" w:rsidRDefault="00485A09" w:rsidP="001D1EA2">
            <w:pPr>
              <w:pStyle w:val="ListParagraph"/>
              <w:numPr>
                <w:ilvl w:val="0"/>
                <w:numId w:val="41"/>
              </w:numPr>
              <w:ind w:left="176" w:hanging="142"/>
              <w:rPr>
                <w:rFonts w:cstheme="minorHAnsi"/>
                <w:sz w:val="20"/>
                <w:szCs w:val="20"/>
              </w:rPr>
            </w:pPr>
            <w:r>
              <w:rPr>
                <w:rFonts w:cstheme="minorHAnsi"/>
                <w:sz w:val="20"/>
                <w:szCs w:val="20"/>
              </w:rPr>
              <w:t>Local councils can develop fit-for-purpose risk management and compliance protocols and procedures.</w:t>
            </w:r>
          </w:p>
          <w:p w:rsidR="00AC3542" w:rsidRPr="004E711F" w:rsidRDefault="00485A09" w:rsidP="001D1EA2">
            <w:pPr>
              <w:pStyle w:val="ListParagraph"/>
              <w:numPr>
                <w:ilvl w:val="0"/>
                <w:numId w:val="41"/>
              </w:numPr>
              <w:ind w:left="176" w:hanging="142"/>
              <w:rPr>
                <w:rFonts w:cstheme="minorHAnsi"/>
                <w:sz w:val="20"/>
                <w:szCs w:val="20"/>
              </w:rPr>
            </w:pPr>
            <w:r>
              <w:rPr>
                <w:rFonts w:cstheme="minorHAnsi"/>
                <w:sz w:val="20"/>
                <w:szCs w:val="20"/>
              </w:rPr>
              <w:t>With greater investment and appropriate controls, some small councils (particularly those using bores) could be mostly self-sustainable with a small environmental footprint.</w:t>
            </w:r>
          </w:p>
        </w:tc>
        <w:tc>
          <w:tcPr>
            <w:tcW w:w="2693" w:type="dxa"/>
          </w:tcPr>
          <w:p w:rsidR="00AC3542" w:rsidRDefault="00485A09" w:rsidP="001D1EA2">
            <w:pPr>
              <w:pStyle w:val="ListParagraph"/>
              <w:numPr>
                <w:ilvl w:val="0"/>
                <w:numId w:val="41"/>
              </w:numPr>
              <w:ind w:left="176" w:hanging="142"/>
              <w:rPr>
                <w:rFonts w:cstheme="minorHAnsi"/>
                <w:sz w:val="20"/>
                <w:szCs w:val="20"/>
              </w:rPr>
            </w:pPr>
            <w:r>
              <w:rPr>
                <w:rFonts w:cstheme="minorHAnsi"/>
                <w:sz w:val="20"/>
                <w:szCs w:val="20"/>
              </w:rPr>
              <w:t>Increasing expectations of larger metro areas drive regulation and policy focus in smaller communities despite the local community’s desires</w:t>
            </w:r>
            <w:r w:rsidR="00AC3542" w:rsidRPr="004E711F">
              <w:rPr>
                <w:rFonts w:cstheme="minorHAnsi"/>
                <w:sz w:val="20"/>
                <w:szCs w:val="20"/>
              </w:rPr>
              <w:t>.</w:t>
            </w:r>
          </w:p>
          <w:p w:rsidR="00E622F4" w:rsidRPr="004E711F" w:rsidRDefault="00E622F4" w:rsidP="001844A8">
            <w:pPr>
              <w:pStyle w:val="ListParagraph"/>
              <w:numPr>
                <w:ilvl w:val="0"/>
                <w:numId w:val="41"/>
              </w:numPr>
              <w:ind w:left="176" w:hanging="142"/>
              <w:rPr>
                <w:rFonts w:cstheme="minorHAnsi"/>
                <w:sz w:val="20"/>
                <w:szCs w:val="20"/>
              </w:rPr>
            </w:pPr>
            <w:r>
              <w:rPr>
                <w:rFonts w:cstheme="minorHAnsi"/>
                <w:sz w:val="20"/>
                <w:szCs w:val="20"/>
              </w:rPr>
              <w:t xml:space="preserve">Some of the strengths and opportunities recognised for small councils could </w:t>
            </w:r>
            <w:r w:rsidR="001844A8">
              <w:rPr>
                <w:rFonts w:cstheme="minorHAnsi"/>
                <w:sz w:val="20"/>
                <w:szCs w:val="20"/>
              </w:rPr>
              <w:t xml:space="preserve">also </w:t>
            </w:r>
            <w:r>
              <w:rPr>
                <w:rFonts w:cstheme="minorHAnsi"/>
                <w:sz w:val="20"/>
                <w:szCs w:val="20"/>
              </w:rPr>
              <w:t xml:space="preserve">be </w:t>
            </w:r>
            <w:r w:rsidR="001844A8">
              <w:rPr>
                <w:rFonts w:cstheme="minorHAnsi"/>
                <w:sz w:val="20"/>
                <w:szCs w:val="20"/>
              </w:rPr>
              <w:t xml:space="preserve">achieved easily </w:t>
            </w:r>
            <w:r>
              <w:rPr>
                <w:rFonts w:cstheme="minorHAnsi"/>
                <w:sz w:val="20"/>
                <w:szCs w:val="20"/>
              </w:rPr>
              <w:t xml:space="preserve">under alternative institutional arrangements. </w:t>
            </w:r>
          </w:p>
        </w:tc>
      </w:tr>
      <w:tr w:rsidR="00AC3542" w:rsidRPr="00B11B65" w:rsidTr="00B11B65">
        <w:tc>
          <w:tcPr>
            <w:tcW w:w="1843" w:type="dxa"/>
          </w:tcPr>
          <w:p w:rsidR="00AC3542" w:rsidRPr="00B11B65" w:rsidRDefault="00AC3542" w:rsidP="00485A09">
            <w:pPr>
              <w:pStyle w:val="ListParagraph"/>
              <w:ind w:left="0"/>
              <w:rPr>
                <w:rFonts w:cstheme="minorHAnsi"/>
                <w:b/>
                <w:sz w:val="20"/>
                <w:szCs w:val="20"/>
              </w:rPr>
            </w:pPr>
            <w:r w:rsidRPr="00B11B65">
              <w:rPr>
                <w:rFonts w:cstheme="minorHAnsi"/>
                <w:b/>
                <w:sz w:val="20"/>
                <w:szCs w:val="20"/>
              </w:rPr>
              <w:t>3. Ongoing Council &amp; Community Sustainability</w:t>
            </w:r>
          </w:p>
        </w:tc>
        <w:tc>
          <w:tcPr>
            <w:tcW w:w="3119" w:type="dxa"/>
          </w:tcPr>
          <w:p w:rsidR="00AC3542" w:rsidRDefault="00E622F4" w:rsidP="001D1EA2">
            <w:pPr>
              <w:pStyle w:val="ListParagraph"/>
              <w:numPr>
                <w:ilvl w:val="0"/>
                <w:numId w:val="41"/>
              </w:numPr>
              <w:ind w:left="176" w:hanging="142"/>
              <w:rPr>
                <w:rFonts w:cstheme="minorHAnsi"/>
                <w:sz w:val="20"/>
                <w:szCs w:val="20"/>
              </w:rPr>
            </w:pPr>
            <w:r>
              <w:rPr>
                <w:rFonts w:cstheme="minorHAnsi"/>
                <w:sz w:val="20"/>
                <w:szCs w:val="20"/>
              </w:rPr>
              <w:t xml:space="preserve">Current perceptions </w:t>
            </w:r>
            <w:r w:rsidR="001844A8">
              <w:rPr>
                <w:rFonts w:cstheme="minorHAnsi"/>
                <w:sz w:val="20"/>
                <w:szCs w:val="20"/>
              </w:rPr>
              <w:t xml:space="preserve">of community sustainability </w:t>
            </w:r>
            <w:r>
              <w:rPr>
                <w:rFonts w:cstheme="minorHAnsi"/>
                <w:sz w:val="20"/>
                <w:szCs w:val="20"/>
              </w:rPr>
              <w:t xml:space="preserve">will not be </w:t>
            </w:r>
            <w:r w:rsidR="001844A8">
              <w:rPr>
                <w:rFonts w:cstheme="minorHAnsi"/>
                <w:sz w:val="20"/>
                <w:szCs w:val="20"/>
              </w:rPr>
              <w:t>challenged by status-quo</w:t>
            </w:r>
            <w:r w:rsidR="00AC3542" w:rsidRPr="00DA75BF">
              <w:rPr>
                <w:rFonts w:cstheme="minorHAnsi"/>
                <w:sz w:val="20"/>
                <w:szCs w:val="20"/>
              </w:rPr>
              <w:t>.</w:t>
            </w:r>
          </w:p>
          <w:p w:rsidR="00E622F4" w:rsidRDefault="00E622F4" w:rsidP="001D1EA2">
            <w:pPr>
              <w:pStyle w:val="ListParagraph"/>
              <w:numPr>
                <w:ilvl w:val="0"/>
                <w:numId w:val="41"/>
              </w:numPr>
              <w:ind w:left="176" w:hanging="142"/>
              <w:rPr>
                <w:rFonts w:cstheme="minorHAnsi"/>
                <w:sz w:val="20"/>
                <w:szCs w:val="20"/>
              </w:rPr>
            </w:pPr>
            <w:r>
              <w:rPr>
                <w:rFonts w:cstheme="minorHAnsi"/>
                <w:sz w:val="20"/>
                <w:szCs w:val="20"/>
              </w:rPr>
              <w:t xml:space="preserve">Water income provides </w:t>
            </w:r>
            <w:r w:rsidR="008736CE">
              <w:rPr>
                <w:rFonts w:cstheme="minorHAnsi"/>
                <w:sz w:val="20"/>
                <w:szCs w:val="20"/>
              </w:rPr>
              <w:t xml:space="preserve">a much-needed income source for a great number of </w:t>
            </w:r>
            <w:r>
              <w:rPr>
                <w:rFonts w:cstheme="minorHAnsi"/>
                <w:sz w:val="20"/>
                <w:szCs w:val="20"/>
              </w:rPr>
              <w:t>councils.</w:t>
            </w:r>
          </w:p>
          <w:p w:rsidR="00E622F4" w:rsidRDefault="008736CE" w:rsidP="001D1EA2">
            <w:pPr>
              <w:pStyle w:val="ListParagraph"/>
              <w:numPr>
                <w:ilvl w:val="0"/>
                <w:numId w:val="41"/>
              </w:numPr>
              <w:ind w:left="176" w:hanging="142"/>
              <w:rPr>
                <w:rFonts w:cstheme="minorHAnsi"/>
                <w:sz w:val="20"/>
                <w:szCs w:val="20"/>
              </w:rPr>
            </w:pPr>
            <w:r>
              <w:rPr>
                <w:rFonts w:cstheme="minorHAnsi"/>
                <w:sz w:val="20"/>
                <w:szCs w:val="20"/>
              </w:rPr>
              <w:t>Local WSPS can</w:t>
            </w:r>
            <w:r w:rsidR="00E622F4">
              <w:rPr>
                <w:rFonts w:cstheme="minorHAnsi"/>
                <w:sz w:val="20"/>
                <w:szCs w:val="20"/>
              </w:rPr>
              <w:t xml:space="preserve"> maintain local employment and skills.</w:t>
            </w:r>
          </w:p>
          <w:p w:rsidR="004C12CB" w:rsidRPr="00DA75BF" w:rsidRDefault="00D44775" w:rsidP="008736CE">
            <w:pPr>
              <w:pStyle w:val="ListParagraph"/>
              <w:numPr>
                <w:ilvl w:val="0"/>
                <w:numId w:val="41"/>
              </w:numPr>
              <w:ind w:left="176" w:hanging="142"/>
              <w:rPr>
                <w:rFonts w:cstheme="minorHAnsi"/>
                <w:sz w:val="20"/>
                <w:szCs w:val="20"/>
              </w:rPr>
            </w:pPr>
            <w:r>
              <w:rPr>
                <w:rFonts w:cstheme="minorHAnsi"/>
                <w:sz w:val="20"/>
                <w:szCs w:val="20"/>
              </w:rPr>
              <w:t>R</w:t>
            </w:r>
            <w:r w:rsidR="004C12CB">
              <w:rPr>
                <w:rFonts w:cstheme="minorHAnsi"/>
                <w:sz w:val="20"/>
                <w:szCs w:val="20"/>
              </w:rPr>
              <w:t xml:space="preserve">ates are generally maintained at affordable </w:t>
            </w:r>
            <w:r w:rsidR="008736CE">
              <w:rPr>
                <w:rFonts w:cstheme="minorHAnsi"/>
                <w:sz w:val="20"/>
                <w:szCs w:val="20"/>
              </w:rPr>
              <w:t>levels.</w:t>
            </w:r>
          </w:p>
        </w:tc>
        <w:tc>
          <w:tcPr>
            <w:tcW w:w="2977" w:type="dxa"/>
          </w:tcPr>
          <w:p w:rsidR="001844A8" w:rsidRDefault="00E622F4" w:rsidP="001D1EA2">
            <w:pPr>
              <w:pStyle w:val="ListParagraph"/>
              <w:numPr>
                <w:ilvl w:val="0"/>
                <w:numId w:val="41"/>
              </w:numPr>
              <w:ind w:left="176" w:hanging="142"/>
              <w:rPr>
                <w:rFonts w:cstheme="minorHAnsi"/>
                <w:sz w:val="20"/>
                <w:szCs w:val="20"/>
              </w:rPr>
            </w:pPr>
            <w:r>
              <w:rPr>
                <w:rFonts w:cstheme="minorHAnsi"/>
                <w:sz w:val="20"/>
                <w:szCs w:val="20"/>
              </w:rPr>
              <w:t xml:space="preserve">Some councils are </w:t>
            </w:r>
            <w:r w:rsidR="007257FB">
              <w:rPr>
                <w:rFonts w:cstheme="minorHAnsi"/>
                <w:sz w:val="20"/>
                <w:szCs w:val="20"/>
              </w:rPr>
              <w:t xml:space="preserve">financially </w:t>
            </w:r>
            <w:r>
              <w:rPr>
                <w:rFonts w:cstheme="minorHAnsi"/>
                <w:sz w:val="20"/>
                <w:szCs w:val="20"/>
              </w:rPr>
              <w:t>unsustainable</w:t>
            </w:r>
            <w:r w:rsidR="007257FB">
              <w:rPr>
                <w:rFonts w:cstheme="minorHAnsi"/>
                <w:sz w:val="20"/>
                <w:szCs w:val="20"/>
              </w:rPr>
              <w:t xml:space="preserve"> e</w:t>
            </w:r>
            <w:r>
              <w:rPr>
                <w:rFonts w:cstheme="minorHAnsi"/>
                <w:sz w:val="20"/>
                <w:szCs w:val="20"/>
              </w:rPr>
              <w:t>ven with current water income</w:t>
            </w:r>
            <w:r w:rsidR="001844A8">
              <w:rPr>
                <w:rFonts w:cstheme="minorHAnsi"/>
                <w:sz w:val="20"/>
                <w:szCs w:val="20"/>
              </w:rPr>
              <w:t>.</w:t>
            </w:r>
          </w:p>
          <w:p w:rsidR="001844A8" w:rsidRDefault="001844A8" w:rsidP="001844A8">
            <w:pPr>
              <w:pStyle w:val="ListParagraph"/>
              <w:numPr>
                <w:ilvl w:val="0"/>
                <w:numId w:val="41"/>
              </w:numPr>
              <w:ind w:left="176" w:hanging="142"/>
              <w:rPr>
                <w:rFonts w:cstheme="minorHAnsi"/>
                <w:sz w:val="20"/>
                <w:szCs w:val="20"/>
              </w:rPr>
            </w:pPr>
            <w:r>
              <w:rPr>
                <w:rFonts w:cstheme="minorHAnsi"/>
                <w:sz w:val="20"/>
                <w:szCs w:val="20"/>
              </w:rPr>
              <w:t xml:space="preserve">Cross subsidies are not </w:t>
            </w:r>
            <w:r w:rsidR="008736CE">
              <w:rPr>
                <w:rFonts w:cstheme="minorHAnsi"/>
                <w:sz w:val="20"/>
                <w:szCs w:val="20"/>
              </w:rPr>
              <w:t>always</w:t>
            </w:r>
            <w:r>
              <w:rPr>
                <w:rFonts w:cstheme="minorHAnsi"/>
                <w:sz w:val="20"/>
                <w:szCs w:val="20"/>
              </w:rPr>
              <w:t xml:space="preserve"> transparent.</w:t>
            </w:r>
          </w:p>
          <w:p w:rsidR="00E622F4" w:rsidRPr="001844A8" w:rsidRDefault="001844A8" w:rsidP="001844A8">
            <w:pPr>
              <w:pStyle w:val="ListParagraph"/>
              <w:numPr>
                <w:ilvl w:val="0"/>
                <w:numId w:val="41"/>
              </w:numPr>
              <w:ind w:left="176" w:hanging="142"/>
              <w:rPr>
                <w:rFonts w:cstheme="minorHAnsi"/>
                <w:sz w:val="20"/>
                <w:szCs w:val="20"/>
              </w:rPr>
            </w:pPr>
            <w:r w:rsidRPr="001844A8">
              <w:rPr>
                <w:rFonts w:cstheme="minorHAnsi"/>
                <w:sz w:val="20"/>
                <w:szCs w:val="20"/>
              </w:rPr>
              <w:t>Under</w:t>
            </w:r>
            <w:r>
              <w:rPr>
                <w:rFonts w:cstheme="minorHAnsi"/>
                <w:sz w:val="20"/>
                <w:szCs w:val="20"/>
              </w:rPr>
              <w:t>-</w:t>
            </w:r>
            <w:r w:rsidRPr="001844A8">
              <w:rPr>
                <w:rFonts w:cstheme="minorHAnsi"/>
                <w:sz w:val="20"/>
                <w:szCs w:val="20"/>
              </w:rPr>
              <w:t xml:space="preserve">investment </w:t>
            </w:r>
            <w:r>
              <w:rPr>
                <w:rFonts w:cstheme="minorHAnsi"/>
                <w:sz w:val="20"/>
                <w:szCs w:val="20"/>
              </w:rPr>
              <w:t xml:space="preserve">and pricing that does not cover costs </w:t>
            </w:r>
            <w:r w:rsidR="008736CE">
              <w:rPr>
                <w:rFonts w:cstheme="minorHAnsi"/>
                <w:sz w:val="20"/>
                <w:szCs w:val="20"/>
              </w:rPr>
              <w:t xml:space="preserve">creates a debt that will be borne by </w:t>
            </w:r>
            <w:r w:rsidR="00D44775">
              <w:rPr>
                <w:rFonts w:cstheme="minorHAnsi"/>
                <w:sz w:val="20"/>
                <w:szCs w:val="20"/>
              </w:rPr>
              <w:t>future communities</w:t>
            </w:r>
            <w:r w:rsidR="00E622F4" w:rsidRPr="001844A8">
              <w:rPr>
                <w:rFonts w:cstheme="minorHAnsi"/>
                <w:sz w:val="20"/>
                <w:szCs w:val="20"/>
              </w:rPr>
              <w:t>.</w:t>
            </w:r>
          </w:p>
          <w:p w:rsidR="007257FB" w:rsidRPr="00E622F4" w:rsidRDefault="00D44775" w:rsidP="00D44775">
            <w:pPr>
              <w:pStyle w:val="ListParagraph"/>
              <w:numPr>
                <w:ilvl w:val="0"/>
                <w:numId w:val="41"/>
              </w:numPr>
              <w:ind w:left="176" w:hanging="142"/>
              <w:rPr>
                <w:rFonts w:cstheme="minorHAnsi"/>
                <w:sz w:val="20"/>
                <w:szCs w:val="20"/>
              </w:rPr>
            </w:pPr>
            <w:r>
              <w:rPr>
                <w:rFonts w:cstheme="minorHAnsi"/>
                <w:sz w:val="20"/>
                <w:szCs w:val="20"/>
              </w:rPr>
              <w:t>S</w:t>
            </w:r>
            <w:r w:rsidR="007257FB">
              <w:rPr>
                <w:rFonts w:cstheme="minorHAnsi"/>
                <w:sz w:val="20"/>
                <w:szCs w:val="20"/>
              </w:rPr>
              <w:t xml:space="preserve">mall communities have a small skill-base </w:t>
            </w:r>
            <w:r>
              <w:rPr>
                <w:rFonts w:cstheme="minorHAnsi"/>
                <w:sz w:val="20"/>
                <w:szCs w:val="20"/>
              </w:rPr>
              <w:t>and</w:t>
            </w:r>
            <w:r w:rsidR="008736CE">
              <w:rPr>
                <w:rFonts w:cstheme="minorHAnsi"/>
                <w:sz w:val="20"/>
                <w:szCs w:val="20"/>
              </w:rPr>
              <w:t xml:space="preserve"> often</w:t>
            </w:r>
            <w:r>
              <w:rPr>
                <w:rFonts w:cstheme="minorHAnsi"/>
                <w:sz w:val="20"/>
                <w:szCs w:val="20"/>
              </w:rPr>
              <w:t xml:space="preserve"> cannot </w:t>
            </w:r>
            <w:r w:rsidR="007257FB">
              <w:rPr>
                <w:rFonts w:cstheme="minorHAnsi"/>
                <w:sz w:val="20"/>
                <w:szCs w:val="20"/>
              </w:rPr>
              <w:t xml:space="preserve">recruit </w:t>
            </w:r>
            <w:r>
              <w:rPr>
                <w:rFonts w:cstheme="minorHAnsi"/>
                <w:sz w:val="20"/>
                <w:szCs w:val="20"/>
              </w:rPr>
              <w:t>in</w:t>
            </w:r>
            <w:r w:rsidR="007257FB">
              <w:rPr>
                <w:rFonts w:cstheme="minorHAnsi"/>
                <w:sz w:val="20"/>
                <w:szCs w:val="20"/>
              </w:rPr>
              <w:t>ternally.</w:t>
            </w:r>
          </w:p>
        </w:tc>
        <w:tc>
          <w:tcPr>
            <w:tcW w:w="3118" w:type="dxa"/>
          </w:tcPr>
          <w:p w:rsidR="00AC3542" w:rsidRDefault="00E622F4" w:rsidP="001D1EA2">
            <w:pPr>
              <w:pStyle w:val="ListParagraph"/>
              <w:numPr>
                <w:ilvl w:val="0"/>
                <w:numId w:val="41"/>
              </w:numPr>
              <w:ind w:left="176" w:hanging="142"/>
              <w:rPr>
                <w:rFonts w:cstheme="minorHAnsi"/>
                <w:sz w:val="20"/>
                <w:szCs w:val="20"/>
              </w:rPr>
            </w:pPr>
            <w:r>
              <w:rPr>
                <w:rFonts w:cstheme="minorHAnsi"/>
                <w:sz w:val="20"/>
                <w:szCs w:val="20"/>
              </w:rPr>
              <w:t>Community growth and liveability could be enhanced through whole-of-council planning involving the council’s water service provider</w:t>
            </w:r>
            <w:r w:rsidR="00D44775">
              <w:rPr>
                <w:rFonts w:cstheme="minorHAnsi"/>
                <w:sz w:val="20"/>
                <w:szCs w:val="20"/>
              </w:rPr>
              <w:t xml:space="preserve"> taking advantage of economies of scope</w:t>
            </w:r>
            <w:r w:rsidR="00AC3542" w:rsidRPr="004E711F">
              <w:rPr>
                <w:rFonts w:cstheme="minorHAnsi"/>
                <w:sz w:val="20"/>
                <w:szCs w:val="20"/>
              </w:rPr>
              <w:t>.</w:t>
            </w:r>
          </w:p>
          <w:p w:rsidR="008736CE" w:rsidRPr="004E711F" w:rsidRDefault="008736CE" w:rsidP="001D1EA2">
            <w:pPr>
              <w:pStyle w:val="ListParagraph"/>
              <w:numPr>
                <w:ilvl w:val="0"/>
                <w:numId w:val="41"/>
              </w:numPr>
              <w:ind w:left="176" w:hanging="142"/>
              <w:rPr>
                <w:rFonts w:cstheme="minorHAnsi"/>
                <w:sz w:val="20"/>
                <w:szCs w:val="20"/>
              </w:rPr>
            </w:pPr>
            <w:r>
              <w:rPr>
                <w:rFonts w:cstheme="minorHAnsi"/>
                <w:sz w:val="20"/>
                <w:szCs w:val="20"/>
              </w:rPr>
              <w:t>Skills and training programs can be developed within local communities.</w:t>
            </w:r>
          </w:p>
        </w:tc>
        <w:tc>
          <w:tcPr>
            <w:tcW w:w="2693" w:type="dxa"/>
          </w:tcPr>
          <w:p w:rsidR="00AC3542" w:rsidRDefault="007257FB" w:rsidP="001D1EA2">
            <w:pPr>
              <w:pStyle w:val="ListParagraph"/>
              <w:numPr>
                <w:ilvl w:val="0"/>
                <w:numId w:val="41"/>
              </w:numPr>
              <w:ind w:left="176" w:hanging="142"/>
              <w:rPr>
                <w:rFonts w:cstheme="minorHAnsi"/>
                <w:sz w:val="20"/>
                <w:szCs w:val="20"/>
              </w:rPr>
            </w:pPr>
            <w:r>
              <w:rPr>
                <w:rFonts w:cstheme="minorHAnsi"/>
                <w:sz w:val="20"/>
                <w:szCs w:val="20"/>
              </w:rPr>
              <w:t>Forced reform could negatively impact council or community sustainability</w:t>
            </w:r>
            <w:r w:rsidR="00AC3542" w:rsidRPr="004E711F">
              <w:rPr>
                <w:rFonts w:cstheme="minorHAnsi"/>
                <w:sz w:val="20"/>
                <w:szCs w:val="20"/>
              </w:rPr>
              <w:t>.</w:t>
            </w:r>
          </w:p>
          <w:p w:rsidR="007257FB" w:rsidRDefault="00D44775" w:rsidP="001D1EA2">
            <w:pPr>
              <w:pStyle w:val="ListParagraph"/>
              <w:numPr>
                <w:ilvl w:val="0"/>
                <w:numId w:val="41"/>
              </w:numPr>
              <w:ind w:left="176" w:hanging="142"/>
              <w:rPr>
                <w:rFonts w:cstheme="minorHAnsi"/>
                <w:sz w:val="20"/>
                <w:szCs w:val="20"/>
              </w:rPr>
            </w:pPr>
            <w:r>
              <w:rPr>
                <w:rFonts w:cstheme="minorHAnsi"/>
                <w:sz w:val="20"/>
                <w:szCs w:val="20"/>
              </w:rPr>
              <w:t>S</w:t>
            </w:r>
            <w:r w:rsidR="007257FB">
              <w:rPr>
                <w:rFonts w:cstheme="minorHAnsi"/>
                <w:sz w:val="20"/>
                <w:szCs w:val="20"/>
              </w:rPr>
              <w:t>mall communities are losing skills regardless of the water industry.</w:t>
            </w:r>
          </w:p>
          <w:p w:rsidR="00E01AD0" w:rsidRPr="004E711F" w:rsidRDefault="00D44775" w:rsidP="001D1EA2">
            <w:pPr>
              <w:pStyle w:val="ListParagraph"/>
              <w:numPr>
                <w:ilvl w:val="0"/>
                <w:numId w:val="41"/>
              </w:numPr>
              <w:ind w:left="176" w:hanging="142"/>
              <w:rPr>
                <w:rFonts w:cstheme="minorHAnsi"/>
                <w:sz w:val="20"/>
                <w:szCs w:val="20"/>
              </w:rPr>
            </w:pPr>
            <w:r>
              <w:rPr>
                <w:rFonts w:cstheme="minorHAnsi"/>
                <w:sz w:val="20"/>
                <w:szCs w:val="20"/>
              </w:rPr>
              <w:t>R</w:t>
            </w:r>
            <w:r w:rsidR="00E01AD0">
              <w:rPr>
                <w:rFonts w:cstheme="minorHAnsi"/>
                <w:sz w:val="20"/>
                <w:szCs w:val="20"/>
              </w:rPr>
              <w:t xml:space="preserve">eform of LG WSPs into regional organisations has occurred in SEQ, Tasmania, Victoria, Auckland, </w:t>
            </w:r>
            <w:r w:rsidR="008736CE">
              <w:rPr>
                <w:rFonts w:cstheme="minorHAnsi"/>
                <w:sz w:val="20"/>
                <w:szCs w:val="20"/>
              </w:rPr>
              <w:t xml:space="preserve">Ireland </w:t>
            </w:r>
            <w:r w:rsidR="00E01AD0">
              <w:rPr>
                <w:rFonts w:cstheme="minorHAnsi"/>
                <w:sz w:val="20"/>
                <w:szCs w:val="20"/>
              </w:rPr>
              <w:t xml:space="preserve">and Scotland despite council protests. </w:t>
            </w:r>
          </w:p>
        </w:tc>
      </w:tr>
      <w:tr w:rsidR="00AC3542" w:rsidRPr="00B11B65" w:rsidTr="00B11B65">
        <w:tc>
          <w:tcPr>
            <w:tcW w:w="1843" w:type="dxa"/>
          </w:tcPr>
          <w:p w:rsidR="00AC3542" w:rsidRPr="00B11B65" w:rsidRDefault="00AC3542" w:rsidP="00485A09">
            <w:pPr>
              <w:rPr>
                <w:rFonts w:cstheme="minorHAnsi"/>
                <w:b/>
                <w:sz w:val="20"/>
                <w:szCs w:val="20"/>
              </w:rPr>
            </w:pPr>
            <w:r w:rsidRPr="00B11B65">
              <w:rPr>
                <w:rFonts w:cstheme="minorHAnsi"/>
                <w:b/>
                <w:sz w:val="20"/>
                <w:szCs w:val="20"/>
              </w:rPr>
              <w:t>4. Best Practice Governance</w:t>
            </w:r>
          </w:p>
        </w:tc>
        <w:tc>
          <w:tcPr>
            <w:tcW w:w="3119" w:type="dxa"/>
          </w:tcPr>
          <w:p w:rsidR="00AC3542" w:rsidRDefault="00002E63" w:rsidP="001D1EA2">
            <w:pPr>
              <w:pStyle w:val="ListParagraph"/>
              <w:numPr>
                <w:ilvl w:val="0"/>
                <w:numId w:val="41"/>
              </w:numPr>
              <w:ind w:left="176" w:hanging="142"/>
              <w:rPr>
                <w:rFonts w:cstheme="minorHAnsi"/>
                <w:sz w:val="20"/>
                <w:szCs w:val="20"/>
              </w:rPr>
            </w:pPr>
            <w:r>
              <w:rPr>
                <w:rFonts w:cstheme="minorHAnsi"/>
                <w:sz w:val="20"/>
                <w:szCs w:val="20"/>
              </w:rPr>
              <w:t>Some c</w:t>
            </w:r>
            <w:r w:rsidR="007257FB">
              <w:rPr>
                <w:rFonts w:cstheme="minorHAnsi"/>
                <w:sz w:val="20"/>
                <w:szCs w:val="20"/>
              </w:rPr>
              <w:t>ouncil</w:t>
            </w:r>
            <w:r>
              <w:rPr>
                <w:rFonts w:cstheme="minorHAnsi"/>
                <w:sz w:val="20"/>
                <w:szCs w:val="20"/>
              </w:rPr>
              <w:t>’s</w:t>
            </w:r>
            <w:r w:rsidR="007257FB">
              <w:rPr>
                <w:rFonts w:cstheme="minorHAnsi"/>
                <w:sz w:val="20"/>
                <w:szCs w:val="20"/>
              </w:rPr>
              <w:t xml:space="preserve"> processes can reflect best-practice governance and community involvement</w:t>
            </w:r>
            <w:r w:rsidR="00AC3542" w:rsidRPr="00DA75BF">
              <w:rPr>
                <w:rFonts w:cstheme="minorHAnsi"/>
                <w:sz w:val="20"/>
                <w:szCs w:val="20"/>
              </w:rPr>
              <w:t>.</w:t>
            </w:r>
          </w:p>
          <w:p w:rsidR="00C1275A" w:rsidRDefault="00C1275A" w:rsidP="001D1EA2">
            <w:pPr>
              <w:pStyle w:val="ListParagraph"/>
              <w:numPr>
                <w:ilvl w:val="0"/>
                <w:numId w:val="41"/>
              </w:numPr>
              <w:ind w:left="176" w:hanging="142"/>
              <w:rPr>
                <w:rFonts w:cstheme="minorHAnsi"/>
                <w:sz w:val="20"/>
                <w:szCs w:val="20"/>
              </w:rPr>
            </w:pPr>
            <w:r>
              <w:rPr>
                <w:rFonts w:cstheme="minorHAnsi"/>
                <w:sz w:val="20"/>
                <w:szCs w:val="20"/>
              </w:rPr>
              <w:t xml:space="preserve">Some councils manage their water units in a transparent manner that is easily accessible to the community because of the standard and well-understood local government </w:t>
            </w:r>
            <w:r w:rsidR="00002E63">
              <w:rPr>
                <w:rFonts w:cstheme="minorHAnsi"/>
                <w:sz w:val="20"/>
                <w:szCs w:val="20"/>
              </w:rPr>
              <w:t>model</w:t>
            </w:r>
            <w:r>
              <w:rPr>
                <w:rFonts w:cstheme="minorHAnsi"/>
                <w:sz w:val="20"/>
                <w:szCs w:val="20"/>
              </w:rPr>
              <w:t>.</w:t>
            </w:r>
          </w:p>
          <w:p w:rsidR="00C1275A" w:rsidRPr="00DA75BF" w:rsidRDefault="00C1275A" w:rsidP="00002E63">
            <w:pPr>
              <w:pStyle w:val="ListParagraph"/>
              <w:numPr>
                <w:ilvl w:val="0"/>
                <w:numId w:val="41"/>
              </w:numPr>
              <w:ind w:left="176" w:hanging="142"/>
              <w:rPr>
                <w:rFonts w:cstheme="minorHAnsi"/>
                <w:sz w:val="20"/>
                <w:szCs w:val="20"/>
              </w:rPr>
            </w:pPr>
            <w:r>
              <w:rPr>
                <w:rFonts w:cstheme="minorHAnsi"/>
                <w:sz w:val="20"/>
                <w:szCs w:val="20"/>
              </w:rPr>
              <w:t xml:space="preserve">Councillors can be </w:t>
            </w:r>
            <w:r w:rsidR="008736CE">
              <w:rPr>
                <w:rFonts w:cstheme="minorHAnsi"/>
                <w:sz w:val="20"/>
                <w:szCs w:val="20"/>
              </w:rPr>
              <w:t xml:space="preserve">easily </w:t>
            </w:r>
            <w:r>
              <w:rPr>
                <w:rFonts w:cstheme="minorHAnsi"/>
                <w:sz w:val="20"/>
                <w:szCs w:val="20"/>
              </w:rPr>
              <w:t>accessible and accountable to their communities</w:t>
            </w:r>
            <w:r w:rsidR="00002E63">
              <w:rPr>
                <w:rFonts w:cstheme="minorHAnsi"/>
                <w:sz w:val="20"/>
                <w:szCs w:val="20"/>
              </w:rPr>
              <w:t xml:space="preserve"> particularly in small communities.</w:t>
            </w:r>
          </w:p>
        </w:tc>
        <w:tc>
          <w:tcPr>
            <w:tcW w:w="2977" w:type="dxa"/>
          </w:tcPr>
          <w:p w:rsidR="00C1275A" w:rsidRDefault="00002E63" w:rsidP="001D1EA2">
            <w:pPr>
              <w:pStyle w:val="ListParagraph"/>
              <w:numPr>
                <w:ilvl w:val="0"/>
                <w:numId w:val="41"/>
              </w:numPr>
              <w:ind w:left="176" w:hanging="142"/>
              <w:rPr>
                <w:rFonts w:cstheme="minorHAnsi"/>
                <w:sz w:val="20"/>
                <w:szCs w:val="20"/>
              </w:rPr>
            </w:pPr>
            <w:r>
              <w:rPr>
                <w:rFonts w:cstheme="minorHAnsi"/>
                <w:sz w:val="20"/>
                <w:szCs w:val="20"/>
              </w:rPr>
              <w:t xml:space="preserve">Some </w:t>
            </w:r>
            <w:r w:rsidR="00C1275A">
              <w:rPr>
                <w:rFonts w:cstheme="minorHAnsi"/>
                <w:sz w:val="20"/>
                <w:szCs w:val="20"/>
              </w:rPr>
              <w:t xml:space="preserve">councils </w:t>
            </w:r>
            <w:r w:rsidR="008736CE">
              <w:rPr>
                <w:rFonts w:cstheme="minorHAnsi"/>
                <w:sz w:val="20"/>
                <w:szCs w:val="20"/>
              </w:rPr>
              <w:t xml:space="preserve">(particularly small) </w:t>
            </w:r>
            <w:r w:rsidR="00C1275A">
              <w:rPr>
                <w:rFonts w:cstheme="minorHAnsi"/>
                <w:sz w:val="20"/>
                <w:szCs w:val="20"/>
              </w:rPr>
              <w:t>are not transparent in manag</w:t>
            </w:r>
            <w:r w:rsidR="008736CE">
              <w:rPr>
                <w:rFonts w:cstheme="minorHAnsi"/>
                <w:sz w:val="20"/>
                <w:szCs w:val="20"/>
              </w:rPr>
              <w:t>ing</w:t>
            </w:r>
            <w:r w:rsidR="00C1275A">
              <w:rPr>
                <w:rFonts w:cstheme="minorHAnsi"/>
                <w:sz w:val="20"/>
                <w:szCs w:val="20"/>
              </w:rPr>
              <w:t xml:space="preserve"> their water business. </w:t>
            </w:r>
          </w:p>
          <w:p w:rsidR="00C1275A" w:rsidRDefault="00002E63" w:rsidP="001D1EA2">
            <w:pPr>
              <w:pStyle w:val="ListParagraph"/>
              <w:numPr>
                <w:ilvl w:val="0"/>
                <w:numId w:val="41"/>
              </w:numPr>
              <w:ind w:left="176" w:hanging="142"/>
              <w:rPr>
                <w:rFonts w:cstheme="minorHAnsi"/>
                <w:sz w:val="20"/>
                <w:szCs w:val="20"/>
              </w:rPr>
            </w:pPr>
            <w:r>
              <w:rPr>
                <w:rFonts w:cstheme="minorHAnsi"/>
                <w:sz w:val="20"/>
                <w:szCs w:val="20"/>
              </w:rPr>
              <w:t>In many councils, w</w:t>
            </w:r>
            <w:r w:rsidR="00C1275A">
              <w:rPr>
                <w:rFonts w:cstheme="minorHAnsi"/>
                <w:sz w:val="20"/>
                <w:szCs w:val="20"/>
              </w:rPr>
              <w:t xml:space="preserve">ater services </w:t>
            </w:r>
            <w:r>
              <w:rPr>
                <w:rFonts w:cstheme="minorHAnsi"/>
                <w:sz w:val="20"/>
                <w:szCs w:val="20"/>
              </w:rPr>
              <w:t xml:space="preserve">have low priority </w:t>
            </w:r>
            <w:r w:rsidR="00C1275A">
              <w:rPr>
                <w:rFonts w:cstheme="minorHAnsi"/>
                <w:sz w:val="20"/>
                <w:szCs w:val="20"/>
              </w:rPr>
              <w:t>compared with other functions.</w:t>
            </w:r>
          </w:p>
          <w:p w:rsidR="00AC3542" w:rsidRDefault="00002E63" w:rsidP="001D1EA2">
            <w:pPr>
              <w:pStyle w:val="ListParagraph"/>
              <w:numPr>
                <w:ilvl w:val="0"/>
                <w:numId w:val="41"/>
              </w:numPr>
              <w:ind w:left="176" w:hanging="142"/>
              <w:rPr>
                <w:rFonts w:cstheme="minorHAnsi"/>
                <w:sz w:val="20"/>
                <w:szCs w:val="20"/>
              </w:rPr>
            </w:pPr>
            <w:r>
              <w:rPr>
                <w:rFonts w:cstheme="minorHAnsi"/>
                <w:sz w:val="20"/>
                <w:szCs w:val="20"/>
              </w:rPr>
              <w:t>Councillors generally lack skills and</w:t>
            </w:r>
            <w:r w:rsidR="00C1275A">
              <w:rPr>
                <w:rFonts w:cstheme="minorHAnsi"/>
                <w:sz w:val="20"/>
                <w:szCs w:val="20"/>
              </w:rPr>
              <w:t xml:space="preserve"> experience </w:t>
            </w:r>
            <w:r>
              <w:rPr>
                <w:rFonts w:cstheme="minorHAnsi"/>
                <w:sz w:val="20"/>
                <w:szCs w:val="20"/>
              </w:rPr>
              <w:t>in governing a water business</w:t>
            </w:r>
            <w:r w:rsidR="00B06AF5">
              <w:rPr>
                <w:rFonts w:cstheme="minorHAnsi"/>
                <w:sz w:val="20"/>
                <w:szCs w:val="20"/>
              </w:rPr>
              <w:t>.</w:t>
            </w:r>
          </w:p>
          <w:p w:rsidR="00B06AF5" w:rsidRPr="004E711F" w:rsidRDefault="00B06AF5" w:rsidP="00B1715B">
            <w:pPr>
              <w:pStyle w:val="ListParagraph"/>
              <w:numPr>
                <w:ilvl w:val="0"/>
                <w:numId w:val="41"/>
              </w:numPr>
              <w:ind w:left="176" w:hanging="142"/>
              <w:rPr>
                <w:rFonts w:cstheme="minorHAnsi"/>
                <w:sz w:val="20"/>
                <w:szCs w:val="20"/>
              </w:rPr>
            </w:pPr>
            <w:r>
              <w:rPr>
                <w:rFonts w:cstheme="minorHAnsi"/>
                <w:sz w:val="20"/>
                <w:szCs w:val="20"/>
              </w:rPr>
              <w:t xml:space="preserve">Council response to community issues </w:t>
            </w:r>
            <w:r w:rsidR="00B1715B">
              <w:rPr>
                <w:rFonts w:cstheme="minorHAnsi"/>
                <w:sz w:val="20"/>
                <w:szCs w:val="20"/>
              </w:rPr>
              <w:t xml:space="preserve">can </w:t>
            </w:r>
            <w:r>
              <w:rPr>
                <w:rFonts w:cstheme="minorHAnsi"/>
                <w:sz w:val="20"/>
                <w:szCs w:val="20"/>
              </w:rPr>
              <w:t>favour vocal group</w:t>
            </w:r>
            <w:r w:rsidR="00002E63">
              <w:rPr>
                <w:rFonts w:cstheme="minorHAnsi"/>
                <w:sz w:val="20"/>
                <w:szCs w:val="20"/>
              </w:rPr>
              <w:t>s</w:t>
            </w:r>
            <w:r>
              <w:rPr>
                <w:rFonts w:cstheme="minorHAnsi"/>
                <w:sz w:val="20"/>
                <w:szCs w:val="20"/>
              </w:rPr>
              <w:t xml:space="preserve"> overlook</w:t>
            </w:r>
            <w:r w:rsidR="00B1715B">
              <w:rPr>
                <w:rFonts w:cstheme="minorHAnsi"/>
                <w:sz w:val="20"/>
                <w:szCs w:val="20"/>
              </w:rPr>
              <w:t>ing</w:t>
            </w:r>
            <w:r>
              <w:rPr>
                <w:rFonts w:cstheme="minorHAnsi"/>
                <w:sz w:val="20"/>
                <w:szCs w:val="20"/>
              </w:rPr>
              <w:t xml:space="preserve"> broader interests.</w:t>
            </w:r>
          </w:p>
        </w:tc>
        <w:tc>
          <w:tcPr>
            <w:tcW w:w="3118" w:type="dxa"/>
          </w:tcPr>
          <w:p w:rsidR="00AC3542" w:rsidRPr="004E711F" w:rsidRDefault="00C1275A" w:rsidP="00B1715B">
            <w:pPr>
              <w:pStyle w:val="ListParagraph"/>
              <w:numPr>
                <w:ilvl w:val="0"/>
                <w:numId w:val="41"/>
              </w:numPr>
              <w:ind w:left="176" w:hanging="142"/>
              <w:rPr>
                <w:rFonts w:cstheme="minorHAnsi"/>
                <w:sz w:val="20"/>
                <w:szCs w:val="20"/>
              </w:rPr>
            </w:pPr>
            <w:r>
              <w:rPr>
                <w:rFonts w:cstheme="minorHAnsi"/>
                <w:sz w:val="20"/>
                <w:szCs w:val="20"/>
              </w:rPr>
              <w:t xml:space="preserve">Good governance processes within a council framework have the potential to provide the most accountable and transparent governance approach for </w:t>
            </w:r>
            <w:r w:rsidR="00B1715B">
              <w:rPr>
                <w:rFonts w:cstheme="minorHAnsi"/>
                <w:sz w:val="20"/>
                <w:szCs w:val="20"/>
              </w:rPr>
              <w:t xml:space="preserve">small community </w:t>
            </w:r>
            <w:r>
              <w:rPr>
                <w:rFonts w:cstheme="minorHAnsi"/>
                <w:sz w:val="20"/>
                <w:szCs w:val="20"/>
              </w:rPr>
              <w:t>water business</w:t>
            </w:r>
            <w:r w:rsidR="00B1715B">
              <w:rPr>
                <w:rFonts w:cstheme="minorHAnsi"/>
                <w:sz w:val="20"/>
                <w:szCs w:val="20"/>
              </w:rPr>
              <w:t>es</w:t>
            </w:r>
            <w:r w:rsidR="00AC3542" w:rsidRPr="004E711F">
              <w:rPr>
                <w:rFonts w:cstheme="minorHAnsi"/>
                <w:sz w:val="20"/>
                <w:szCs w:val="20"/>
              </w:rPr>
              <w:t>.</w:t>
            </w:r>
          </w:p>
        </w:tc>
        <w:tc>
          <w:tcPr>
            <w:tcW w:w="2693" w:type="dxa"/>
          </w:tcPr>
          <w:p w:rsidR="00002E63" w:rsidRDefault="00C1275A" w:rsidP="00002E63">
            <w:pPr>
              <w:pStyle w:val="ListParagraph"/>
              <w:numPr>
                <w:ilvl w:val="0"/>
                <w:numId w:val="41"/>
              </w:numPr>
              <w:ind w:left="176" w:hanging="142"/>
              <w:rPr>
                <w:rFonts w:cstheme="minorHAnsi"/>
                <w:sz w:val="20"/>
                <w:szCs w:val="20"/>
              </w:rPr>
            </w:pPr>
            <w:r>
              <w:rPr>
                <w:rFonts w:cstheme="minorHAnsi"/>
                <w:sz w:val="20"/>
                <w:szCs w:val="20"/>
              </w:rPr>
              <w:t>Increasing emphasis on commercialisation and privatisation of water businesses increase the expectations of best practice governance</w:t>
            </w:r>
            <w:r w:rsidR="00002E63">
              <w:rPr>
                <w:rFonts w:cstheme="minorHAnsi"/>
                <w:sz w:val="20"/>
                <w:szCs w:val="20"/>
              </w:rPr>
              <w:t>.</w:t>
            </w:r>
          </w:p>
          <w:p w:rsidR="00AC3542" w:rsidRPr="004E711F" w:rsidRDefault="00002E63" w:rsidP="00B1715B">
            <w:pPr>
              <w:pStyle w:val="ListParagraph"/>
              <w:numPr>
                <w:ilvl w:val="0"/>
                <w:numId w:val="41"/>
              </w:numPr>
              <w:ind w:left="176" w:hanging="142"/>
              <w:rPr>
                <w:rFonts w:cstheme="minorHAnsi"/>
                <w:sz w:val="20"/>
                <w:szCs w:val="20"/>
              </w:rPr>
            </w:pPr>
            <w:r>
              <w:rPr>
                <w:rFonts w:cstheme="minorHAnsi"/>
                <w:sz w:val="20"/>
                <w:szCs w:val="20"/>
              </w:rPr>
              <w:t xml:space="preserve">Increasing responsibilities and regulation of local government </w:t>
            </w:r>
            <w:r w:rsidR="00B1715B">
              <w:rPr>
                <w:rFonts w:cstheme="minorHAnsi"/>
                <w:sz w:val="20"/>
                <w:szCs w:val="20"/>
              </w:rPr>
              <w:t>is</w:t>
            </w:r>
            <w:r>
              <w:rPr>
                <w:rFonts w:cstheme="minorHAnsi"/>
                <w:sz w:val="20"/>
                <w:szCs w:val="20"/>
              </w:rPr>
              <w:t xml:space="preserve"> increas</w:t>
            </w:r>
            <w:r w:rsidR="00B1715B">
              <w:rPr>
                <w:rFonts w:cstheme="minorHAnsi"/>
                <w:sz w:val="20"/>
                <w:szCs w:val="20"/>
              </w:rPr>
              <w:t>ing</w:t>
            </w:r>
            <w:r>
              <w:rPr>
                <w:rFonts w:cstheme="minorHAnsi"/>
                <w:sz w:val="20"/>
                <w:szCs w:val="20"/>
              </w:rPr>
              <w:t xml:space="preserve"> pressure on council</w:t>
            </w:r>
            <w:r w:rsidR="00B1715B">
              <w:rPr>
                <w:rFonts w:cstheme="minorHAnsi"/>
                <w:sz w:val="20"/>
                <w:szCs w:val="20"/>
              </w:rPr>
              <w:t xml:space="preserve"> management of their water business</w:t>
            </w:r>
            <w:r w:rsidR="00AC3542" w:rsidRPr="004E711F">
              <w:rPr>
                <w:rFonts w:cstheme="minorHAnsi"/>
                <w:sz w:val="20"/>
                <w:szCs w:val="20"/>
              </w:rPr>
              <w:t>.</w:t>
            </w:r>
          </w:p>
        </w:tc>
      </w:tr>
      <w:tr w:rsidR="00AC3542" w:rsidRPr="00B11B65" w:rsidTr="00B11B65">
        <w:tc>
          <w:tcPr>
            <w:tcW w:w="1843" w:type="dxa"/>
          </w:tcPr>
          <w:p w:rsidR="00AC3542" w:rsidRPr="00B11B65" w:rsidRDefault="00AC3542" w:rsidP="00485A09">
            <w:pPr>
              <w:rPr>
                <w:rFonts w:cstheme="minorHAnsi"/>
                <w:b/>
                <w:sz w:val="20"/>
                <w:szCs w:val="20"/>
              </w:rPr>
            </w:pPr>
            <w:r w:rsidRPr="00B11B65">
              <w:rPr>
                <w:rFonts w:cstheme="minorHAnsi"/>
                <w:b/>
                <w:sz w:val="20"/>
                <w:szCs w:val="20"/>
              </w:rPr>
              <w:t>5. Optimised Planning and Management</w:t>
            </w:r>
          </w:p>
        </w:tc>
        <w:tc>
          <w:tcPr>
            <w:tcW w:w="3119" w:type="dxa"/>
          </w:tcPr>
          <w:p w:rsidR="00DE79F1" w:rsidRDefault="00DE79F1" w:rsidP="001D1EA2">
            <w:pPr>
              <w:pStyle w:val="ListParagraph"/>
              <w:numPr>
                <w:ilvl w:val="0"/>
                <w:numId w:val="41"/>
              </w:numPr>
              <w:ind w:left="176" w:hanging="142"/>
              <w:rPr>
                <w:rFonts w:cstheme="minorHAnsi"/>
                <w:sz w:val="20"/>
                <w:szCs w:val="20"/>
              </w:rPr>
            </w:pPr>
            <w:r>
              <w:rPr>
                <w:rFonts w:cstheme="minorHAnsi"/>
                <w:sz w:val="20"/>
                <w:szCs w:val="20"/>
              </w:rPr>
              <w:t>Water operations and management in many council</w:t>
            </w:r>
            <w:r w:rsidR="00002E63">
              <w:rPr>
                <w:rFonts w:cstheme="minorHAnsi"/>
                <w:sz w:val="20"/>
                <w:szCs w:val="20"/>
              </w:rPr>
              <w:t>s</w:t>
            </w:r>
            <w:r>
              <w:rPr>
                <w:rFonts w:cstheme="minorHAnsi"/>
                <w:sz w:val="20"/>
                <w:szCs w:val="20"/>
              </w:rPr>
              <w:t xml:space="preserve"> is </w:t>
            </w:r>
            <w:r w:rsidR="00002E63">
              <w:rPr>
                <w:rFonts w:cstheme="minorHAnsi"/>
                <w:sz w:val="20"/>
                <w:szCs w:val="20"/>
              </w:rPr>
              <w:t xml:space="preserve">cost-effective </w:t>
            </w:r>
            <w:r>
              <w:rPr>
                <w:rFonts w:cstheme="minorHAnsi"/>
                <w:sz w:val="20"/>
                <w:szCs w:val="20"/>
              </w:rPr>
              <w:t>due to l</w:t>
            </w:r>
            <w:r w:rsidR="00B1715B">
              <w:rPr>
                <w:rFonts w:cstheme="minorHAnsi"/>
                <w:sz w:val="20"/>
                <w:szCs w:val="20"/>
              </w:rPr>
              <w:t xml:space="preserve">ow </w:t>
            </w:r>
            <w:r>
              <w:rPr>
                <w:rFonts w:cstheme="minorHAnsi"/>
                <w:sz w:val="20"/>
                <w:szCs w:val="20"/>
              </w:rPr>
              <w:t>resourc</w:t>
            </w:r>
            <w:r w:rsidR="00B1715B">
              <w:rPr>
                <w:rFonts w:cstheme="minorHAnsi"/>
                <w:sz w:val="20"/>
                <w:szCs w:val="20"/>
              </w:rPr>
              <w:t>ing</w:t>
            </w:r>
            <w:r>
              <w:rPr>
                <w:rFonts w:cstheme="minorHAnsi"/>
                <w:sz w:val="20"/>
                <w:szCs w:val="20"/>
              </w:rPr>
              <w:t xml:space="preserve"> and a culture of efficiency.</w:t>
            </w:r>
          </w:p>
          <w:p w:rsidR="004329CA" w:rsidRDefault="003A7347" w:rsidP="001D1EA2">
            <w:pPr>
              <w:pStyle w:val="ListParagraph"/>
              <w:numPr>
                <w:ilvl w:val="0"/>
                <w:numId w:val="41"/>
              </w:numPr>
              <w:ind w:left="176" w:hanging="142"/>
              <w:rPr>
                <w:rFonts w:cstheme="minorHAnsi"/>
                <w:sz w:val="20"/>
                <w:szCs w:val="20"/>
              </w:rPr>
            </w:pPr>
            <w:r>
              <w:rPr>
                <w:rFonts w:cstheme="minorHAnsi"/>
                <w:sz w:val="20"/>
                <w:szCs w:val="20"/>
              </w:rPr>
              <w:t>T</w:t>
            </w:r>
            <w:r w:rsidR="004329CA">
              <w:rPr>
                <w:rFonts w:cstheme="minorHAnsi"/>
                <w:sz w:val="20"/>
                <w:szCs w:val="20"/>
              </w:rPr>
              <w:t>his can also be a driver for innovation.</w:t>
            </w:r>
          </w:p>
          <w:p w:rsidR="00AC3542" w:rsidRDefault="003A7347" w:rsidP="001D1EA2">
            <w:pPr>
              <w:pStyle w:val="ListParagraph"/>
              <w:numPr>
                <w:ilvl w:val="0"/>
                <w:numId w:val="41"/>
              </w:numPr>
              <w:ind w:left="176" w:hanging="142"/>
              <w:rPr>
                <w:rFonts w:cstheme="minorHAnsi"/>
                <w:sz w:val="20"/>
                <w:szCs w:val="20"/>
              </w:rPr>
            </w:pPr>
            <w:r>
              <w:rPr>
                <w:rFonts w:cstheme="minorHAnsi"/>
                <w:sz w:val="20"/>
                <w:szCs w:val="20"/>
              </w:rPr>
              <w:t>W</w:t>
            </w:r>
            <w:r w:rsidR="00DE79F1">
              <w:rPr>
                <w:rFonts w:cstheme="minorHAnsi"/>
                <w:sz w:val="20"/>
                <w:szCs w:val="20"/>
              </w:rPr>
              <w:t>ater planning is aligned closely with council and community planning</w:t>
            </w:r>
            <w:r w:rsidR="00AC3542" w:rsidRPr="00DA75BF">
              <w:rPr>
                <w:rFonts w:cstheme="minorHAnsi"/>
                <w:sz w:val="20"/>
                <w:szCs w:val="20"/>
              </w:rPr>
              <w:t>.</w:t>
            </w:r>
          </w:p>
          <w:p w:rsidR="004C12CB" w:rsidRDefault="003A7347" w:rsidP="00B1715B">
            <w:pPr>
              <w:pStyle w:val="ListParagraph"/>
              <w:numPr>
                <w:ilvl w:val="0"/>
                <w:numId w:val="41"/>
              </w:numPr>
              <w:ind w:left="176" w:hanging="142"/>
              <w:rPr>
                <w:rFonts w:cstheme="minorHAnsi"/>
                <w:sz w:val="20"/>
                <w:szCs w:val="20"/>
              </w:rPr>
            </w:pPr>
            <w:r>
              <w:rPr>
                <w:rFonts w:cstheme="minorHAnsi"/>
                <w:sz w:val="20"/>
                <w:szCs w:val="20"/>
              </w:rPr>
              <w:t>C</w:t>
            </w:r>
            <w:r w:rsidR="004C12CB">
              <w:rPr>
                <w:rFonts w:cstheme="minorHAnsi"/>
                <w:sz w:val="20"/>
                <w:szCs w:val="20"/>
              </w:rPr>
              <w:t>ouncils bring together broad resources in the face of crisis</w:t>
            </w:r>
            <w:r w:rsidR="00B1715B">
              <w:rPr>
                <w:rFonts w:cstheme="minorHAnsi"/>
                <w:sz w:val="20"/>
                <w:szCs w:val="20"/>
              </w:rPr>
              <w:t xml:space="preserve"> and often have planned redundancy with neighbours in emergency response situations</w:t>
            </w:r>
            <w:r w:rsidR="004C12CB">
              <w:rPr>
                <w:rFonts w:cstheme="minorHAnsi"/>
                <w:sz w:val="20"/>
                <w:szCs w:val="20"/>
              </w:rPr>
              <w:t>.</w:t>
            </w:r>
          </w:p>
          <w:p w:rsidR="00B1715B" w:rsidRPr="00DA75BF" w:rsidRDefault="00B1715B" w:rsidP="00B1715B">
            <w:pPr>
              <w:pStyle w:val="ListParagraph"/>
              <w:numPr>
                <w:ilvl w:val="0"/>
                <w:numId w:val="41"/>
              </w:numPr>
              <w:ind w:left="176" w:hanging="142"/>
              <w:rPr>
                <w:rFonts w:cstheme="minorHAnsi"/>
                <w:sz w:val="20"/>
                <w:szCs w:val="20"/>
              </w:rPr>
            </w:pPr>
            <w:r>
              <w:rPr>
                <w:rFonts w:cstheme="minorHAnsi"/>
                <w:sz w:val="20"/>
                <w:szCs w:val="20"/>
              </w:rPr>
              <w:t>Councils are best placed to understand local conditions and this is particularly important in remote areas and communities where drought and/or flood cycles are key drivers.</w:t>
            </w:r>
          </w:p>
        </w:tc>
        <w:tc>
          <w:tcPr>
            <w:tcW w:w="2977" w:type="dxa"/>
          </w:tcPr>
          <w:p w:rsidR="00525528" w:rsidRDefault="00525528" w:rsidP="001D1EA2">
            <w:pPr>
              <w:pStyle w:val="ListParagraph"/>
              <w:numPr>
                <w:ilvl w:val="0"/>
                <w:numId w:val="41"/>
              </w:numPr>
              <w:ind w:left="176" w:hanging="142"/>
              <w:rPr>
                <w:rFonts w:cstheme="minorHAnsi"/>
                <w:sz w:val="20"/>
                <w:szCs w:val="20"/>
              </w:rPr>
            </w:pPr>
            <w:r>
              <w:rPr>
                <w:rFonts w:cstheme="minorHAnsi"/>
                <w:sz w:val="20"/>
                <w:szCs w:val="20"/>
              </w:rPr>
              <w:t>some small councils lack capacity to undertake effective strategic planning focussed on water services.</w:t>
            </w:r>
          </w:p>
          <w:p w:rsidR="00525528" w:rsidRDefault="00525528" w:rsidP="001D1EA2">
            <w:pPr>
              <w:pStyle w:val="ListParagraph"/>
              <w:numPr>
                <w:ilvl w:val="0"/>
                <w:numId w:val="41"/>
              </w:numPr>
              <w:ind w:left="176" w:hanging="142"/>
              <w:rPr>
                <w:rFonts w:cstheme="minorHAnsi"/>
                <w:sz w:val="20"/>
                <w:szCs w:val="20"/>
              </w:rPr>
            </w:pPr>
            <w:r>
              <w:rPr>
                <w:rFonts w:cstheme="minorHAnsi"/>
                <w:sz w:val="20"/>
                <w:szCs w:val="20"/>
              </w:rPr>
              <w:t>low capacity councils can struggle to undertake effective management and planning.</w:t>
            </w:r>
          </w:p>
          <w:p w:rsidR="00AC3542" w:rsidRDefault="00525528" w:rsidP="001D1EA2">
            <w:pPr>
              <w:pStyle w:val="ListParagraph"/>
              <w:numPr>
                <w:ilvl w:val="0"/>
                <w:numId w:val="41"/>
              </w:numPr>
              <w:ind w:left="176" w:hanging="142"/>
              <w:rPr>
                <w:rFonts w:cstheme="minorHAnsi"/>
                <w:sz w:val="20"/>
                <w:szCs w:val="20"/>
              </w:rPr>
            </w:pPr>
            <w:r>
              <w:rPr>
                <w:rFonts w:cstheme="minorHAnsi"/>
                <w:sz w:val="20"/>
                <w:szCs w:val="20"/>
              </w:rPr>
              <w:t>the above two issues mean that resilience and capacity to respond to change can be low</w:t>
            </w:r>
            <w:r w:rsidR="00AC3542" w:rsidRPr="004E711F">
              <w:rPr>
                <w:rFonts w:cstheme="minorHAnsi"/>
                <w:sz w:val="20"/>
                <w:szCs w:val="20"/>
              </w:rPr>
              <w:t>.</w:t>
            </w:r>
          </w:p>
          <w:p w:rsidR="00525528" w:rsidRDefault="00525528" w:rsidP="001D1EA2">
            <w:pPr>
              <w:pStyle w:val="ListParagraph"/>
              <w:numPr>
                <w:ilvl w:val="0"/>
                <w:numId w:val="41"/>
              </w:numPr>
              <w:ind w:left="176" w:hanging="142"/>
              <w:rPr>
                <w:rFonts w:cstheme="minorHAnsi"/>
                <w:sz w:val="20"/>
                <w:szCs w:val="20"/>
              </w:rPr>
            </w:pPr>
            <w:r>
              <w:rPr>
                <w:rFonts w:cstheme="minorHAnsi"/>
                <w:sz w:val="20"/>
                <w:szCs w:val="20"/>
              </w:rPr>
              <w:t>the large number of council WSPs and their remoteness can mean that innovative</w:t>
            </w:r>
            <w:r w:rsidR="00B1715B">
              <w:rPr>
                <w:rFonts w:cstheme="minorHAnsi"/>
                <w:sz w:val="20"/>
                <w:szCs w:val="20"/>
              </w:rPr>
              <w:t>/ new</w:t>
            </w:r>
            <w:r>
              <w:rPr>
                <w:rFonts w:cstheme="minorHAnsi"/>
                <w:sz w:val="20"/>
                <w:szCs w:val="20"/>
              </w:rPr>
              <w:t xml:space="preserve"> responses </w:t>
            </w:r>
            <w:r w:rsidR="00B1715B">
              <w:rPr>
                <w:rFonts w:cstheme="minorHAnsi"/>
                <w:sz w:val="20"/>
                <w:szCs w:val="20"/>
              </w:rPr>
              <w:t>are</w:t>
            </w:r>
            <w:r>
              <w:rPr>
                <w:rFonts w:cstheme="minorHAnsi"/>
                <w:sz w:val="20"/>
                <w:szCs w:val="20"/>
              </w:rPr>
              <w:t xml:space="preserve"> slow to spread</w:t>
            </w:r>
            <w:r w:rsidR="004C12CB">
              <w:rPr>
                <w:rFonts w:cstheme="minorHAnsi"/>
                <w:sz w:val="20"/>
                <w:szCs w:val="20"/>
              </w:rPr>
              <w:t>.</w:t>
            </w:r>
          </w:p>
          <w:p w:rsidR="004C12CB" w:rsidRDefault="004C12CB" w:rsidP="001D1EA2">
            <w:pPr>
              <w:pStyle w:val="ListParagraph"/>
              <w:numPr>
                <w:ilvl w:val="0"/>
                <w:numId w:val="41"/>
              </w:numPr>
              <w:ind w:left="176" w:hanging="142"/>
              <w:rPr>
                <w:rFonts w:cstheme="minorHAnsi"/>
                <w:sz w:val="20"/>
                <w:szCs w:val="20"/>
              </w:rPr>
            </w:pPr>
            <w:r>
              <w:rPr>
                <w:rFonts w:cstheme="minorHAnsi"/>
                <w:sz w:val="20"/>
                <w:szCs w:val="20"/>
              </w:rPr>
              <w:t>water businesses have limited influence on total funding levels or strategic planning over the medium-long term.</w:t>
            </w:r>
          </w:p>
          <w:p w:rsidR="004C12CB" w:rsidRPr="004E711F" w:rsidRDefault="004C12CB" w:rsidP="00B1715B">
            <w:pPr>
              <w:pStyle w:val="ListParagraph"/>
              <w:numPr>
                <w:ilvl w:val="0"/>
                <w:numId w:val="41"/>
              </w:numPr>
              <w:ind w:left="176" w:hanging="142"/>
              <w:rPr>
                <w:rFonts w:cstheme="minorHAnsi"/>
                <w:sz w:val="20"/>
                <w:szCs w:val="20"/>
              </w:rPr>
            </w:pPr>
            <w:r>
              <w:rPr>
                <w:rFonts w:cstheme="minorHAnsi"/>
                <w:sz w:val="20"/>
                <w:szCs w:val="20"/>
              </w:rPr>
              <w:t xml:space="preserve">political decision making means that some issues </w:t>
            </w:r>
            <w:r w:rsidR="00B1715B">
              <w:rPr>
                <w:rFonts w:cstheme="minorHAnsi"/>
                <w:sz w:val="20"/>
                <w:szCs w:val="20"/>
              </w:rPr>
              <w:t xml:space="preserve">are </w:t>
            </w:r>
            <w:r>
              <w:rPr>
                <w:rFonts w:cstheme="minorHAnsi"/>
                <w:sz w:val="20"/>
                <w:szCs w:val="20"/>
              </w:rPr>
              <w:t>put aside until cris</w:t>
            </w:r>
            <w:r w:rsidR="00B1715B">
              <w:rPr>
                <w:rFonts w:cstheme="minorHAnsi"/>
                <w:sz w:val="20"/>
                <w:szCs w:val="20"/>
              </w:rPr>
              <w:t>e</w:t>
            </w:r>
            <w:r>
              <w:rPr>
                <w:rFonts w:cstheme="minorHAnsi"/>
                <w:sz w:val="20"/>
                <w:szCs w:val="20"/>
              </w:rPr>
              <w:t>s galvanise public opinion.</w:t>
            </w:r>
          </w:p>
        </w:tc>
        <w:tc>
          <w:tcPr>
            <w:tcW w:w="3118" w:type="dxa"/>
          </w:tcPr>
          <w:p w:rsidR="00AC3542" w:rsidRPr="004E711F" w:rsidRDefault="004329CA" w:rsidP="001D1EA2">
            <w:pPr>
              <w:pStyle w:val="ListParagraph"/>
              <w:numPr>
                <w:ilvl w:val="0"/>
                <w:numId w:val="41"/>
              </w:numPr>
              <w:ind w:left="176" w:hanging="142"/>
              <w:rPr>
                <w:rFonts w:cstheme="minorHAnsi"/>
                <w:sz w:val="20"/>
                <w:szCs w:val="20"/>
              </w:rPr>
            </w:pPr>
            <w:r>
              <w:rPr>
                <w:rFonts w:cstheme="minorHAnsi"/>
                <w:sz w:val="20"/>
                <w:szCs w:val="20"/>
              </w:rPr>
              <w:t>economies of scope provide opportunity for councils to optimise planning in line with broader community needs.</w:t>
            </w:r>
          </w:p>
        </w:tc>
        <w:tc>
          <w:tcPr>
            <w:tcW w:w="2693" w:type="dxa"/>
          </w:tcPr>
          <w:p w:rsidR="00AC3542" w:rsidRPr="004E711F" w:rsidRDefault="004329CA" w:rsidP="00B1715B">
            <w:pPr>
              <w:pStyle w:val="ListParagraph"/>
              <w:numPr>
                <w:ilvl w:val="0"/>
                <w:numId w:val="41"/>
              </w:numPr>
              <w:ind w:left="176" w:hanging="142"/>
              <w:rPr>
                <w:rFonts w:cstheme="minorHAnsi"/>
                <w:sz w:val="20"/>
                <w:szCs w:val="20"/>
              </w:rPr>
            </w:pPr>
            <w:r>
              <w:rPr>
                <w:rFonts w:cstheme="minorHAnsi"/>
                <w:sz w:val="20"/>
                <w:szCs w:val="20"/>
              </w:rPr>
              <w:t xml:space="preserve">Increasing external challenges and decreasing internal capacity in many small councils mean that risks to regional water services </w:t>
            </w:r>
            <w:r w:rsidR="00B1715B">
              <w:rPr>
                <w:rFonts w:cstheme="minorHAnsi"/>
                <w:sz w:val="20"/>
                <w:szCs w:val="20"/>
              </w:rPr>
              <w:t>are increasing in number and magnitude.</w:t>
            </w:r>
          </w:p>
        </w:tc>
      </w:tr>
      <w:tr w:rsidR="00AC3542" w:rsidRPr="00B11B65" w:rsidTr="00B11B65">
        <w:tc>
          <w:tcPr>
            <w:tcW w:w="1843" w:type="dxa"/>
          </w:tcPr>
          <w:p w:rsidR="00AC3542" w:rsidRPr="00B11B65" w:rsidRDefault="00AC3542" w:rsidP="000C5EFD">
            <w:pPr>
              <w:rPr>
                <w:rFonts w:cstheme="minorHAnsi"/>
                <w:b/>
                <w:sz w:val="20"/>
                <w:szCs w:val="20"/>
              </w:rPr>
            </w:pPr>
            <w:r w:rsidRPr="00B11B65">
              <w:rPr>
                <w:rFonts w:cstheme="minorHAnsi"/>
                <w:b/>
                <w:sz w:val="20"/>
                <w:szCs w:val="20"/>
              </w:rPr>
              <w:t>6. Sustainable</w:t>
            </w:r>
            <w:r w:rsidR="000C5EFD">
              <w:rPr>
                <w:rFonts w:cstheme="minorHAnsi"/>
                <w:b/>
                <w:sz w:val="20"/>
                <w:szCs w:val="20"/>
              </w:rPr>
              <w:t xml:space="preserve"> Staff and</w:t>
            </w:r>
            <w:r w:rsidRPr="00B11B65">
              <w:rPr>
                <w:rFonts w:cstheme="minorHAnsi"/>
                <w:b/>
                <w:sz w:val="20"/>
                <w:szCs w:val="20"/>
              </w:rPr>
              <w:t xml:space="preserve"> Asset</w:t>
            </w:r>
            <w:r w:rsidR="000C5EFD">
              <w:rPr>
                <w:rFonts w:cstheme="minorHAnsi"/>
                <w:b/>
                <w:sz w:val="20"/>
                <w:szCs w:val="20"/>
              </w:rPr>
              <w:t xml:space="preserve"> </w:t>
            </w:r>
            <w:r w:rsidRPr="00B11B65">
              <w:rPr>
                <w:rFonts w:cstheme="minorHAnsi"/>
                <w:b/>
                <w:sz w:val="20"/>
                <w:szCs w:val="20"/>
              </w:rPr>
              <w:t>Management and Planning</w:t>
            </w:r>
          </w:p>
        </w:tc>
        <w:tc>
          <w:tcPr>
            <w:tcW w:w="3119" w:type="dxa"/>
          </w:tcPr>
          <w:p w:rsidR="004329CA" w:rsidRDefault="004329CA" w:rsidP="001D1EA2">
            <w:pPr>
              <w:pStyle w:val="ListParagraph"/>
              <w:numPr>
                <w:ilvl w:val="0"/>
                <w:numId w:val="41"/>
              </w:numPr>
              <w:ind w:left="176" w:hanging="142"/>
              <w:rPr>
                <w:rFonts w:cstheme="minorHAnsi"/>
                <w:sz w:val="20"/>
                <w:szCs w:val="20"/>
              </w:rPr>
            </w:pPr>
            <w:r>
              <w:rPr>
                <w:rFonts w:cstheme="minorHAnsi"/>
                <w:sz w:val="20"/>
                <w:szCs w:val="20"/>
              </w:rPr>
              <w:t>There are economies of scope within councils allowing asset</w:t>
            </w:r>
            <w:r w:rsidR="00B1715B">
              <w:rPr>
                <w:rFonts w:cstheme="minorHAnsi"/>
                <w:sz w:val="20"/>
                <w:szCs w:val="20"/>
              </w:rPr>
              <w:t>s</w:t>
            </w:r>
            <w:r>
              <w:rPr>
                <w:rFonts w:cstheme="minorHAnsi"/>
                <w:sz w:val="20"/>
                <w:szCs w:val="20"/>
              </w:rPr>
              <w:t xml:space="preserve"> to be incorporated within a broader infrastructure portfolio. </w:t>
            </w:r>
          </w:p>
          <w:p w:rsidR="003975CC" w:rsidRDefault="004329CA" w:rsidP="001D1EA2">
            <w:pPr>
              <w:pStyle w:val="ListParagraph"/>
              <w:numPr>
                <w:ilvl w:val="0"/>
                <w:numId w:val="41"/>
              </w:numPr>
              <w:ind w:left="176" w:hanging="142"/>
              <w:rPr>
                <w:rFonts w:cstheme="minorHAnsi"/>
                <w:sz w:val="20"/>
                <w:szCs w:val="20"/>
              </w:rPr>
            </w:pPr>
            <w:r>
              <w:rPr>
                <w:rFonts w:cstheme="minorHAnsi"/>
                <w:sz w:val="20"/>
                <w:szCs w:val="20"/>
              </w:rPr>
              <w:t xml:space="preserve">This broad scope </w:t>
            </w:r>
            <w:r w:rsidR="003663B9">
              <w:rPr>
                <w:rFonts w:cstheme="minorHAnsi"/>
                <w:sz w:val="20"/>
                <w:szCs w:val="20"/>
              </w:rPr>
              <w:t>als</w:t>
            </w:r>
            <w:r>
              <w:rPr>
                <w:rFonts w:cstheme="minorHAnsi"/>
                <w:sz w:val="20"/>
                <w:szCs w:val="20"/>
              </w:rPr>
              <w:t xml:space="preserve">o </w:t>
            </w:r>
            <w:r w:rsidR="003663B9">
              <w:rPr>
                <w:rFonts w:cstheme="minorHAnsi"/>
                <w:sz w:val="20"/>
                <w:szCs w:val="20"/>
              </w:rPr>
              <w:t>improves</w:t>
            </w:r>
            <w:r>
              <w:rPr>
                <w:rFonts w:cstheme="minorHAnsi"/>
                <w:sz w:val="20"/>
                <w:szCs w:val="20"/>
              </w:rPr>
              <w:t xml:space="preserve"> attraction and retention of staff (e.g. engineers attracted to the diverse portfolio of work</w:t>
            </w:r>
            <w:r w:rsidR="003663B9">
              <w:rPr>
                <w:rFonts w:cstheme="minorHAnsi"/>
                <w:sz w:val="20"/>
                <w:szCs w:val="20"/>
              </w:rPr>
              <w:t xml:space="preserve"> and community service</w:t>
            </w:r>
            <w:r>
              <w:rPr>
                <w:rFonts w:cstheme="minorHAnsi"/>
                <w:sz w:val="20"/>
                <w:szCs w:val="20"/>
              </w:rPr>
              <w:t>).</w:t>
            </w:r>
          </w:p>
          <w:p w:rsidR="007B6AB6" w:rsidRDefault="007B6AB6" w:rsidP="001D1EA2">
            <w:pPr>
              <w:pStyle w:val="ListParagraph"/>
              <w:numPr>
                <w:ilvl w:val="0"/>
                <w:numId w:val="41"/>
              </w:numPr>
              <w:ind w:left="176" w:hanging="142"/>
              <w:rPr>
                <w:rFonts w:cstheme="minorHAnsi"/>
                <w:sz w:val="20"/>
                <w:szCs w:val="20"/>
              </w:rPr>
            </w:pPr>
            <w:r>
              <w:rPr>
                <w:rFonts w:cstheme="minorHAnsi"/>
                <w:sz w:val="20"/>
                <w:szCs w:val="20"/>
              </w:rPr>
              <w:t>Some staff resources (e.g. administration, call centres) can be shared across council activities.</w:t>
            </w:r>
          </w:p>
          <w:p w:rsidR="00AC3542" w:rsidRPr="00DA75BF" w:rsidRDefault="003975CC" w:rsidP="00DA4268">
            <w:pPr>
              <w:pStyle w:val="ListParagraph"/>
              <w:numPr>
                <w:ilvl w:val="0"/>
                <w:numId w:val="41"/>
              </w:numPr>
              <w:ind w:left="176" w:hanging="142"/>
              <w:rPr>
                <w:rFonts w:cstheme="minorHAnsi"/>
                <w:sz w:val="20"/>
                <w:szCs w:val="20"/>
              </w:rPr>
            </w:pPr>
            <w:r>
              <w:rPr>
                <w:rFonts w:cstheme="minorHAnsi"/>
                <w:sz w:val="20"/>
                <w:szCs w:val="20"/>
              </w:rPr>
              <w:t xml:space="preserve">Any income reserves from a water business are automatically returned to the community through </w:t>
            </w:r>
            <w:r w:rsidR="00DA4268">
              <w:rPr>
                <w:rFonts w:cstheme="minorHAnsi"/>
                <w:sz w:val="20"/>
                <w:szCs w:val="20"/>
              </w:rPr>
              <w:t xml:space="preserve">council </w:t>
            </w:r>
            <w:r>
              <w:rPr>
                <w:rFonts w:cstheme="minorHAnsi"/>
                <w:sz w:val="20"/>
                <w:szCs w:val="20"/>
              </w:rPr>
              <w:t>activities</w:t>
            </w:r>
            <w:r w:rsidR="00AC3542" w:rsidRPr="00DA75BF">
              <w:rPr>
                <w:rFonts w:cstheme="minorHAnsi"/>
                <w:sz w:val="20"/>
                <w:szCs w:val="20"/>
              </w:rPr>
              <w:t>.</w:t>
            </w:r>
          </w:p>
        </w:tc>
        <w:tc>
          <w:tcPr>
            <w:tcW w:w="2977" w:type="dxa"/>
          </w:tcPr>
          <w:p w:rsidR="003975CC" w:rsidRDefault="003975CC" w:rsidP="001D1EA2">
            <w:pPr>
              <w:pStyle w:val="ListParagraph"/>
              <w:numPr>
                <w:ilvl w:val="0"/>
                <w:numId w:val="41"/>
              </w:numPr>
              <w:ind w:left="176" w:hanging="142"/>
              <w:rPr>
                <w:rFonts w:cstheme="minorHAnsi"/>
                <w:sz w:val="20"/>
                <w:szCs w:val="20"/>
              </w:rPr>
            </w:pPr>
            <w:r>
              <w:rPr>
                <w:rFonts w:cstheme="minorHAnsi"/>
                <w:sz w:val="20"/>
                <w:szCs w:val="20"/>
              </w:rPr>
              <w:t xml:space="preserve">Water assets, including skilled staff, are part of a broader set of priorities and do not receive </w:t>
            </w:r>
            <w:r w:rsidR="000C5EFD">
              <w:rPr>
                <w:rFonts w:cstheme="minorHAnsi"/>
                <w:sz w:val="20"/>
                <w:szCs w:val="20"/>
              </w:rPr>
              <w:t xml:space="preserve">strong </w:t>
            </w:r>
            <w:r>
              <w:rPr>
                <w:rFonts w:cstheme="minorHAnsi"/>
                <w:sz w:val="20"/>
                <w:szCs w:val="20"/>
              </w:rPr>
              <w:t>focus</w:t>
            </w:r>
            <w:r w:rsidR="00DA4268">
              <w:rPr>
                <w:rFonts w:cstheme="minorHAnsi"/>
                <w:sz w:val="20"/>
                <w:szCs w:val="20"/>
              </w:rPr>
              <w:t>, particularly in small councils</w:t>
            </w:r>
            <w:r>
              <w:rPr>
                <w:rFonts w:cstheme="minorHAnsi"/>
                <w:sz w:val="20"/>
                <w:szCs w:val="20"/>
              </w:rPr>
              <w:t>.</w:t>
            </w:r>
          </w:p>
          <w:p w:rsidR="00AC3542" w:rsidRDefault="003975CC" w:rsidP="001D1EA2">
            <w:pPr>
              <w:pStyle w:val="ListParagraph"/>
              <w:numPr>
                <w:ilvl w:val="0"/>
                <w:numId w:val="41"/>
              </w:numPr>
              <w:ind w:left="176" w:hanging="142"/>
              <w:rPr>
                <w:rFonts w:cstheme="minorHAnsi"/>
                <w:sz w:val="20"/>
                <w:szCs w:val="20"/>
              </w:rPr>
            </w:pPr>
            <w:r>
              <w:rPr>
                <w:rFonts w:cstheme="minorHAnsi"/>
                <w:sz w:val="20"/>
                <w:szCs w:val="20"/>
              </w:rPr>
              <w:t>Cost recovery and appropriate depreciation and investment i</w:t>
            </w:r>
            <w:r w:rsidR="00DA4268">
              <w:rPr>
                <w:rFonts w:cstheme="minorHAnsi"/>
                <w:sz w:val="20"/>
                <w:szCs w:val="20"/>
              </w:rPr>
              <w:t>s</w:t>
            </w:r>
            <w:r>
              <w:rPr>
                <w:rFonts w:cstheme="minorHAnsi"/>
                <w:sz w:val="20"/>
                <w:szCs w:val="20"/>
              </w:rPr>
              <w:t xml:space="preserve"> not </w:t>
            </w:r>
            <w:r w:rsidR="00674019">
              <w:rPr>
                <w:rFonts w:cstheme="minorHAnsi"/>
                <w:sz w:val="20"/>
                <w:szCs w:val="20"/>
              </w:rPr>
              <w:t xml:space="preserve">always </w:t>
            </w:r>
            <w:r>
              <w:rPr>
                <w:rFonts w:cstheme="minorHAnsi"/>
                <w:sz w:val="20"/>
                <w:szCs w:val="20"/>
              </w:rPr>
              <w:t xml:space="preserve">achieved </w:t>
            </w:r>
            <w:r w:rsidR="00DA4268">
              <w:rPr>
                <w:rFonts w:cstheme="minorHAnsi"/>
                <w:sz w:val="20"/>
                <w:szCs w:val="20"/>
              </w:rPr>
              <w:t>p</w:t>
            </w:r>
            <w:r w:rsidR="000C5EFD">
              <w:rPr>
                <w:rFonts w:cstheme="minorHAnsi"/>
                <w:sz w:val="20"/>
                <w:szCs w:val="20"/>
              </w:rPr>
              <w:t xml:space="preserve">articularly </w:t>
            </w:r>
            <w:r w:rsidR="00DA4268">
              <w:rPr>
                <w:rFonts w:cstheme="minorHAnsi"/>
                <w:sz w:val="20"/>
                <w:szCs w:val="20"/>
              </w:rPr>
              <w:t xml:space="preserve">in </w:t>
            </w:r>
            <w:r w:rsidR="000C5EFD">
              <w:rPr>
                <w:rFonts w:cstheme="minorHAnsi"/>
                <w:sz w:val="20"/>
                <w:szCs w:val="20"/>
              </w:rPr>
              <w:t xml:space="preserve">small </w:t>
            </w:r>
            <w:r>
              <w:rPr>
                <w:rFonts w:cstheme="minorHAnsi"/>
                <w:sz w:val="20"/>
                <w:szCs w:val="20"/>
              </w:rPr>
              <w:t>councils</w:t>
            </w:r>
            <w:r w:rsidR="00AC3542" w:rsidRPr="004E711F">
              <w:rPr>
                <w:rFonts w:cstheme="minorHAnsi"/>
                <w:sz w:val="20"/>
                <w:szCs w:val="20"/>
              </w:rPr>
              <w:t>.</w:t>
            </w:r>
          </w:p>
          <w:p w:rsidR="00DA4268" w:rsidRDefault="00674019" w:rsidP="001D1EA2">
            <w:pPr>
              <w:pStyle w:val="ListParagraph"/>
              <w:numPr>
                <w:ilvl w:val="0"/>
                <w:numId w:val="41"/>
              </w:numPr>
              <w:ind w:left="176" w:hanging="142"/>
              <w:rPr>
                <w:rFonts w:cstheme="minorHAnsi"/>
                <w:sz w:val="20"/>
                <w:szCs w:val="20"/>
              </w:rPr>
            </w:pPr>
            <w:r>
              <w:rPr>
                <w:rFonts w:cstheme="minorHAnsi"/>
                <w:sz w:val="20"/>
                <w:szCs w:val="20"/>
              </w:rPr>
              <w:t>In some councils staff skills do not receive priority and staff numbers are determined by broad council HR policies rather than business needs.</w:t>
            </w:r>
          </w:p>
          <w:p w:rsidR="003975CC" w:rsidRDefault="00DA4268" w:rsidP="001D1EA2">
            <w:pPr>
              <w:pStyle w:val="ListParagraph"/>
              <w:numPr>
                <w:ilvl w:val="0"/>
                <w:numId w:val="41"/>
              </w:numPr>
              <w:ind w:left="176" w:hanging="142"/>
              <w:rPr>
                <w:rFonts w:cstheme="minorHAnsi"/>
                <w:sz w:val="20"/>
                <w:szCs w:val="20"/>
              </w:rPr>
            </w:pPr>
            <w:r>
              <w:rPr>
                <w:rFonts w:cstheme="minorHAnsi"/>
                <w:sz w:val="20"/>
                <w:szCs w:val="20"/>
              </w:rPr>
              <w:t>S</w:t>
            </w:r>
            <w:r w:rsidR="00F61EB3">
              <w:rPr>
                <w:rFonts w:cstheme="minorHAnsi"/>
                <w:sz w:val="20"/>
                <w:szCs w:val="20"/>
              </w:rPr>
              <w:t>mall size and limited water resource options</w:t>
            </w:r>
            <w:r w:rsidR="00674019">
              <w:rPr>
                <w:rFonts w:cstheme="minorHAnsi"/>
                <w:sz w:val="20"/>
                <w:szCs w:val="20"/>
              </w:rPr>
              <w:t xml:space="preserve"> mean that </w:t>
            </w:r>
            <w:r w:rsidR="00E23882">
              <w:rPr>
                <w:rFonts w:cstheme="minorHAnsi"/>
                <w:sz w:val="20"/>
                <w:szCs w:val="20"/>
              </w:rPr>
              <w:t>infrastructure</w:t>
            </w:r>
            <w:r w:rsidR="00674019">
              <w:rPr>
                <w:rFonts w:cstheme="minorHAnsi"/>
                <w:sz w:val="20"/>
                <w:szCs w:val="20"/>
              </w:rPr>
              <w:t xml:space="preserve"> is</w:t>
            </w:r>
            <w:r w:rsidR="00E23882">
              <w:rPr>
                <w:rFonts w:cstheme="minorHAnsi"/>
                <w:sz w:val="20"/>
                <w:szCs w:val="20"/>
              </w:rPr>
              <w:t xml:space="preserve"> </w:t>
            </w:r>
            <w:r>
              <w:rPr>
                <w:rFonts w:cstheme="minorHAnsi"/>
                <w:sz w:val="20"/>
                <w:szCs w:val="20"/>
              </w:rPr>
              <w:t>no</w:t>
            </w:r>
            <w:r w:rsidR="00674019">
              <w:rPr>
                <w:rFonts w:cstheme="minorHAnsi"/>
                <w:sz w:val="20"/>
                <w:szCs w:val="20"/>
              </w:rPr>
              <w:t>t r</w:t>
            </w:r>
            <w:r w:rsidR="00F61EB3">
              <w:rPr>
                <w:rFonts w:cstheme="minorHAnsi"/>
                <w:sz w:val="20"/>
                <w:szCs w:val="20"/>
              </w:rPr>
              <w:t>esilient</w:t>
            </w:r>
            <w:r w:rsidR="00674019">
              <w:rPr>
                <w:rFonts w:cstheme="minorHAnsi"/>
                <w:sz w:val="20"/>
                <w:szCs w:val="20"/>
              </w:rPr>
              <w:t xml:space="preserve"> in the face of </w:t>
            </w:r>
            <w:r w:rsidR="00F61EB3">
              <w:rPr>
                <w:rFonts w:cstheme="minorHAnsi"/>
                <w:sz w:val="20"/>
                <w:szCs w:val="20"/>
              </w:rPr>
              <w:t>change.</w:t>
            </w:r>
          </w:p>
          <w:p w:rsidR="004C12CB" w:rsidRPr="004E711F" w:rsidRDefault="00674019" w:rsidP="001D1EA2">
            <w:pPr>
              <w:pStyle w:val="ListParagraph"/>
              <w:numPr>
                <w:ilvl w:val="0"/>
                <w:numId w:val="41"/>
              </w:numPr>
              <w:ind w:left="176" w:hanging="142"/>
              <w:rPr>
                <w:rFonts w:cstheme="minorHAnsi"/>
                <w:sz w:val="20"/>
                <w:szCs w:val="20"/>
              </w:rPr>
            </w:pPr>
            <w:r>
              <w:rPr>
                <w:rFonts w:cstheme="minorHAnsi"/>
                <w:sz w:val="20"/>
                <w:szCs w:val="20"/>
              </w:rPr>
              <w:t>A</w:t>
            </w:r>
            <w:r w:rsidR="004C12CB">
              <w:rPr>
                <w:rFonts w:cstheme="minorHAnsi"/>
                <w:sz w:val="20"/>
                <w:szCs w:val="20"/>
              </w:rPr>
              <w:t>sset management in isolation across numerous small providers increase the risk of inefficiencies.</w:t>
            </w:r>
          </w:p>
        </w:tc>
        <w:tc>
          <w:tcPr>
            <w:tcW w:w="3118" w:type="dxa"/>
          </w:tcPr>
          <w:p w:rsidR="00674019" w:rsidRDefault="00674019" w:rsidP="00674019">
            <w:pPr>
              <w:pStyle w:val="ListParagraph"/>
              <w:numPr>
                <w:ilvl w:val="0"/>
                <w:numId w:val="41"/>
              </w:numPr>
              <w:ind w:left="176" w:hanging="142"/>
              <w:rPr>
                <w:rFonts w:cstheme="minorHAnsi"/>
                <w:sz w:val="20"/>
                <w:szCs w:val="20"/>
              </w:rPr>
            </w:pPr>
            <w:r>
              <w:rPr>
                <w:rFonts w:cstheme="minorHAnsi"/>
                <w:sz w:val="20"/>
                <w:szCs w:val="20"/>
              </w:rPr>
              <w:t>Collaboration on joint skills initiatives and training can increase staff skills and morale and provide for internal succession programs.</w:t>
            </w:r>
          </w:p>
          <w:p w:rsidR="00AC3542" w:rsidRPr="004E711F" w:rsidRDefault="00674019" w:rsidP="00674019">
            <w:pPr>
              <w:pStyle w:val="ListParagraph"/>
              <w:numPr>
                <w:ilvl w:val="0"/>
                <w:numId w:val="41"/>
              </w:numPr>
              <w:ind w:left="176" w:hanging="142"/>
              <w:rPr>
                <w:rFonts w:cstheme="minorHAnsi"/>
                <w:sz w:val="20"/>
                <w:szCs w:val="20"/>
              </w:rPr>
            </w:pPr>
            <w:r>
              <w:rPr>
                <w:rFonts w:cstheme="minorHAnsi"/>
                <w:sz w:val="20"/>
                <w:szCs w:val="20"/>
              </w:rPr>
              <w:t>Some councils have developed strong training partnerships with training providers using best-practice training and technology.</w:t>
            </w:r>
          </w:p>
        </w:tc>
        <w:tc>
          <w:tcPr>
            <w:tcW w:w="2693" w:type="dxa"/>
          </w:tcPr>
          <w:p w:rsidR="00E23882" w:rsidRDefault="00E23882" w:rsidP="001D1EA2">
            <w:pPr>
              <w:pStyle w:val="ListParagraph"/>
              <w:numPr>
                <w:ilvl w:val="0"/>
                <w:numId w:val="41"/>
              </w:numPr>
              <w:ind w:left="176" w:hanging="142"/>
              <w:rPr>
                <w:rFonts w:cstheme="minorHAnsi"/>
                <w:sz w:val="20"/>
                <w:szCs w:val="20"/>
              </w:rPr>
            </w:pPr>
            <w:r>
              <w:rPr>
                <w:rFonts w:cstheme="minorHAnsi"/>
                <w:sz w:val="20"/>
                <w:szCs w:val="20"/>
              </w:rPr>
              <w:t>Increasing cost</w:t>
            </w:r>
            <w:r w:rsidR="00674019">
              <w:rPr>
                <w:rFonts w:cstheme="minorHAnsi"/>
                <w:sz w:val="20"/>
                <w:szCs w:val="20"/>
              </w:rPr>
              <w:t xml:space="preserve">s </w:t>
            </w:r>
            <w:r>
              <w:rPr>
                <w:rFonts w:cstheme="minorHAnsi"/>
                <w:sz w:val="20"/>
                <w:szCs w:val="20"/>
              </w:rPr>
              <w:t>and the removal of State subsidies makes planning and investment increasingly difficult</w:t>
            </w:r>
            <w:r w:rsidR="00674019">
              <w:rPr>
                <w:rFonts w:cstheme="minorHAnsi"/>
                <w:sz w:val="20"/>
                <w:szCs w:val="20"/>
              </w:rPr>
              <w:t xml:space="preserve"> (esp. for small)</w:t>
            </w:r>
            <w:r>
              <w:rPr>
                <w:rFonts w:cstheme="minorHAnsi"/>
                <w:sz w:val="20"/>
                <w:szCs w:val="20"/>
              </w:rPr>
              <w:t>.</w:t>
            </w:r>
          </w:p>
          <w:p w:rsidR="00E8095A" w:rsidRDefault="00674019" w:rsidP="001D1EA2">
            <w:pPr>
              <w:pStyle w:val="ListParagraph"/>
              <w:numPr>
                <w:ilvl w:val="0"/>
                <w:numId w:val="41"/>
              </w:numPr>
              <w:ind w:left="176" w:hanging="142"/>
              <w:rPr>
                <w:rFonts w:cstheme="minorHAnsi"/>
                <w:sz w:val="20"/>
                <w:szCs w:val="20"/>
              </w:rPr>
            </w:pPr>
            <w:r>
              <w:rPr>
                <w:rFonts w:cstheme="minorHAnsi"/>
                <w:sz w:val="20"/>
                <w:szCs w:val="20"/>
              </w:rPr>
              <w:t xml:space="preserve">The </w:t>
            </w:r>
            <w:r w:rsidR="00BB0F7C">
              <w:rPr>
                <w:rFonts w:cstheme="minorHAnsi"/>
                <w:sz w:val="20"/>
                <w:szCs w:val="20"/>
              </w:rPr>
              <w:t xml:space="preserve">national skills shortage in </w:t>
            </w:r>
            <w:r>
              <w:rPr>
                <w:rFonts w:cstheme="minorHAnsi"/>
                <w:sz w:val="20"/>
                <w:szCs w:val="20"/>
              </w:rPr>
              <w:t>the</w:t>
            </w:r>
            <w:r w:rsidR="00BB0F7C">
              <w:rPr>
                <w:rFonts w:cstheme="minorHAnsi"/>
                <w:sz w:val="20"/>
                <w:szCs w:val="20"/>
              </w:rPr>
              <w:t xml:space="preserve"> industry increas</w:t>
            </w:r>
            <w:r>
              <w:rPr>
                <w:rFonts w:cstheme="minorHAnsi"/>
                <w:sz w:val="20"/>
                <w:szCs w:val="20"/>
              </w:rPr>
              <w:t>es</w:t>
            </w:r>
            <w:r w:rsidR="00BB0F7C">
              <w:rPr>
                <w:rFonts w:cstheme="minorHAnsi"/>
                <w:sz w:val="20"/>
                <w:szCs w:val="20"/>
              </w:rPr>
              <w:t xml:space="preserve"> the difficulties of attracting and retaining staff</w:t>
            </w:r>
            <w:r>
              <w:rPr>
                <w:rFonts w:cstheme="minorHAnsi"/>
                <w:sz w:val="20"/>
                <w:szCs w:val="20"/>
              </w:rPr>
              <w:t xml:space="preserve"> (particularly in small and remote).</w:t>
            </w:r>
          </w:p>
          <w:p w:rsidR="00AC3542" w:rsidRPr="004E711F" w:rsidRDefault="00674019" w:rsidP="00674019">
            <w:pPr>
              <w:pStyle w:val="ListParagraph"/>
              <w:numPr>
                <w:ilvl w:val="0"/>
                <w:numId w:val="41"/>
              </w:numPr>
              <w:ind w:left="176" w:hanging="142"/>
              <w:rPr>
                <w:rFonts w:cstheme="minorHAnsi"/>
                <w:sz w:val="20"/>
                <w:szCs w:val="20"/>
              </w:rPr>
            </w:pPr>
            <w:r>
              <w:rPr>
                <w:rFonts w:cstheme="minorHAnsi"/>
                <w:sz w:val="20"/>
                <w:szCs w:val="20"/>
              </w:rPr>
              <w:t>I</w:t>
            </w:r>
            <w:r w:rsidR="00E8095A">
              <w:rPr>
                <w:rFonts w:cstheme="minorHAnsi"/>
                <w:sz w:val="20"/>
                <w:szCs w:val="20"/>
              </w:rPr>
              <w:t>ncreas</w:t>
            </w:r>
            <w:r>
              <w:rPr>
                <w:rFonts w:cstheme="minorHAnsi"/>
                <w:sz w:val="20"/>
                <w:szCs w:val="20"/>
              </w:rPr>
              <w:t>ed</w:t>
            </w:r>
            <w:r w:rsidR="00E8095A">
              <w:rPr>
                <w:rFonts w:cstheme="minorHAnsi"/>
                <w:sz w:val="20"/>
                <w:szCs w:val="20"/>
              </w:rPr>
              <w:t xml:space="preserve"> emphasis on commercialisation </w:t>
            </w:r>
            <w:r>
              <w:rPr>
                <w:rFonts w:cstheme="minorHAnsi"/>
                <w:sz w:val="20"/>
                <w:szCs w:val="20"/>
              </w:rPr>
              <w:t>makes</w:t>
            </w:r>
            <w:r w:rsidR="00E8095A">
              <w:rPr>
                <w:rFonts w:cstheme="minorHAnsi"/>
                <w:sz w:val="20"/>
                <w:szCs w:val="20"/>
              </w:rPr>
              <w:t xml:space="preserve"> traditional processes of</w:t>
            </w:r>
            <w:r>
              <w:rPr>
                <w:rFonts w:cstheme="minorHAnsi"/>
                <w:sz w:val="20"/>
                <w:szCs w:val="20"/>
              </w:rPr>
              <w:t xml:space="preserve"> management and</w:t>
            </w:r>
            <w:r w:rsidR="00E8095A">
              <w:rPr>
                <w:rFonts w:cstheme="minorHAnsi"/>
                <w:sz w:val="20"/>
                <w:szCs w:val="20"/>
              </w:rPr>
              <w:t xml:space="preserve"> cross</w:t>
            </w:r>
            <w:r>
              <w:rPr>
                <w:rFonts w:cstheme="minorHAnsi"/>
                <w:sz w:val="20"/>
                <w:szCs w:val="20"/>
              </w:rPr>
              <w:t>-</w:t>
            </w:r>
            <w:r w:rsidR="00E8095A">
              <w:rPr>
                <w:rFonts w:cstheme="minorHAnsi"/>
                <w:sz w:val="20"/>
                <w:szCs w:val="20"/>
              </w:rPr>
              <w:t xml:space="preserve">subsidisation </w:t>
            </w:r>
            <w:r>
              <w:rPr>
                <w:rFonts w:cstheme="minorHAnsi"/>
                <w:sz w:val="20"/>
                <w:szCs w:val="20"/>
              </w:rPr>
              <w:t>un</w:t>
            </w:r>
            <w:r w:rsidR="00E8095A">
              <w:rPr>
                <w:rFonts w:cstheme="minorHAnsi"/>
                <w:sz w:val="20"/>
                <w:szCs w:val="20"/>
              </w:rPr>
              <w:t>acceptable</w:t>
            </w:r>
            <w:r w:rsidR="00AC3542" w:rsidRPr="004E711F">
              <w:rPr>
                <w:rFonts w:cstheme="minorHAnsi"/>
                <w:sz w:val="20"/>
                <w:szCs w:val="20"/>
              </w:rPr>
              <w:t>.</w:t>
            </w:r>
          </w:p>
        </w:tc>
      </w:tr>
      <w:tr w:rsidR="00AC3542" w:rsidRPr="00B11B65" w:rsidTr="00B11B65">
        <w:tc>
          <w:tcPr>
            <w:tcW w:w="1843" w:type="dxa"/>
          </w:tcPr>
          <w:p w:rsidR="00AC3542" w:rsidRPr="00B11B65" w:rsidRDefault="00AC3542" w:rsidP="00485A09">
            <w:pPr>
              <w:rPr>
                <w:rFonts w:cstheme="minorHAnsi"/>
                <w:b/>
                <w:sz w:val="20"/>
                <w:szCs w:val="20"/>
              </w:rPr>
            </w:pPr>
            <w:r w:rsidRPr="00B11B65">
              <w:rPr>
                <w:rFonts w:cstheme="minorHAnsi"/>
                <w:b/>
                <w:sz w:val="20"/>
                <w:szCs w:val="20"/>
              </w:rPr>
              <w:t>7. Improved Articulation with Regional Planning</w:t>
            </w:r>
          </w:p>
        </w:tc>
        <w:tc>
          <w:tcPr>
            <w:tcW w:w="3119" w:type="dxa"/>
          </w:tcPr>
          <w:p w:rsidR="00AC3542" w:rsidRDefault="00874F37" w:rsidP="001D1EA2">
            <w:pPr>
              <w:pStyle w:val="ListParagraph"/>
              <w:numPr>
                <w:ilvl w:val="0"/>
                <w:numId w:val="41"/>
              </w:numPr>
              <w:ind w:left="176" w:hanging="142"/>
              <w:rPr>
                <w:rFonts w:cstheme="minorHAnsi"/>
                <w:sz w:val="20"/>
                <w:szCs w:val="20"/>
              </w:rPr>
            </w:pPr>
            <w:r>
              <w:rPr>
                <w:rFonts w:cstheme="minorHAnsi"/>
                <w:sz w:val="20"/>
                <w:szCs w:val="20"/>
              </w:rPr>
              <w:t>Local government involvement in regional planning processes is well established and understood by the community</w:t>
            </w:r>
            <w:r w:rsidR="00AC3542" w:rsidRPr="00DA75BF">
              <w:rPr>
                <w:rFonts w:cstheme="minorHAnsi"/>
                <w:sz w:val="20"/>
                <w:szCs w:val="20"/>
              </w:rPr>
              <w:t>.</w:t>
            </w:r>
          </w:p>
          <w:p w:rsidR="00874F37" w:rsidRPr="00DA75BF" w:rsidRDefault="00874F37" w:rsidP="001D1EA2">
            <w:pPr>
              <w:pStyle w:val="ListParagraph"/>
              <w:numPr>
                <w:ilvl w:val="0"/>
                <w:numId w:val="41"/>
              </w:numPr>
              <w:ind w:left="176" w:hanging="142"/>
              <w:rPr>
                <w:rFonts w:cstheme="minorHAnsi"/>
                <w:sz w:val="20"/>
                <w:szCs w:val="20"/>
              </w:rPr>
            </w:pPr>
            <w:r>
              <w:rPr>
                <w:rFonts w:cstheme="minorHAnsi"/>
                <w:sz w:val="20"/>
                <w:szCs w:val="20"/>
              </w:rPr>
              <w:t>The large number of water service providers can provide broader input from small and diverse communities.</w:t>
            </w:r>
          </w:p>
        </w:tc>
        <w:tc>
          <w:tcPr>
            <w:tcW w:w="2977" w:type="dxa"/>
          </w:tcPr>
          <w:p w:rsidR="00874F37" w:rsidRDefault="00874F37" w:rsidP="001D1EA2">
            <w:pPr>
              <w:pStyle w:val="ListParagraph"/>
              <w:numPr>
                <w:ilvl w:val="0"/>
                <w:numId w:val="41"/>
              </w:numPr>
              <w:ind w:left="176" w:hanging="142"/>
              <w:rPr>
                <w:rFonts w:cstheme="minorHAnsi"/>
                <w:sz w:val="20"/>
                <w:szCs w:val="20"/>
              </w:rPr>
            </w:pPr>
            <w:r>
              <w:rPr>
                <w:rFonts w:cstheme="minorHAnsi"/>
                <w:sz w:val="20"/>
                <w:szCs w:val="20"/>
              </w:rPr>
              <w:t>Council boundaries do not always align with catchments.</w:t>
            </w:r>
          </w:p>
          <w:p w:rsidR="00AC3542" w:rsidRDefault="00874F37" w:rsidP="001D1EA2">
            <w:pPr>
              <w:pStyle w:val="ListParagraph"/>
              <w:numPr>
                <w:ilvl w:val="0"/>
                <w:numId w:val="41"/>
              </w:numPr>
              <w:ind w:left="176" w:hanging="142"/>
              <w:rPr>
                <w:rFonts w:cstheme="minorHAnsi"/>
                <w:sz w:val="20"/>
                <w:szCs w:val="20"/>
              </w:rPr>
            </w:pPr>
            <w:r>
              <w:rPr>
                <w:rFonts w:cstheme="minorHAnsi"/>
                <w:sz w:val="20"/>
                <w:szCs w:val="20"/>
              </w:rPr>
              <w:t>The large number of councils can complicate agreement on regional plan</w:t>
            </w:r>
            <w:r w:rsidR="00674019">
              <w:rPr>
                <w:rFonts w:cstheme="minorHAnsi"/>
                <w:sz w:val="20"/>
                <w:szCs w:val="20"/>
              </w:rPr>
              <w:t xml:space="preserve">ning </w:t>
            </w:r>
            <w:r>
              <w:rPr>
                <w:rFonts w:cstheme="minorHAnsi"/>
                <w:sz w:val="20"/>
                <w:szCs w:val="20"/>
              </w:rPr>
              <w:t xml:space="preserve">and can unnecessarily increase </w:t>
            </w:r>
            <w:r w:rsidR="00674019">
              <w:rPr>
                <w:rFonts w:cstheme="minorHAnsi"/>
                <w:sz w:val="20"/>
                <w:szCs w:val="20"/>
              </w:rPr>
              <w:t>c</w:t>
            </w:r>
            <w:r>
              <w:rPr>
                <w:rFonts w:cstheme="minorHAnsi"/>
                <w:sz w:val="20"/>
                <w:szCs w:val="20"/>
              </w:rPr>
              <w:t>osts.</w:t>
            </w:r>
          </w:p>
          <w:p w:rsidR="00874F37" w:rsidRPr="004E711F" w:rsidRDefault="00874F37" w:rsidP="001D1EA2">
            <w:pPr>
              <w:pStyle w:val="ListParagraph"/>
              <w:numPr>
                <w:ilvl w:val="0"/>
                <w:numId w:val="41"/>
              </w:numPr>
              <w:ind w:left="176" w:hanging="142"/>
              <w:rPr>
                <w:rFonts w:cstheme="minorHAnsi"/>
                <w:sz w:val="20"/>
                <w:szCs w:val="20"/>
              </w:rPr>
            </w:pPr>
            <w:r>
              <w:rPr>
                <w:rFonts w:cstheme="minorHAnsi"/>
                <w:sz w:val="20"/>
                <w:szCs w:val="20"/>
              </w:rPr>
              <w:t xml:space="preserve">Councils must defend parochial interests in spite of broader regional </w:t>
            </w:r>
            <w:r w:rsidR="00674019">
              <w:rPr>
                <w:rFonts w:cstheme="minorHAnsi"/>
                <w:sz w:val="20"/>
                <w:szCs w:val="20"/>
              </w:rPr>
              <w:t>needs</w:t>
            </w:r>
            <w:r>
              <w:rPr>
                <w:rFonts w:cstheme="minorHAnsi"/>
                <w:sz w:val="20"/>
                <w:szCs w:val="20"/>
              </w:rPr>
              <w:t>.</w:t>
            </w:r>
          </w:p>
        </w:tc>
        <w:tc>
          <w:tcPr>
            <w:tcW w:w="3118" w:type="dxa"/>
          </w:tcPr>
          <w:p w:rsidR="00AC3542" w:rsidRPr="004E711F" w:rsidRDefault="00874F37" w:rsidP="00C65207">
            <w:pPr>
              <w:pStyle w:val="ListParagraph"/>
              <w:numPr>
                <w:ilvl w:val="0"/>
                <w:numId w:val="41"/>
              </w:numPr>
              <w:ind w:left="176" w:hanging="142"/>
              <w:rPr>
                <w:rFonts w:cstheme="minorHAnsi"/>
                <w:sz w:val="20"/>
                <w:szCs w:val="20"/>
              </w:rPr>
            </w:pPr>
            <w:r>
              <w:rPr>
                <w:rFonts w:cstheme="minorHAnsi"/>
                <w:sz w:val="20"/>
                <w:szCs w:val="20"/>
              </w:rPr>
              <w:t xml:space="preserve">The impacts of the 2008 council amalgamations on regional processes have not yet been fully realised and could </w:t>
            </w:r>
            <w:r w:rsidR="00E41C6F">
              <w:rPr>
                <w:rFonts w:cstheme="minorHAnsi"/>
                <w:sz w:val="20"/>
                <w:szCs w:val="20"/>
              </w:rPr>
              <w:t>contribute to</w:t>
            </w:r>
            <w:r w:rsidR="00C65207">
              <w:rPr>
                <w:rFonts w:cstheme="minorHAnsi"/>
                <w:sz w:val="20"/>
                <w:szCs w:val="20"/>
              </w:rPr>
              <w:t xml:space="preserve"> </w:t>
            </w:r>
            <w:r w:rsidR="00E41C6F">
              <w:rPr>
                <w:rFonts w:cstheme="minorHAnsi"/>
                <w:sz w:val="20"/>
                <w:szCs w:val="20"/>
              </w:rPr>
              <w:t xml:space="preserve"> </w:t>
            </w:r>
            <w:r>
              <w:rPr>
                <w:rFonts w:cstheme="minorHAnsi"/>
                <w:sz w:val="20"/>
                <w:szCs w:val="20"/>
              </w:rPr>
              <w:t>improved regional planning</w:t>
            </w:r>
            <w:r w:rsidR="00AC3542" w:rsidRPr="004E711F">
              <w:rPr>
                <w:rFonts w:cstheme="minorHAnsi"/>
                <w:sz w:val="20"/>
                <w:szCs w:val="20"/>
              </w:rPr>
              <w:t>.</w:t>
            </w:r>
          </w:p>
        </w:tc>
        <w:tc>
          <w:tcPr>
            <w:tcW w:w="2693" w:type="dxa"/>
          </w:tcPr>
          <w:p w:rsidR="00AC3542" w:rsidRPr="004E711F" w:rsidRDefault="00874F37" w:rsidP="001D1EA2">
            <w:pPr>
              <w:pStyle w:val="ListParagraph"/>
              <w:numPr>
                <w:ilvl w:val="0"/>
                <w:numId w:val="41"/>
              </w:numPr>
              <w:ind w:left="176" w:hanging="142"/>
              <w:rPr>
                <w:rFonts w:cstheme="minorHAnsi"/>
                <w:sz w:val="20"/>
                <w:szCs w:val="20"/>
              </w:rPr>
            </w:pPr>
            <w:r>
              <w:rPr>
                <w:rFonts w:cstheme="minorHAnsi"/>
                <w:sz w:val="20"/>
                <w:szCs w:val="20"/>
              </w:rPr>
              <w:t>Increasing emphasis on regional planning may leave local processes behind</w:t>
            </w:r>
            <w:r w:rsidR="00AC3542" w:rsidRPr="004E711F">
              <w:rPr>
                <w:rFonts w:cstheme="minorHAnsi"/>
                <w:sz w:val="20"/>
                <w:szCs w:val="20"/>
              </w:rPr>
              <w:t>.</w:t>
            </w:r>
          </w:p>
        </w:tc>
      </w:tr>
      <w:tr w:rsidR="00AC3542" w:rsidRPr="00B11B65" w:rsidTr="00B11B65">
        <w:trPr>
          <w:trHeight w:val="311"/>
        </w:trPr>
        <w:tc>
          <w:tcPr>
            <w:tcW w:w="1843" w:type="dxa"/>
          </w:tcPr>
          <w:p w:rsidR="00AC3542" w:rsidRPr="00B11B65" w:rsidRDefault="00AC3542" w:rsidP="00B11B65">
            <w:pPr>
              <w:tabs>
                <w:tab w:val="right" w:pos="4145"/>
              </w:tabs>
              <w:autoSpaceDE w:val="0"/>
              <w:autoSpaceDN w:val="0"/>
              <w:adjustRightInd w:val="0"/>
              <w:spacing w:after="200" w:line="276" w:lineRule="auto"/>
              <w:rPr>
                <w:b/>
                <w:sz w:val="20"/>
                <w:szCs w:val="20"/>
              </w:rPr>
            </w:pPr>
            <w:r w:rsidRPr="00B11B65">
              <w:rPr>
                <w:rFonts w:cstheme="minorHAnsi"/>
                <w:b/>
                <w:sz w:val="20"/>
                <w:szCs w:val="20"/>
              </w:rPr>
              <w:t>8. Reduction of Transaction Costs</w:t>
            </w:r>
            <w:r w:rsidRPr="00B11B65">
              <w:rPr>
                <w:rFonts w:cstheme="minorHAnsi"/>
                <w:b/>
                <w:sz w:val="20"/>
                <w:szCs w:val="20"/>
              </w:rPr>
              <w:tab/>
            </w:r>
          </w:p>
        </w:tc>
        <w:tc>
          <w:tcPr>
            <w:tcW w:w="3119" w:type="dxa"/>
          </w:tcPr>
          <w:p w:rsidR="00874F37" w:rsidRDefault="00874F37" w:rsidP="001D1EA2">
            <w:pPr>
              <w:pStyle w:val="ListParagraph"/>
              <w:numPr>
                <w:ilvl w:val="0"/>
                <w:numId w:val="41"/>
              </w:numPr>
              <w:ind w:left="176" w:hanging="142"/>
              <w:rPr>
                <w:rFonts w:cstheme="minorHAnsi"/>
                <w:sz w:val="20"/>
                <w:szCs w:val="20"/>
              </w:rPr>
            </w:pPr>
            <w:r>
              <w:rPr>
                <w:rFonts w:cstheme="minorHAnsi"/>
                <w:sz w:val="20"/>
                <w:szCs w:val="20"/>
              </w:rPr>
              <w:t xml:space="preserve">The large number of council WSPs </w:t>
            </w:r>
            <w:r w:rsidR="00E41C6F">
              <w:rPr>
                <w:rFonts w:cstheme="minorHAnsi"/>
                <w:sz w:val="20"/>
                <w:szCs w:val="20"/>
              </w:rPr>
              <w:t>can avoid</w:t>
            </w:r>
            <w:r>
              <w:rPr>
                <w:rFonts w:cstheme="minorHAnsi"/>
                <w:sz w:val="20"/>
                <w:szCs w:val="20"/>
              </w:rPr>
              <w:t xml:space="preserve"> transaction</w:t>
            </w:r>
            <w:r w:rsidR="00E41C6F">
              <w:rPr>
                <w:rFonts w:cstheme="minorHAnsi"/>
                <w:sz w:val="20"/>
                <w:szCs w:val="20"/>
              </w:rPr>
              <w:t xml:space="preserve"> costs</w:t>
            </w:r>
            <w:r>
              <w:rPr>
                <w:rFonts w:cstheme="minorHAnsi"/>
                <w:sz w:val="20"/>
                <w:szCs w:val="20"/>
              </w:rPr>
              <w:t xml:space="preserve"> between</w:t>
            </w:r>
            <w:r w:rsidR="00E41C6F">
              <w:rPr>
                <w:rFonts w:cstheme="minorHAnsi"/>
                <w:sz w:val="20"/>
                <w:szCs w:val="20"/>
              </w:rPr>
              <w:t xml:space="preserve"> widely-spaced </w:t>
            </w:r>
            <w:r>
              <w:rPr>
                <w:rFonts w:cstheme="minorHAnsi"/>
                <w:sz w:val="20"/>
                <w:szCs w:val="20"/>
              </w:rPr>
              <w:t>communities.</w:t>
            </w:r>
          </w:p>
          <w:p w:rsidR="00AC3542" w:rsidRDefault="00874F37" w:rsidP="001D1EA2">
            <w:pPr>
              <w:pStyle w:val="ListParagraph"/>
              <w:numPr>
                <w:ilvl w:val="0"/>
                <w:numId w:val="41"/>
              </w:numPr>
              <w:ind w:left="176" w:hanging="142"/>
              <w:rPr>
                <w:rFonts w:cstheme="minorHAnsi"/>
                <w:sz w:val="20"/>
                <w:szCs w:val="20"/>
              </w:rPr>
            </w:pPr>
            <w:r>
              <w:rPr>
                <w:rFonts w:cstheme="minorHAnsi"/>
                <w:sz w:val="20"/>
                <w:szCs w:val="20"/>
              </w:rPr>
              <w:t>Many council WSPs are fully vertically integrated</w:t>
            </w:r>
            <w:r w:rsidR="007B6AB6">
              <w:rPr>
                <w:rFonts w:cstheme="minorHAnsi"/>
                <w:sz w:val="20"/>
                <w:szCs w:val="20"/>
              </w:rPr>
              <w:t xml:space="preserve"> </w:t>
            </w:r>
            <w:r w:rsidR="00E41C6F">
              <w:rPr>
                <w:rFonts w:cstheme="minorHAnsi"/>
                <w:sz w:val="20"/>
                <w:szCs w:val="20"/>
              </w:rPr>
              <w:t xml:space="preserve">reducing </w:t>
            </w:r>
            <w:r w:rsidR="007B6AB6">
              <w:rPr>
                <w:rFonts w:cstheme="minorHAnsi"/>
                <w:sz w:val="20"/>
                <w:szCs w:val="20"/>
              </w:rPr>
              <w:t>transaction costs across the water cycle</w:t>
            </w:r>
            <w:r w:rsidR="00AC3542" w:rsidRPr="00DA75BF">
              <w:rPr>
                <w:rFonts w:cstheme="minorHAnsi"/>
                <w:sz w:val="20"/>
                <w:szCs w:val="20"/>
              </w:rPr>
              <w:t>.</w:t>
            </w:r>
          </w:p>
          <w:p w:rsidR="007B6AB6" w:rsidRPr="00DA75BF" w:rsidRDefault="007B6AB6" w:rsidP="008736CE">
            <w:pPr>
              <w:pStyle w:val="ListParagraph"/>
              <w:numPr>
                <w:ilvl w:val="0"/>
                <w:numId w:val="41"/>
              </w:numPr>
              <w:ind w:left="176" w:hanging="142"/>
              <w:rPr>
                <w:rFonts w:cstheme="minorHAnsi"/>
                <w:sz w:val="20"/>
                <w:szCs w:val="20"/>
              </w:rPr>
            </w:pPr>
            <w:r>
              <w:rPr>
                <w:rFonts w:cstheme="minorHAnsi"/>
                <w:sz w:val="20"/>
                <w:szCs w:val="20"/>
              </w:rPr>
              <w:t xml:space="preserve">Economies of scope </w:t>
            </w:r>
            <w:r w:rsidR="008736CE">
              <w:rPr>
                <w:rFonts w:cstheme="minorHAnsi"/>
                <w:sz w:val="20"/>
                <w:szCs w:val="20"/>
              </w:rPr>
              <w:t xml:space="preserve">exist </w:t>
            </w:r>
            <w:r>
              <w:rPr>
                <w:rFonts w:cstheme="minorHAnsi"/>
                <w:sz w:val="20"/>
                <w:szCs w:val="20"/>
              </w:rPr>
              <w:t>among WSP functions and other council activities</w:t>
            </w:r>
            <w:r w:rsidR="008736CE">
              <w:rPr>
                <w:rFonts w:cstheme="minorHAnsi"/>
                <w:sz w:val="20"/>
                <w:szCs w:val="20"/>
              </w:rPr>
              <w:t xml:space="preserve"> (e.g. </w:t>
            </w:r>
            <w:r>
              <w:rPr>
                <w:rFonts w:cstheme="minorHAnsi"/>
                <w:sz w:val="20"/>
                <w:szCs w:val="20"/>
              </w:rPr>
              <w:t>land use planning</w:t>
            </w:r>
            <w:r w:rsidR="008736CE">
              <w:rPr>
                <w:rFonts w:cstheme="minorHAnsi"/>
                <w:sz w:val="20"/>
                <w:szCs w:val="20"/>
              </w:rPr>
              <w:t>)</w:t>
            </w:r>
            <w:r>
              <w:rPr>
                <w:rFonts w:cstheme="minorHAnsi"/>
                <w:sz w:val="20"/>
                <w:szCs w:val="20"/>
              </w:rPr>
              <w:t>.</w:t>
            </w:r>
          </w:p>
        </w:tc>
        <w:tc>
          <w:tcPr>
            <w:tcW w:w="2977" w:type="dxa"/>
          </w:tcPr>
          <w:p w:rsidR="00AC3542" w:rsidRDefault="007B6AB6" w:rsidP="00E41C6F">
            <w:pPr>
              <w:pStyle w:val="ListParagraph"/>
              <w:numPr>
                <w:ilvl w:val="0"/>
                <w:numId w:val="41"/>
              </w:numPr>
              <w:ind w:left="176" w:hanging="142"/>
              <w:rPr>
                <w:rFonts w:cstheme="minorHAnsi"/>
                <w:sz w:val="20"/>
                <w:szCs w:val="20"/>
              </w:rPr>
            </w:pPr>
            <w:r>
              <w:rPr>
                <w:rFonts w:cstheme="minorHAnsi"/>
                <w:sz w:val="20"/>
                <w:szCs w:val="20"/>
              </w:rPr>
              <w:t xml:space="preserve">Strong council focus on local issues can lead to poor </w:t>
            </w:r>
            <w:r w:rsidR="00E41C6F">
              <w:rPr>
                <w:rFonts w:cstheme="minorHAnsi"/>
                <w:sz w:val="20"/>
                <w:szCs w:val="20"/>
              </w:rPr>
              <w:t>sharing of knowledge in</w:t>
            </w:r>
            <w:r>
              <w:rPr>
                <w:rFonts w:cstheme="minorHAnsi"/>
                <w:sz w:val="20"/>
                <w:szCs w:val="20"/>
              </w:rPr>
              <w:t xml:space="preserve"> neighbouring communities.</w:t>
            </w:r>
          </w:p>
          <w:p w:rsidR="00E41C6F" w:rsidRPr="00E41C6F" w:rsidRDefault="00E41C6F" w:rsidP="00E41C6F">
            <w:pPr>
              <w:pStyle w:val="ListParagraph"/>
              <w:numPr>
                <w:ilvl w:val="0"/>
                <w:numId w:val="41"/>
              </w:numPr>
              <w:ind w:left="176" w:hanging="142"/>
              <w:rPr>
                <w:rFonts w:cstheme="minorHAnsi"/>
                <w:sz w:val="20"/>
                <w:szCs w:val="20"/>
              </w:rPr>
            </w:pPr>
            <w:r>
              <w:rPr>
                <w:rFonts w:cstheme="minorHAnsi"/>
                <w:sz w:val="20"/>
                <w:szCs w:val="20"/>
              </w:rPr>
              <w:t>The large number of small utilities, their remoteness and low capacity reduces their ability to interact with or influence regulators (based primarily in Brisbane or Canberra).</w:t>
            </w:r>
          </w:p>
        </w:tc>
        <w:tc>
          <w:tcPr>
            <w:tcW w:w="3118" w:type="dxa"/>
          </w:tcPr>
          <w:p w:rsidR="00AC3542" w:rsidRDefault="00A96665" w:rsidP="001D1EA2">
            <w:pPr>
              <w:pStyle w:val="ListParagraph"/>
              <w:numPr>
                <w:ilvl w:val="0"/>
                <w:numId w:val="41"/>
              </w:numPr>
              <w:ind w:left="176" w:hanging="142"/>
              <w:rPr>
                <w:rFonts w:cstheme="minorHAnsi"/>
                <w:sz w:val="20"/>
                <w:szCs w:val="20"/>
              </w:rPr>
            </w:pPr>
            <w:r>
              <w:rPr>
                <w:rFonts w:cstheme="minorHAnsi"/>
                <w:sz w:val="20"/>
                <w:szCs w:val="20"/>
              </w:rPr>
              <w:t>Council WSPs could take advantage of vertical integration and low transaction costs with neighbours and use yardstick competition with other similar WSPs to optimise their water businesses.</w:t>
            </w:r>
          </w:p>
          <w:p w:rsidR="00E41C6F" w:rsidRPr="004E711F" w:rsidRDefault="00E41C6F" w:rsidP="001D1EA2">
            <w:pPr>
              <w:pStyle w:val="ListParagraph"/>
              <w:numPr>
                <w:ilvl w:val="0"/>
                <w:numId w:val="41"/>
              </w:numPr>
              <w:ind w:left="176" w:hanging="142"/>
              <w:rPr>
                <w:rFonts w:cstheme="minorHAnsi"/>
                <w:sz w:val="20"/>
                <w:szCs w:val="20"/>
              </w:rPr>
            </w:pPr>
            <w:r>
              <w:rPr>
                <w:rFonts w:cstheme="minorHAnsi"/>
                <w:sz w:val="20"/>
                <w:szCs w:val="20"/>
              </w:rPr>
              <w:t xml:space="preserve">Group representation (e.g. through LGAQ and </w:t>
            </w:r>
            <w:r w:rsidRPr="00E41C6F">
              <w:rPr>
                <w:rFonts w:cstheme="minorHAnsi"/>
                <w:b/>
                <w:i/>
                <w:sz w:val="20"/>
                <w:szCs w:val="20"/>
              </w:rPr>
              <w:t>qldwater</w:t>
            </w:r>
            <w:r>
              <w:rPr>
                <w:rFonts w:cstheme="minorHAnsi"/>
                <w:sz w:val="20"/>
                <w:szCs w:val="20"/>
              </w:rPr>
              <w:t xml:space="preserve"> can result in a strong voice for council water businesses).</w:t>
            </w:r>
          </w:p>
        </w:tc>
        <w:tc>
          <w:tcPr>
            <w:tcW w:w="2693" w:type="dxa"/>
          </w:tcPr>
          <w:p w:rsidR="00E41C6F" w:rsidRDefault="00A96665" w:rsidP="001D1EA2">
            <w:pPr>
              <w:pStyle w:val="ListParagraph"/>
              <w:numPr>
                <w:ilvl w:val="0"/>
                <w:numId w:val="41"/>
              </w:numPr>
              <w:ind w:left="176" w:hanging="142"/>
              <w:rPr>
                <w:rFonts w:cstheme="minorHAnsi"/>
                <w:sz w:val="20"/>
                <w:szCs w:val="20"/>
              </w:rPr>
            </w:pPr>
            <w:r>
              <w:rPr>
                <w:rFonts w:cstheme="minorHAnsi"/>
                <w:sz w:val="20"/>
                <w:szCs w:val="20"/>
              </w:rPr>
              <w:t>Increasing regulation and interest from state and national bodies will increase transaction costs for a WSP despite its capacity and past performance</w:t>
            </w:r>
            <w:r w:rsidR="00AC3542" w:rsidRPr="004E711F">
              <w:rPr>
                <w:rFonts w:cstheme="minorHAnsi"/>
                <w:sz w:val="20"/>
                <w:szCs w:val="20"/>
              </w:rPr>
              <w:t>.</w:t>
            </w:r>
            <w:r w:rsidR="00E41C6F">
              <w:rPr>
                <w:rFonts w:cstheme="minorHAnsi"/>
                <w:sz w:val="20"/>
                <w:szCs w:val="20"/>
              </w:rPr>
              <w:t xml:space="preserve"> </w:t>
            </w:r>
          </w:p>
          <w:p w:rsidR="00AC3542" w:rsidRPr="004E711F" w:rsidRDefault="00E41C6F" w:rsidP="001D1EA2">
            <w:pPr>
              <w:pStyle w:val="ListParagraph"/>
              <w:numPr>
                <w:ilvl w:val="0"/>
                <w:numId w:val="41"/>
              </w:numPr>
              <w:ind w:left="176" w:hanging="142"/>
              <w:rPr>
                <w:rFonts w:cstheme="minorHAnsi"/>
                <w:sz w:val="20"/>
                <w:szCs w:val="20"/>
              </w:rPr>
            </w:pPr>
            <w:r>
              <w:rPr>
                <w:rFonts w:cstheme="minorHAnsi"/>
                <w:sz w:val="20"/>
                <w:szCs w:val="20"/>
              </w:rPr>
              <w:t>The large number of WSPs increases transaction costs with regulators and other state and national bodies.</w:t>
            </w:r>
          </w:p>
        </w:tc>
      </w:tr>
    </w:tbl>
    <w:p w:rsidR="00B11B65" w:rsidRDefault="00B11B65" w:rsidP="00B11B65"/>
    <w:p w:rsidR="00B11B65" w:rsidRDefault="00B11B65" w:rsidP="00B11B65"/>
    <w:p w:rsidR="00B11B65" w:rsidRDefault="00B11B65" w:rsidP="00B11B65"/>
    <w:p w:rsidR="00C34180" w:rsidRPr="00B11B65" w:rsidRDefault="003E1101" w:rsidP="00771420">
      <w:pPr>
        <w:rPr>
          <w:b/>
        </w:rPr>
      </w:pPr>
      <w:r>
        <w:rPr>
          <w:b/>
        </w:rPr>
        <w:t xml:space="preserve">Table A5.2 - </w:t>
      </w:r>
      <w:r w:rsidR="00C34180" w:rsidRPr="00B11B65">
        <w:rPr>
          <w:b/>
        </w:rPr>
        <w:t xml:space="preserve">Option </w:t>
      </w:r>
      <w:r w:rsidR="00C34180">
        <w:rPr>
          <w:b/>
        </w:rPr>
        <w:t>B</w:t>
      </w:r>
      <w:r w:rsidR="00771420">
        <w:rPr>
          <w:b/>
        </w:rPr>
        <w:t>(1)</w:t>
      </w:r>
      <w:r w:rsidR="00C34180">
        <w:rPr>
          <w:b/>
        </w:rPr>
        <w:t>:</w:t>
      </w:r>
      <w:r w:rsidR="00C34180" w:rsidRPr="00B11B65">
        <w:rPr>
          <w:b/>
        </w:rPr>
        <w:t xml:space="preserve"> </w:t>
      </w:r>
      <w:r w:rsidR="00C34180">
        <w:rPr>
          <w:b/>
        </w:rPr>
        <w:t xml:space="preserve"> Voluntary alliances and regional collaboration. </w:t>
      </w:r>
    </w:p>
    <w:p w:rsidR="00B11B65" w:rsidRDefault="00C34180" w:rsidP="003E1101">
      <w:r>
        <w:t>SWOT analysis of voluntary alliances model</w:t>
      </w:r>
      <w:r w:rsidR="00525FEA">
        <w:t xml:space="preserve"> listing features additional to those listed for status-quo model (Table A5.1)</w:t>
      </w:r>
      <w:r>
        <w:t>.</w:t>
      </w:r>
    </w:p>
    <w:tbl>
      <w:tblPr>
        <w:tblStyle w:val="TableGrid"/>
        <w:tblW w:w="13750" w:type="dxa"/>
        <w:tblInd w:w="108" w:type="dxa"/>
        <w:tblLook w:val="04A0" w:firstRow="1" w:lastRow="0" w:firstColumn="1" w:lastColumn="0" w:noHBand="0" w:noVBand="1"/>
      </w:tblPr>
      <w:tblGrid>
        <w:gridCol w:w="1843"/>
        <w:gridCol w:w="3119"/>
        <w:gridCol w:w="2977"/>
        <w:gridCol w:w="3118"/>
        <w:gridCol w:w="2693"/>
      </w:tblGrid>
      <w:tr w:rsidR="00907E38" w:rsidRPr="00B11B65" w:rsidTr="00472342">
        <w:tc>
          <w:tcPr>
            <w:tcW w:w="1843" w:type="dxa"/>
          </w:tcPr>
          <w:p w:rsidR="00907E38" w:rsidRPr="00B11B65" w:rsidRDefault="00907E38" w:rsidP="00472342">
            <w:pPr>
              <w:rPr>
                <w:rFonts w:cstheme="minorHAnsi"/>
                <w:sz w:val="20"/>
                <w:szCs w:val="20"/>
              </w:rPr>
            </w:pPr>
          </w:p>
        </w:tc>
        <w:tc>
          <w:tcPr>
            <w:tcW w:w="3119" w:type="dxa"/>
          </w:tcPr>
          <w:p w:rsidR="00907E38" w:rsidRPr="00B11B65" w:rsidRDefault="00907E38" w:rsidP="00472342">
            <w:pPr>
              <w:rPr>
                <w:rFonts w:cstheme="minorHAnsi"/>
                <w:b/>
                <w:sz w:val="20"/>
                <w:szCs w:val="20"/>
              </w:rPr>
            </w:pPr>
            <w:r w:rsidRPr="00B11B65">
              <w:rPr>
                <w:rFonts w:cstheme="minorHAnsi"/>
                <w:b/>
                <w:sz w:val="20"/>
                <w:szCs w:val="20"/>
              </w:rPr>
              <w:t>Strengt</w:t>
            </w:r>
            <w:r>
              <w:rPr>
                <w:rFonts w:cstheme="minorHAnsi"/>
                <w:b/>
                <w:sz w:val="20"/>
                <w:szCs w:val="20"/>
              </w:rPr>
              <w:t>h</w:t>
            </w:r>
            <w:r w:rsidRPr="00B11B65">
              <w:rPr>
                <w:rFonts w:cstheme="minorHAnsi"/>
                <w:b/>
                <w:sz w:val="20"/>
                <w:szCs w:val="20"/>
              </w:rPr>
              <w:t>s</w:t>
            </w:r>
          </w:p>
        </w:tc>
        <w:tc>
          <w:tcPr>
            <w:tcW w:w="2977" w:type="dxa"/>
          </w:tcPr>
          <w:p w:rsidR="00907E38" w:rsidRPr="00B11B65" w:rsidRDefault="00907E38" w:rsidP="00472342">
            <w:pPr>
              <w:rPr>
                <w:rFonts w:cstheme="minorHAnsi"/>
                <w:b/>
                <w:sz w:val="20"/>
                <w:szCs w:val="20"/>
              </w:rPr>
            </w:pPr>
            <w:r w:rsidRPr="00B11B65">
              <w:rPr>
                <w:rFonts w:cstheme="minorHAnsi"/>
                <w:b/>
                <w:sz w:val="20"/>
                <w:szCs w:val="20"/>
              </w:rPr>
              <w:t>Weaknesses</w:t>
            </w:r>
          </w:p>
        </w:tc>
        <w:tc>
          <w:tcPr>
            <w:tcW w:w="3118" w:type="dxa"/>
          </w:tcPr>
          <w:p w:rsidR="00907E38" w:rsidRPr="00B11B65" w:rsidRDefault="00907E38" w:rsidP="00472342">
            <w:pPr>
              <w:rPr>
                <w:rFonts w:cstheme="minorHAnsi"/>
                <w:b/>
                <w:sz w:val="20"/>
                <w:szCs w:val="20"/>
              </w:rPr>
            </w:pPr>
            <w:r w:rsidRPr="00B11B65">
              <w:rPr>
                <w:rFonts w:cstheme="minorHAnsi"/>
                <w:b/>
                <w:sz w:val="20"/>
                <w:szCs w:val="20"/>
              </w:rPr>
              <w:t>Opportunities</w:t>
            </w:r>
          </w:p>
        </w:tc>
        <w:tc>
          <w:tcPr>
            <w:tcW w:w="2693" w:type="dxa"/>
          </w:tcPr>
          <w:p w:rsidR="00907E38" w:rsidRPr="00B11B65" w:rsidRDefault="00907E38" w:rsidP="00472342">
            <w:pPr>
              <w:rPr>
                <w:rFonts w:cstheme="minorHAnsi"/>
                <w:b/>
                <w:sz w:val="20"/>
                <w:szCs w:val="20"/>
              </w:rPr>
            </w:pPr>
            <w:r w:rsidRPr="00B11B65">
              <w:rPr>
                <w:rFonts w:cstheme="minorHAnsi"/>
                <w:b/>
                <w:sz w:val="20"/>
                <w:szCs w:val="20"/>
              </w:rPr>
              <w:t>Threats</w:t>
            </w:r>
          </w:p>
        </w:tc>
      </w:tr>
      <w:tr w:rsidR="00907E38" w:rsidRPr="00374DCC" w:rsidTr="00472342">
        <w:tc>
          <w:tcPr>
            <w:tcW w:w="1843" w:type="dxa"/>
          </w:tcPr>
          <w:p w:rsidR="00907E38" w:rsidRPr="00B11B65" w:rsidRDefault="00907E38" w:rsidP="00472342">
            <w:pPr>
              <w:rPr>
                <w:rFonts w:cstheme="minorHAnsi"/>
                <w:b/>
                <w:sz w:val="20"/>
                <w:szCs w:val="20"/>
              </w:rPr>
            </w:pPr>
            <w:r w:rsidRPr="00B11B65">
              <w:rPr>
                <w:rFonts w:cstheme="minorHAnsi"/>
                <w:b/>
                <w:sz w:val="20"/>
                <w:szCs w:val="20"/>
              </w:rPr>
              <w:t>1. Improved Service and Customer-focus</w:t>
            </w:r>
          </w:p>
        </w:tc>
        <w:tc>
          <w:tcPr>
            <w:tcW w:w="3119" w:type="dxa"/>
          </w:tcPr>
          <w:p w:rsidR="00907E38" w:rsidRDefault="00525FEA" w:rsidP="001D1EA2">
            <w:pPr>
              <w:pStyle w:val="ListParagraph"/>
              <w:numPr>
                <w:ilvl w:val="0"/>
                <w:numId w:val="41"/>
              </w:numPr>
              <w:ind w:left="176" w:hanging="142"/>
              <w:rPr>
                <w:rFonts w:cstheme="minorHAnsi"/>
                <w:sz w:val="20"/>
                <w:szCs w:val="20"/>
              </w:rPr>
            </w:pPr>
            <w:r>
              <w:rPr>
                <w:rFonts w:cstheme="minorHAnsi"/>
                <w:sz w:val="20"/>
                <w:szCs w:val="20"/>
              </w:rPr>
              <w:t>Local managers remain responsible for their local community services.</w:t>
            </w:r>
          </w:p>
          <w:p w:rsidR="00525FEA" w:rsidRDefault="00525FEA" w:rsidP="00525FEA">
            <w:pPr>
              <w:pStyle w:val="ListParagraph"/>
              <w:numPr>
                <w:ilvl w:val="0"/>
                <w:numId w:val="41"/>
              </w:numPr>
              <w:ind w:left="176" w:hanging="142"/>
              <w:rPr>
                <w:rFonts w:cstheme="minorHAnsi"/>
                <w:sz w:val="20"/>
                <w:szCs w:val="20"/>
              </w:rPr>
            </w:pPr>
            <w:r>
              <w:rPr>
                <w:rFonts w:cstheme="minorHAnsi"/>
                <w:sz w:val="20"/>
                <w:szCs w:val="20"/>
              </w:rPr>
              <w:t xml:space="preserve">Customer Service Standards </w:t>
            </w:r>
            <w:r w:rsidR="00740823">
              <w:rPr>
                <w:rFonts w:cstheme="minorHAnsi"/>
                <w:sz w:val="20"/>
                <w:szCs w:val="20"/>
              </w:rPr>
              <w:t xml:space="preserve">and rates </w:t>
            </w:r>
            <w:r>
              <w:rPr>
                <w:rFonts w:cstheme="minorHAnsi"/>
                <w:sz w:val="20"/>
                <w:szCs w:val="20"/>
              </w:rPr>
              <w:t xml:space="preserve">could be could be standardised across a region </w:t>
            </w:r>
            <w:r w:rsidR="00740823">
              <w:rPr>
                <w:rFonts w:cstheme="minorHAnsi"/>
                <w:sz w:val="20"/>
                <w:szCs w:val="20"/>
              </w:rPr>
              <w:t xml:space="preserve">but retain </w:t>
            </w:r>
            <w:r>
              <w:rPr>
                <w:rFonts w:cstheme="minorHAnsi"/>
                <w:sz w:val="20"/>
                <w:szCs w:val="20"/>
              </w:rPr>
              <w:t xml:space="preserve">diversity </w:t>
            </w:r>
            <w:r w:rsidR="00740823">
              <w:rPr>
                <w:rFonts w:cstheme="minorHAnsi"/>
                <w:sz w:val="20"/>
                <w:szCs w:val="20"/>
              </w:rPr>
              <w:t xml:space="preserve">reflecting </w:t>
            </w:r>
            <w:r>
              <w:rPr>
                <w:rFonts w:cstheme="minorHAnsi"/>
                <w:sz w:val="20"/>
                <w:szCs w:val="20"/>
              </w:rPr>
              <w:t xml:space="preserve">fit-for-purpose </w:t>
            </w:r>
            <w:r w:rsidR="00740823">
              <w:rPr>
                <w:rFonts w:cstheme="minorHAnsi"/>
                <w:sz w:val="20"/>
                <w:szCs w:val="20"/>
              </w:rPr>
              <w:t>requirements of</w:t>
            </w:r>
            <w:r>
              <w:rPr>
                <w:rFonts w:cstheme="minorHAnsi"/>
                <w:sz w:val="20"/>
                <w:szCs w:val="20"/>
              </w:rPr>
              <w:t xml:space="preserve"> each community.</w:t>
            </w:r>
          </w:p>
          <w:p w:rsidR="00740823" w:rsidRDefault="00740823" w:rsidP="00740823">
            <w:pPr>
              <w:pStyle w:val="ListParagraph"/>
              <w:numPr>
                <w:ilvl w:val="0"/>
                <w:numId w:val="41"/>
              </w:numPr>
              <w:ind w:left="176" w:hanging="142"/>
              <w:rPr>
                <w:rFonts w:cstheme="minorHAnsi"/>
                <w:sz w:val="20"/>
                <w:szCs w:val="20"/>
              </w:rPr>
            </w:pPr>
            <w:r>
              <w:rPr>
                <w:rFonts w:cstheme="minorHAnsi"/>
                <w:sz w:val="20"/>
                <w:szCs w:val="20"/>
              </w:rPr>
              <w:t>Increased knowledge sharing across a region and greater capacity for specialisation.</w:t>
            </w:r>
          </w:p>
          <w:p w:rsidR="005801FE" w:rsidRDefault="005801FE" w:rsidP="005801FE">
            <w:pPr>
              <w:pStyle w:val="ListParagraph"/>
              <w:numPr>
                <w:ilvl w:val="0"/>
                <w:numId w:val="41"/>
              </w:numPr>
              <w:ind w:left="176" w:hanging="142"/>
              <w:rPr>
                <w:rFonts w:cstheme="minorHAnsi"/>
                <w:sz w:val="20"/>
                <w:szCs w:val="20"/>
              </w:rPr>
            </w:pPr>
            <w:r>
              <w:rPr>
                <w:rFonts w:cstheme="minorHAnsi"/>
                <w:sz w:val="20"/>
                <w:szCs w:val="20"/>
              </w:rPr>
              <w:t>Some regions are likely to share communities of interest.</w:t>
            </w:r>
          </w:p>
          <w:p w:rsidR="005801FE" w:rsidRPr="005801FE" w:rsidRDefault="005801FE" w:rsidP="005801FE">
            <w:pPr>
              <w:pStyle w:val="ListParagraph"/>
              <w:numPr>
                <w:ilvl w:val="0"/>
                <w:numId w:val="41"/>
              </w:numPr>
              <w:ind w:left="176" w:hanging="142"/>
              <w:rPr>
                <w:rFonts w:cstheme="minorHAnsi"/>
                <w:sz w:val="20"/>
                <w:szCs w:val="20"/>
              </w:rPr>
            </w:pPr>
            <w:r>
              <w:rPr>
                <w:rFonts w:cstheme="minorHAnsi"/>
                <w:sz w:val="20"/>
                <w:szCs w:val="20"/>
              </w:rPr>
              <w:t>Relatively little investment in change compared with other models.</w:t>
            </w:r>
          </w:p>
        </w:tc>
        <w:tc>
          <w:tcPr>
            <w:tcW w:w="2977" w:type="dxa"/>
          </w:tcPr>
          <w:p w:rsidR="00740823" w:rsidRDefault="00740823" w:rsidP="001D1EA2">
            <w:pPr>
              <w:pStyle w:val="ListParagraph"/>
              <w:numPr>
                <w:ilvl w:val="0"/>
                <w:numId w:val="41"/>
              </w:numPr>
              <w:ind w:left="176" w:hanging="142"/>
              <w:rPr>
                <w:rFonts w:cstheme="minorHAnsi"/>
                <w:sz w:val="20"/>
                <w:szCs w:val="20"/>
              </w:rPr>
            </w:pPr>
            <w:r>
              <w:rPr>
                <w:rFonts w:cstheme="minorHAnsi"/>
                <w:sz w:val="20"/>
                <w:szCs w:val="20"/>
              </w:rPr>
              <w:t>Community perceptions of neighbouring councils involvement would be negative in some instances.</w:t>
            </w:r>
          </w:p>
          <w:p w:rsidR="00672005" w:rsidRDefault="00740823" w:rsidP="001D1EA2">
            <w:pPr>
              <w:pStyle w:val="ListParagraph"/>
              <w:numPr>
                <w:ilvl w:val="0"/>
                <w:numId w:val="41"/>
              </w:numPr>
              <w:ind w:left="176" w:hanging="142"/>
              <w:rPr>
                <w:rFonts w:cstheme="minorHAnsi"/>
                <w:sz w:val="20"/>
                <w:szCs w:val="20"/>
              </w:rPr>
            </w:pPr>
            <w:r>
              <w:rPr>
                <w:rFonts w:cstheme="minorHAnsi"/>
                <w:sz w:val="20"/>
                <w:szCs w:val="20"/>
              </w:rPr>
              <w:t>Perceptions of cross-subsidisation of small communities by large</w:t>
            </w:r>
            <w:r w:rsidR="00672005">
              <w:rPr>
                <w:rFonts w:cstheme="minorHAnsi"/>
                <w:sz w:val="20"/>
                <w:szCs w:val="20"/>
              </w:rPr>
              <w:t>.</w:t>
            </w:r>
          </w:p>
          <w:p w:rsidR="00740823" w:rsidRDefault="00740823" w:rsidP="00740823">
            <w:pPr>
              <w:pStyle w:val="ListParagraph"/>
              <w:numPr>
                <w:ilvl w:val="0"/>
                <w:numId w:val="41"/>
              </w:numPr>
              <w:ind w:left="176" w:hanging="142"/>
              <w:rPr>
                <w:rFonts w:cstheme="minorHAnsi"/>
                <w:sz w:val="20"/>
                <w:szCs w:val="20"/>
              </w:rPr>
            </w:pPr>
            <w:r>
              <w:rPr>
                <w:rFonts w:cstheme="minorHAnsi"/>
                <w:sz w:val="20"/>
                <w:szCs w:val="20"/>
              </w:rPr>
              <w:t>Low-capacity communities may impact on capacity of regional neighbours.</w:t>
            </w:r>
          </w:p>
          <w:p w:rsidR="005801FE" w:rsidRDefault="005801FE" w:rsidP="00740823">
            <w:pPr>
              <w:pStyle w:val="ListParagraph"/>
              <w:numPr>
                <w:ilvl w:val="0"/>
                <w:numId w:val="41"/>
              </w:numPr>
              <w:ind w:left="176" w:hanging="142"/>
              <w:rPr>
                <w:rFonts w:cstheme="minorHAnsi"/>
                <w:sz w:val="20"/>
                <w:szCs w:val="20"/>
              </w:rPr>
            </w:pPr>
            <w:r>
              <w:rPr>
                <w:rFonts w:cstheme="minorHAnsi"/>
                <w:sz w:val="20"/>
                <w:szCs w:val="20"/>
              </w:rPr>
              <w:t>Some regions have historical antipathies among neighbouring communities that act against collaboration.</w:t>
            </w:r>
          </w:p>
          <w:p w:rsidR="005801FE" w:rsidRPr="00374DCC" w:rsidRDefault="005801FE" w:rsidP="005801FE">
            <w:pPr>
              <w:pStyle w:val="ListParagraph"/>
              <w:numPr>
                <w:ilvl w:val="0"/>
                <w:numId w:val="41"/>
              </w:numPr>
              <w:ind w:left="176" w:hanging="142"/>
              <w:rPr>
                <w:rFonts w:cstheme="minorHAnsi"/>
                <w:sz w:val="20"/>
                <w:szCs w:val="20"/>
              </w:rPr>
            </w:pPr>
            <w:r>
              <w:rPr>
                <w:rFonts w:cstheme="minorHAnsi"/>
                <w:sz w:val="20"/>
                <w:szCs w:val="20"/>
              </w:rPr>
              <w:t>Parochial interests would be a barrier to cooperation and any improvements in customer service would be subject to competing council interests.</w:t>
            </w:r>
          </w:p>
        </w:tc>
        <w:tc>
          <w:tcPr>
            <w:tcW w:w="3118" w:type="dxa"/>
          </w:tcPr>
          <w:p w:rsidR="00740823" w:rsidRDefault="00740823" w:rsidP="00740823">
            <w:pPr>
              <w:pStyle w:val="ListParagraph"/>
              <w:numPr>
                <w:ilvl w:val="0"/>
                <w:numId w:val="41"/>
              </w:numPr>
              <w:ind w:left="176" w:hanging="142"/>
              <w:rPr>
                <w:rFonts w:cstheme="minorHAnsi"/>
                <w:sz w:val="20"/>
                <w:szCs w:val="20"/>
              </w:rPr>
            </w:pPr>
            <w:r>
              <w:rPr>
                <w:rFonts w:cstheme="minorHAnsi"/>
                <w:sz w:val="20"/>
                <w:szCs w:val="20"/>
              </w:rPr>
              <w:t>S</w:t>
            </w:r>
            <w:r w:rsidR="00C31C04">
              <w:rPr>
                <w:rFonts w:cstheme="minorHAnsi"/>
                <w:sz w:val="20"/>
                <w:szCs w:val="20"/>
              </w:rPr>
              <w:t>haring call centres across a region</w:t>
            </w:r>
            <w:r w:rsidR="00907E38" w:rsidRPr="00374DCC">
              <w:rPr>
                <w:rFonts w:cstheme="minorHAnsi"/>
                <w:sz w:val="20"/>
                <w:szCs w:val="20"/>
              </w:rPr>
              <w:t>.</w:t>
            </w:r>
            <w:r>
              <w:rPr>
                <w:rFonts w:cstheme="minorHAnsi"/>
                <w:sz w:val="20"/>
                <w:szCs w:val="20"/>
              </w:rPr>
              <w:t xml:space="preserve"> </w:t>
            </w:r>
          </w:p>
          <w:p w:rsidR="00907E38" w:rsidRDefault="00740823" w:rsidP="00740823">
            <w:pPr>
              <w:pStyle w:val="ListParagraph"/>
              <w:numPr>
                <w:ilvl w:val="0"/>
                <w:numId w:val="41"/>
              </w:numPr>
              <w:ind w:left="176" w:hanging="142"/>
              <w:rPr>
                <w:rFonts w:cstheme="minorHAnsi"/>
                <w:sz w:val="20"/>
                <w:szCs w:val="20"/>
              </w:rPr>
            </w:pPr>
            <w:r>
              <w:rPr>
                <w:rFonts w:cstheme="minorHAnsi"/>
                <w:sz w:val="20"/>
                <w:szCs w:val="20"/>
              </w:rPr>
              <w:t>Sharing of water resources could result in greater resilience in times of drought (where distance is not prohibitive).</w:t>
            </w:r>
          </w:p>
          <w:p w:rsidR="005801FE" w:rsidRPr="00374DCC" w:rsidRDefault="005801FE" w:rsidP="005801FE">
            <w:pPr>
              <w:pStyle w:val="ListParagraph"/>
              <w:numPr>
                <w:ilvl w:val="0"/>
                <w:numId w:val="41"/>
              </w:numPr>
              <w:ind w:left="176" w:hanging="142"/>
              <w:rPr>
                <w:rFonts w:cstheme="minorHAnsi"/>
                <w:sz w:val="20"/>
                <w:szCs w:val="20"/>
              </w:rPr>
            </w:pPr>
            <w:r>
              <w:rPr>
                <w:rFonts w:cstheme="minorHAnsi"/>
                <w:sz w:val="20"/>
                <w:szCs w:val="20"/>
              </w:rPr>
              <w:t>Broad regional interests could be assessed to counter parochial interests.</w:t>
            </w:r>
          </w:p>
        </w:tc>
        <w:tc>
          <w:tcPr>
            <w:tcW w:w="2693" w:type="dxa"/>
          </w:tcPr>
          <w:p w:rsidR="00170795" w:rsidRDefault="00740823" w:rsidP="001D1EA2">
            <w:pPr>
              <w:pStyle w:val="ListParagraph"/>
              <w:numPr>
                <w:ilvl w:val="0"/>
                <w:numId w:val="41"/>
              </w:numPr>
              <w:ind w:left="176" w:hanging="142"/>
              <w:rPr>
                <w:rFonts w:cstheme="minorHAnsi"/>
                <w:sz w:val="20"/>
                <w:szCs w:val="20"/>
              </w:rPr>
            </w:pPr>
            <w:r>
              <w:rPr>
                <w:rFonts w:cstheme="minorHAnsi"/>
                <w:sz w:val="20"/>
                <w:szCs w:val="20"/>
              </w:rPr>
              <w:t>S</w:t>
            </w:r>
            <w:r w:rsidR="00170795">
              <w:rPr>
                <w:rFonts w:cstheme="minorHAnsi"/>
                <w:sz w:val="20"/>
                <w:szCs w:val="20"/>
              </w:rPr>
              <w:t>mall schemes that are marginal to run may receive less focus</w:t>
            </w:r>
            <w:r w:rsidR="0058368B">
              <w:rPr>
                <w:rFonts w:cstheme="minorHAnsi"/>
                <w:sz w:val="20"/>
                <w:szCs w:val="20"/>
              </w:rPr>
              <w:t>.</w:t>
            </w:r>
          </w:p>
          <w:p w:rsidR="0058368B" w:rsidRDefault="00740823" w:rsidP="00740823">
            <w:pPr>
              <w:pStyle w:val="ListParagraph"/>
              <w:numPr>
                <w:ilvl w:val="0"/>
                <w:numId w:val="41"/>
              </w:numPr>
              <w:ind w:left="176" w:hanging="142"/>
              <w:rPr>
                <w:rFonts w:cstheme="minorHAnsi"/>
                <w:sz w:val="20"/>
                <w:szCs w:val="20"/>
              </w:rPr>
            </w:pPr>
            <w:r>
              <w:rPr>
                <w:rFonts w:cstheme="minorHAnsi"/>
                <w:sz w:val="20"/>
                <w:szCs w:val="20"/>
              </w:rPr>
              <w:t xml:space="preserve">State and Commonwealth funding </w:t>
            </w:r>
            <w:r w:rsidR="009000EF">
              <w:rPr>
                <w:rFonts w:cstheme="minorHAnsi"/>
                <w:sz w:val="20"/>
                <w:szCs w:val="20"/>
              </w:rPr>
              <w:t xml:space="preserve">may </w:t>
            </w:r>
            <w:r>
              <w:rPr>
                <w:rFonts w:cstheme="minorHAnsi"/>
                <w:sz w:val="20"/>
                <w:szCs w:val="20"/>
              </w:rPr>
              <w:t>being less accessible based on a false perception that the regional group is sufficiently sustainable to support low-capacity members.</w:t>
            </w:r>
          </w:p>
          <w:p w:rsidR="00740823" w:rsidRDefault="00740823" w:rsidP="00740823">
            <w:pPr>
              <w:pStyle w:val="ListParagraph"/>
              <w:numPr>
                <w:ilvl w:val="0"/>
                <w:numId w:val="41"/>
              </w:numPr>
              <w:ind w:left="176" w:hanging="142"/>
              <w:rPr>
                <w:rFonts w:cstheme="minorHAnsi"/>
                <w:sz w:val="20"/>
                <w:szCs w:val="20"/>
              </w:rPr>
            </w:pPr>
            <w:r>
              <w:rPr>
                <w:rFonts w:cstheme="minorHAnsi"/>
                <w:sz w:val="20"/>
                <w:szCs w:val="20"/>
              </w:rPr>
              <w:t>Increased specialisation and ‘centralisation’ of some functions could reduce capacity and redundancy in small communities.</w:t>
            </w:r>
          </w:p>
          <w:p w:rsidR="005801FE" w:rsidRPr="00740823" w:rsidRDefault="00E30759" w:rsidP="00E30759">
            <w:pPr>
              <w:pStyle w:val="ListParagraph"/>
              <w:numPr>
                <w:ilvl w:val="0"/>
                <w:numId w:val="41"/>
              </w:numPr>
              <w:ind w:left="176" w:hanging="142"/>
              <w:rPr>
                <w:rFonts w:cstheme="minorHAnsi"/>
                <w:sz w:val="20"/>
                <w:szCs w:val="20"/>
              </w:rPr>
            </w:pPr>
            <w:r>
              <w:rPr>
                <w:rFonts w:cstheme="minorHAnsi"/>
                <w:sz w:val="20"/>
                <w:szCs w:val="20"/>
              </w:rPr>
              <w:t>benefits would be strengthened and weaknesses reduced if the model businesses were integrated fully.</w:t>
            </w:r>
          </w:p>
        </w:tc>
      </w:tr>
      <w:tr w:rsidR="00907E38" w:rsidRPr="004E711F" w:rsidTr="00472342">
        <w:tc>
          <w:tcPr>
            <w:tcW w:w="1843" w:type="dxa"/>
          </w:tcPr>
          <w:p w:rsidR="00907E38" w:rsidRPr="00B11B65" w:rsidRDefault="00907E38" w:rsidP="00472342">
            <w:pPr>
              <w:pStyle w:val="ListParagraph"/>
              <w:ind w:left="0"/>
              <w:rPr>
                <w:rFonts w:cstheme="minorHAnsi"/>
                <w:b/>
                <w:sz w:val="20"/>
                <w:szCs w:val="20"/>
              </w:rPr>
            </w:pPr>
            <w:r w:rsidRPr="00B11B65">
              <w:rPr>
                <w:rFonts w:cstheme="minorHAnsi"/>
                <w:b/>
                <w:sz w:val="20"/>
                <w:szCs w:val="20"/>
              </w:rPr>
              <w:t>2. Public Health and Environmental accountability;</w:t>
            </w:r>
          </w:p>
        </w:tc>
        <w:tc>
          <w:tcPr>
            <w:tcW w:w="3119" w:type="dxa"/>
          </w:tcPr>
          <w:p w:rsidR="00907E38" w:rsidRDefault="005801FE" w:rsidP="001D1EA2">
            <w:pPr>
              <w:pStyle w:val="ListParagraph"/>
              <w:numPr>
                <w:ilvl w:val="0"/>
                <w:numId w:val="41"/>
              </w:numPr>
              <w:ind w:left="176" w:hanging="142"/>
              <w:rPr>
                <w:rFonts w:cstheme="minorHAnsi"/>
                <w:sz w:val="20"/>
                <w:szCs w:val="20"/>
              </w:rPr>
            </w:pPr>
            <w:r>
              <w:rPr>
                <w:rFonts w:cstheme="minorHAnsi"/>
                <w:sz w:val="20"/>
                <w:szCs w:val="20"/>
              </w:rPr>
              <w:t>C</w:t>
            </w:r>
            <w:r w:rsidR="00672005">
              <w:rPr>
                <w:rFonts w:cstheme="minorHAnsi"/>
                <w:sz w:val="20"/>
                <w:szCs w:val="20"/>
              </w:rPr>
              <w:t>onsolidation of IWCM on a regional basis</w:t>
            </w:r>
            <w:r>
              <w:rPr>
                <w:rFonts w:cstheme="minorHAnsi"/>
                <w:sz w:val="20"/>
                <w:szCs w:val="20"/>
              </w:rPr>
              <w:t xml:space="preserve"> taking advantage of vertically integrated nature of many council water businesses</w:t>
            </w:r>
            <w:r w:rsidR="00907E38" w:rsidRPr="00AC3542">
              <w:rPr>
                <w:rFonts w:cstheme="minorHAnsi"/>
                <w:sz w:val="20"/>
                <w:szCs w:val="20"/>
              </w:rPr>
              <w:t>.</w:t>
            </w:r>
          </w:p>
          <w:p w:rsidR="00907E38" w:rsidRPr="00B11B65" w:rsidRDefault="005801FE" w:rsidP="005801FE">
            <w:pPr>
              <w:pStyle w:val="ListParagraph"/>
              <w:numPr>
                <w:ilvl w:val="0"/>
                <w:numId w:val="41"/>
              </w:numPr>
              <w:ind w:left="176" w:hanging="142"/>
              <w:rPr>
                <w:rFonts w:cstheme="minorHAnsi"/>
                <w:sz w:val="20"/>
                <w:szCs w:val="20"/>
              </w:rPr>
            </w:pPr>
            <w:r>
              <w:rPr>
                <w:rFonts w:cstheme="minorHAnsi"/>
                <w:sz w:val="20"/>
                <w:szCs w:val="20"/>
              </w:rPr>
              <w:t>Regional environmental values and common public health concerns would be shared across some regions.</w:t>
            </w:r>
          </w:p>
        </w:tc>
        <w:tc>
          <w:tcPr>
            <w:tcW w:w="2977" w:type="dxa"/>
          </w:tcPr>
          <w:p w:rsidR="00907E38" w:rsidRPr="004E711F" w:rsidRDefault="00013064" w:rsidP="001D1EA2">
            <w:pPr>
              <w:pStyle w:val="ListParagraph"/>
              <w:numPr>
                <w:ilvl w:val="0"/>
                <w:numId w:val="41"/>
              </w:numPr>
              <w:ind w:left="176" w:hanging="142"/>
              <w:rPr>
                <w:rFonts w:cstheme="minorHAnsi"/>
                <w:sz w:val="20"/>
                <w:szCs w:val="20"/>
              </w:rPr>
            </w:pPr>
            <w:r>
              <w:rPr>
                <w:rFonts w:cstheme="minorHAnsi"/>
                <w:sz w:val="20"/>
                <w:szCs w:val="20"/>
              </w:rPr>
              <w:t>Improvements would rely on regional agreement and investment in voluntary joint approaches. These have been rare in practice in the past</w:t>
            </w:r>
            <w:r w:rsidR="00907E38" w:rsidRPr="004E711F">
              <w:rPr>
                <w:rFonts w:cstheme="minorHAnsi"/>
                <w:sz w:val="20"/>
                <w:szCs w:val="20"/>
              </w:rPr>
              <w:t>.</w:t>
            </w:r>
          </w:p>
        </w:tc>
        <w:tc>
          <w:tcPr>
            <w:tcW w:w="3118" w:type="dxa"/>
          </w:tcPr>
          <w:p w:rsidR="00907E38" w:rsidRPr="004E711F" w:rsidRDefault="00E30759" w:rsidP="00E30759">
            <w:pPr>
              <w:pStyle w:val="ListParagraph"/>
              <w:numPr>
                <w:ilvl w:val="0"/>
                <w:numId w:val="41"/>
              </w:numPr>
              <w:ind w:left="176" w:hanging="142"/>
              <w:rPr>
                <w:rFonts w:cstheme="minorHAnsi"/>
                <w:sz w:val="20"/>
                <w:szCs w:val="20"/>
              </w:rPr>
            </w:pPr>
            <w:r>
              <w:rPr>
                <w:rFonts w:cstheme="minorHAnsi"/>
                <w:sz w:val="20"/>
                <w:szCs w:val="20"/>
              </w:rPr>
              <w:t>Joint responses to regulators could allow a stronger regional approach to improving public health and achieving environmental protection</w:t>
            </w:r>
            <w:r w:rsidR="00907E38" w:rsidRPr="004E711F">
              <w:rPr>
                <w:rFonts w:cstheme="minorHAnsi"/>
                <w:sz w:val="20"/>
                <w:szCs w:val="20"/>
              </w:rPr>
              <w:t>.</w:t>
            </w:r>
          </w:p>
        </w:tc>
        <w:tc>
          <w:tcPr>
            <w:tcW w:w="2693" w:type="dxa"/>
          </w:tcPr>
          <w:p w:rsidR="005801FE" w:rsidRPr="00AC3542" w:rsidRDefault="005801FE" w:rsidP="005801FE">
            <w:pPr>
              <w:pStyle w:val="ListParagraph"/>
              <w:numPr>
                <w:ilvl w:val="0"/>
                <w:numId w:val="41"/>
              </w:numPr>
              <w:ind w:left="176" w:hanging="142"/>
              <w:rPr>
                <w:rFonts w:cstheme="minorHAnsi"/>
                <w:sz w:val="20"/>
                <w:szCs w:val="20"/>
              </w:rPr>
            </w:pPr>
            <w:r>
              <w:rPr>
                <w:rFonts w:cstheme="minorHAnsi"/>
                <w:sz w:val="20"/>
                <w:szCs w:val="20"/>
              </w:rPr>
              <w:t>Variety of environmental values across some regions.</w:t>
            </w:r>
          </w:p>
          <w:p w:rsidR="00907E38" w:rsidRPr="004E711F" w:rsidRDefault="00E30759" w:rsidP="00E30759">
            <w:pPr>
              <w:pStyle w:val="ListParagraph"/>
              <w:numPr>
                <w:ilvl w:val="0"/>
                <w:numId w:val="41"/>
              </w:numPr>
              <w:ind w:left="176" w:hanging="142"/>
              <w:rPr>
                <w:rFonts w:cstheme="minorHAnsi"/>
                <w:sz w:val="20"/>
                <w:szCs w:val="20"/>
              </w:rPr>
            </w:pPr>
            <w:r>
              <w:rPr>
                <w:rFonts w:cstheme="minorHAnsi"/>
                <w:sz w:val="20"/>
                <w:szCs w:val="20"/>
              </w:rPr>
              <w:t>Public health concerns (and perceptions) can vary dramatically across a region and not reflect broader best-practice</w:t>
            </w:r>
            <w:r w:rsidR="00907E38" w:rsidRPr="004E711F">
              <w:rPr>
                <w:rFonts w:cstheme="minorHAnsi"/>
                <w:sz w:val="20"/>
                <w:szCs w:val="20"/>
              </w:rPr>
              <w:t>.</w:t>
            </w:r>
          </w:p>
        </w:tc>
      </w:tr>
      <w:tr w:rsidR="00907E38" w:rsidRPr="004E711F" w:rsidTr="00472342">
        <w:tc>
          <w:tcPr>
            <w:tcW w:w="1843" w:type="dxa"/>
          </w:tcPr>
          <w:p w:rsidR="00907E38" w:rsidRPr="00B11B65" w:rsidRDefault="00907E38" w:rsidP="00472342">
            <w:pPr>
              <w:pStyle w:val="ListParagraph"/>
              <w:ind w:left="0"/>
              <w:rPr>
                <w:rFonts w:cstheme="minorHAnsi"/>
                <w:b/>
                <w:sz w:val="20"/>
                <w:szCs w:val="20"/>
              </w:rPr>
            </w:pPr>
            <w:r w:rsidRPr="00B11B65">
              <w:rPr>
                <w:rFonts w:cstheme="minorHAnsi"/>
                <w:b/>
                <w:sz w:val="20"/>
                <w:szCs w:val="20"/>
              </w:rPr>
              <w:t>3. Ongoing Council &amp; Community Sustainability</w:t>
            </w:r>
          </w:p>
        </w:tc>
        <w:tc>
          <w:tcPr>
            <w:tcW w:w="3119" w:type="dxa"/>
          </w:tcPr>
          <w:p w:rsidR="00013064" w:rsidRDefault="00013064" w:rsidP="001D1EA2">
            <w:pPr>
              <w:pStyle w:val="ListParagraph"/>
              <w:numPr>
                <w:ilvl w:val="0"/>
                <w:numId w:val="41"/>
              </w:numPr>
              <w:ind w:left="176" w:hanging="142"/>
              <w:rPr>
                <w:rFonts w:cstheme="minorHAnsi"/>
                <w:sz w:val="20"/>
                <w:szCs w:val="20"/>
              </w:rPr>
            </w:pPr>
            <w:r>
              <w:rPr>
                <w:rFonts w:cstheme="minorHAnsi"/>
                <w:sz w:val="20"/>
                <w:szCs w:val="20"/>
              </w:rPr>
              <w:t>Perception of council stability and their income from the water business would not have to change.</w:t>
            </w:r>
          </w:p>
          <w:p w:rsidR="00013064" w:rsidRDefault="00013064" w:rsidP="001D1EA2">
            <w:pPr>
              <w:pStyle w:val="ListParagraph"/>
              <w:numPr>
                <w:ilvl w:val="0"/>
                <w:numId w:val="41"/>
              </w:numPr>
              <w:ind w:left="176" w:hanging="142"/>
              <w:rPr>
                <w:rFonts w:cstheme="minorHAnsi"/>
                <w:sz w:val="20"/>
                <w:szCs w:val="20"/>
              </w:rPr>
            </w:pPr>
            <w:r>
              <w:rPr>
                <w:rFonts w:cstheme="minorHAnsi"/>
                <w:sz w:val="20"/>
                <w:szCs w:val="20"/>
              </w:rPr>
              <w:t>Councils with low capacity could benefit from the skills and experience of their neighbours.</w:t>
            </w:r>
          </w:p>
          <w:p w:rsidR="00907E38" w:rsidRPr="00DA75BF" w:rsidRDefault="00013064" w:rsidP="001D1EA2">
            <w:pPr>
              <w:pStyle w:val="ListParagraph"/>
              <w:numPr>
                <w:ilvl w:val="0"/>
                <w:numId w:val="41"/>
              </w:numPr>
              <w:ind w:left="176" w:hanging="142"/>
              <w:rPr>
                <w:rFonts w:cstheme="minorHAnsi"/>
                <w:sz w:val="20"/>
                <w:szCs w:val="20"/>
              </w:rPr>
            </w:pPr>
            <w:r>
              <w:rPr>
                <w:rFonts w:cstheme="minorHAnsi"/>
                <w:sz w:val="20"/>
                <w:szCs w:val="20"/>
              </w:rPr>
              <w:t>Some councils could build capacity in areas of specialisation made available by business scale</w:t>
            </w:r>
            <w:r w:rsidR="00907E38" w:rsidRPr="00DA75BF">
              <w:rPr>
                <w:rFonts w:cstheme="minorHAnsi"/>
                <w:sz w:val="20"/>
                <w:szCs w:val="20"/>
              </w:rPr>
              <w:t>.</w:t>
            </w:r>
          </w:p>
        </w:tc>
        <w:tc>
          <w:tcPr>
            <w:tcW w:w="2977" w:type="dxa"/>
          </w:tcPr>
          <w:p w:rsidR="00672005" w:rsidRDefault="00013064" w:rsidP="001D1EA2">
            <w:pPr>
              <w:pStyle w:val="ListParagraph"/>
              <w:numPr>
                <w:ilvl w:val="0"/>
                <w:numId w:val="41"/>
              </w:numPr>
              <w:ind w:left="176" w:hanging="142"/>
              <w:rPr>
                <w:rFonts w:cstheme="minorHAnsi"/>
                <w:sz w:val="20"/>
                <w:szCs w:val="20"/>
              </w:rPr>
            </w:pPr>
            <w:r>
              <w:rPr>
                <w:rFonts w:cstheme="minorHAnsi"/>
                <w:sz w:val="20"/>
                <w:szCs w:val="20"/>
              </w:rPr>
              <w:t>W</w:t>
            </w:r>
            <w:r w:rsidR="00672005">
              <w:rPr>
                <w:rFonts w:cstheme="minorHAnsi"/>
                <w:sz w:val="20"/>
                <w:szCs w:val="20"/>
              </w:rPr>
              <w:t xml:space="preserve">ater rates will increase </w:t>
            </w:r>
            <w:r>
              <w:rPr>
                <w:rFonts w:cstheme="minorHAnsi"/>
                <w:sz w:val="20"/>
                <w:szCs w:val="20"/>
              </w:rPr>
              <w:t>as any form of collaboration will require investment.</w:t>
            </w:r>
          </w:p>
          <w:p w:rsidR="00170795" w:rsidRDefault="00013064" w:rsidP="001D1EA2">
            <w:pPr>
              <w:pStyle w:val="ListParagraph"/>
              <w:numPr>
                <w:ilvl w:val="0"/>
                <w:numId w:val="41"/>
              </w:numPr>
              <w:ind w:left="176" w:hanging="142"/>
              <w:rPr>
                <w:rFonts w:cstheme="minorHAnsi"/>
                <w:sz w:val="20"/>
                <w:szCs w:val="20"/>
              </w:rPr>
            </w:pPr>
            <w:r>
              <w:rPr>
                <w:rFonts w:cstheme="minorHAnsi"/>
                <w:sz w:val="20"/>
                <w:szCs w:val="20"/>
              </w:rPr>
              <w:t>Specialisation of functions in one council would result in reduced local capacity in others and impact</w:t>
            </w:r>
            <w:r w:rsidR="00170795">
              <w:rPr>
                <w:rFonts w:cstheme="minorHAnsi"/>
                <w:sz w:val="20"/>
                <w:szCs w:val="20"/>
              </w:rPr>
              <w:t xml:space="preserve"> staff </w:t>
            </w:r>
            <w:r>
              <w:rPr>
                <w:rFonts w:cstheme="minorHAnsi"/>
                <w:sz w:val="20"/>
                <w:szCs w:val="20"/>
              </w:rPr>
              <w:t xml:space="preserve">and </w:t>
            </w:r>
            <w:r w:rsidR="00170795">
              <w:rPr>
                <w:rFonts w:cstheme="minorHAnsi"/>
                <w:sz w:val="20"/>
                <w:szCs w:val="20"/>
              </w:rPr>
              <w:t>sustainability.</w:t>
            </w:r>
          </w:p>
          <w:p w:rsidR="00170795" w:rsidRPr="00013064" w:rsidRDefault="00170795" w:rsidP="00013064">
            <w:pPr>
              <w:ind w:left="34"/>
              <w:rPr>
                <w:rFonts w:cstheme="minorHAnsi"/>
                <w:sz w:val="20"/>
                <w:szCs w:val="20"/>
              </w:rPr>
            </w:pPr>
          </w:p>
        </w:tc>
        <w:tc>
          <w:tcPr>
            <w:tcW w:w="3118" w:type="dxa"/>
          </w:tcPr>
          <w:p w:rsidR="00907E38" w:rsidRPr="004E711F" w:rsidRDefault="00013064" w:rsidP="001D1EA2">
            <w:pPr>
              <w:pStyle w:val="ListParagraph"/>
              <w:numPr>
                <w:ilvl w:val="0"/>
                <w:numId w:val="41"/>
              </w:numPr>
              <w:ind w:left="176" w:hanging="142"/>
              <w:rPr>
                <w:rFonts w:cstheme="minorHAnsi"/>
                <w:sz w:val="20"/>
                <w:szCs w:val="20"/>
              </w:rPr>
            </w:pPr>
            <w:r>
              <w:rPr>
                <w:rFonts w:cstheme="minorHAnsi"/>
                <w:sz w:val="20"/>
                <w:szCs w:val="20"/>
              </w:rPr>
              <w:t>Joint regional programs could address council sustainability on a broader basis and take advantages of economies of scale within the region</w:t>
            </w:r>
            <w:r w:rsidR="00907E38" w:rsidRPr="004E711F">
              <w:rPr>
                <w:rFonts w:cstheme="minorHAnsi"/>
                <w:sz w:val="20"/>
                <w:szCs w:val="20"/>
              </w:rPr>
              <w:t>.</w:t>
            </w:r>
          </w:p>
        </w:tc>
        <w:tc>
          <w:tcPr>
            <w:tcW w:w="2693" w:type="dxa"/>
          </w:tcPr>
          <w:p w:rsidR="00907E38" w:rsidRPr="004E711F" w:rsidRDefault="0088581E" w:rsidP="0088581E">
            <w:pPr>
              <w:pStyle w:val="ListParagraph"/>
              <w:numPr>
                <w:ilvl w:val="0"/>
                <w:numId w:val="41"/>
              </w:numPr>
              <w:ind w:left="176" w:hanging="142"/>
              <w:rPr>
                <w:rFonts w:cstheme="minorHAnsi"/>
                <w:sz w:val="20"/>
                <w:szCs w:val="20"/>
              </w:rPr>
            </w:pPr>
            <w:r>
              <w:rPr>
                <w:rFonts w:cstheme="minorHAnsi"/>
                <w:sz w:val="20"/>
                <w:szCs w:val="20"/>
              </w:rPr>
              <w:t>Voluntary change will be extremely slow in some regions and lack of state-wide momentum could drive universal reform despite local regional efforts.</w:t>
            </w:r>
          </w:p>
        </w:tc>
      </w:tr>
      <w:tr w:rsidR="00907E38" w:rsidRPr="004E711F" w:rsidTr="00472342">
        <w:tc>
          <w:tcPr>
            <w:tcW w:w="1843" w:type="dxa"/>
          </w:tcPr>
          <w:p w:rsidR="00907E38" w:rsidRPr="00B11B65" w:rsidRDefault="00907E38" w:rsidP="00472342">
            <w:pPr>
              <w:rPr>
                <w:rFonts w:cstheme="minorHAnsi"/>
                <w:b/>
                <w:sz w:val="20"/>
                <w:szCs w:val="20"/>
              </w:rPr>
            </w:pPr>
            <w:r w:rsidRPr="00B11B65">
              <w:rPr>
                <w:rFonts w:cstheme="minorHAnsi"/>
                <w:b/>
                <w:sz w:val="20"/>
                <w:szCs w:val="20"/>
              </w:rPr>
              <w:t>4. Best Practice Governance</w:t>
            </w:r>
          </w:p>
        </w:tc>
        <w:tc>
          <w:tcPr>
            <w:tcW w:w="3119" w:type="dxa"/>
          </w:tcPr>
          <w:p w:rsidR="00907E38" w:rsidRDefault="00170795" w:rsidP="001D1EA2">
            <w:pPr>
              <w:pStyle w:val="ListParagraph"/>
              <w:numPr>
                <w:ilvl w:val="0"/>
                <w:numId w:val="41"/>
              </w:numPr>
              <w:ind w:left="176" w:hanging="142"/>
              <w:rPr>
                <w:rFonts w:cstheme="minorHAnsi"/>
                <w:sz w:val="20"/>
                <w:szCs w:val="20"/>
              </w:rPr>
            </w:pPr>
            <w:r>
              <w:rPr>
                <w:rFonts w:cstheme="minorHAnsi"/>
                <w:sz w:val="20"/>
                <w:szCs w:val="20"/>
              </w:rPr>
              <w:t>Governance</w:t>
            </w:r>
            <w:r w:rsidR="009000EF">
              <w:rPr>
                <w:rFonts w:cstheme="minorHAnsi"/>
                <w:sz w:val="20"/>
                <w:szCs w:val="20"/>
              </w:rPr>
              <w:t xml:space="preserve"> can retain current local government processes which are understood by the community.</w:t>
            </w:r>
          </w:p>
          <w:p w:rsidR="0058368B" w:rsidRPr="009000EF" w:rsidRDefault="0058368B" w:rsidP="009000EF">
            <w:pPr>
              <w:ind w:left="34"/>
              <w:rPr>
                <w:rFonts w:cstheme="minorHAnsi"/>
                <w:sz w:val="20"/>
                <w:szCs w:val="20"/>
              </w:rPr>
            </w:pPr>
          </w:p>
        </w:tc>
        <w:tc>
          <w:tcPr>
            <w:tcW w:w="2977" w:type="dxa"/>
          </w:tcPr>
          <w:p w:rsidR="00907E38" w:rsidRPr="004E711F" w:rsidRDefault="009000EF" w:rsidP="009000EF">
            <w:pPr>
              <w:pStyle w:val="ListParagraph"/>
              <w:numPr>
                <w:ilvl w:val="0"/>
                <w:numId w:val="41"/>
              </w:numPr>
              <w:ind w:left="176" w:hanging="142"/>
              <w:rPr>
                <w:rFonts w:cstheme="minorHAnsi"/>
                <w:sz w:val="20"/>
                <w:szCs w:val="20"/>
              </w:rPr>
            </w:pPr>
            <w:r>
              <w:rPr>
                <w:rFonts w:cstheme="minorHAnsi"/>
                <w:sz w:val="20"/>
                <w:szCs w:val="20"/>
              </w:rPr>
              <w:t>Governance would be complicated and slowed by the sometimes competing processes of various collaborating-councils.</w:t>
            </w:r>
          </w:p>
        </w:tc>
        <w:tc>
          <w:tcPr>
            <w:tcW w:w="3118" w:type="dxa"/>
          </w:tcPr>
          <w:p w:rsidR="00907E38" w:rsidRPr="004E711F" w:rsidRDefault="00907E38" w:rsidP="009000EF">
            <w:pPr>
              <w:pStyle w:val="ListParagraph"/>
              <w:ind w:left="176"/>
              <w:rPr>
                <w:rFonts w:cstheme="minorHAnsi"/>
                <w:sz w:val="20"/>
                <w:szCs w:val="20"/>
              </w:rPr>
            </w:pPr>
          </w:p>
        </w:tc>
        <w:tc>
          <w:tcPr>
            <w:tcW w:w="2693" w:type="dxa"/>
          </w:tcPr>
          <w:p w:rsidR="00907E38" w:rsidRPr="004E711F" w:rsidRDefault="00907E38" w:rsidP="009000EF">
            <w:pPr>
              <w:pStyle w:val="ListParagraph"/>
              <w:ind w:left="176"/>
              <w:rPr>
                <w:rFonts w:cstheme="minorHAnsi"/>
                <w:sz w:val="20"/>
                <w:szCs w:val="20"/>
              </w:rPr>
            </w:pPr>
          </w:p>
        </w:tc>
      </w:tr>
      <w:tr w:rsidR="00907E38" w:rsidRPr="004E711F" w:rsidTr="00472342">
        <w:tc>
          <w:tcPr>
            <w:tcW w:w="1843" w:type="dxa"/>
          </w:tcPr>
          <w:p w:rsidR="00907E38" w:rsidRPr="00B11B65" w:rsidRDefault="00907E38" w:rsidP="00472342">
            <w:pPr>
              <w:rPr>
                <w:rFonts w:cstheme="minorHAnsi"/>
                <w:b/>
                <w:sz w:val="20"/>
                <w:szCs w:val="20"/>
              </w:rPr>
            </w:pPr>
            <w:r w:rsidRPr="00B11B65">
              <w:rPr>
                <w:rFonts w:cstheme="minorHAnsi"/>
                <w:b/>
                <w:sz w:val="20"/>
                <w:szCs w:val="20"/>
              </w:rPr>
              <w:t>5. Optimised Planning and Management</w:t>
            </w:r>
          </w:p>
        </w:tc>
        <w:tc>
          <w:tcPr>
            <w:tcW w:w="3119" w:type="dxa"/>
          </w:tcPr>
          <w:p w:rsidR="00170795" w:rsidRDefault="00170795" w:rsidP="001D1EA2">
            <w:pPr>
              <w:pStyle w:val="ListParagraph"/>
              <w:numPr>
                <w:ilvl w:val="0"/>
                <w:numId w:val="41"/>
              </w:numPr>
              <w:ind w:left="176" w:hanging="142"/>
              <w:rPr>
                <w:rFonts w:cstheme="minorHAnsi"/>
                <w:sz w:val="20"/>
                <w:szCs w:val="20"/>
              </w:rPr>
            </w:pPr>
            <w:r>
              <w:rPr>
                <w:rFonts w:cstheme="minorHAnsi"/>
                <w:sz w:val="20"/>
                <w:szCs w:val="20"/>
              </w:rPr>
              <w:t>Some economies of scale would be accrued regardless of distance between s</w:t>
            </w:r>
            <w:r w:rsidR="009000EF">
              <w:rPr>
                <w:rFonts w:cstheme="minorHAnsi"/>
                <w:sz w:val="20"/>
                <w:szCs w:val="20"/>
              </w:rPr>
              <w:t>chemes, particularly for skills</w:t>
            </w:r>
          </w:p>
          <w:p w:rsidR="00907E38" w:rsidRDefault="007E7485" w:rsidP="001D1EA2">
            <w:pPr>
              <w:pStyle w:val="ListParagraph"/>
              <w:numPr>
                <w:ilvl w:val="0"/>
                <w:numId w:val="41"/>
              </w:numPr>
              <w:ind w:left="176" w:hanging="142"/>
              <w:rPr>
                <w:rFonts w:cstheme="minorHAnsi"/>
                <w:sz w:val="20"/>
                <w:szCs w:val="20"/>
              </w:rPr>
            </w:pPr>
            <w:r>
              <w:rPr>
                <w:rFonts w:cstheme="minorHAnsi"/>
                <w:sz w:val="20"/>
                <w:szCs w:val="20"/>
              </w:rPr>
              <w:t xml:space="preserve">Greater ability to share knowledge with other </w:t>
            </w:r>
            <w:r w:rsidR="009000EF">
              <w:rPr>
                <w:rFonts w:cstheme="minorHAnsi"/>
                <w:sz w:val="20"/>
                <w:szCs w:val="20"/>
              </w:rPr>
              <w:t>regional WSPs</w:t>
            </w:r>
            <w:r w:rsidR="00935DB9">
              <w:rPr>
                <w:rFonts w:cstheme="minorHAnsi"/>
                <w:sz w:val="20"/>
                <w:szCs w:val="20"/>
              </w:rPr>
              <w:t xml:space="preserve"> and potentially with other regions</w:t>
            </w:r>
            <w:r w:rsidR="00907E38" w:rsidRPr="00DA75BF">
              <w:rPr>
                <w:rFonts w:cstheme="minorHAnsi"/>
                <w:sz w:val="20"/>
                <w:szCs w:val="20"/>
              </w:rPr>
              <w:t>.</w:t>
            </w:r>
          </w:p>
          <w:p w:rsidR="0058368B" w:rsidRPr="009000EF" w:rsidRDefault="00935DB9" w:rsidP="00935DB9">
            <w:pPr>
              <w:pStyle w:val="ListParagraph"/>
              <w:numPr>
                <w:ilvl w:val="0"/>
                <w:numId w:val="41"/>
              </w:numPr>
              <w:ind w:left="176" w:hanging="142"/>
              <w:rPr>
                <w:rFonts w:cstheme="minorHAnsi"/>
                <w:sz w:val="20"/>
                <w:szCs w:val="20"/>
              </w:rPr>
            </w:pPr>
            <w:r>
              <w:rPr>
                <w:rFonts w:cstheme="minorHAnsi"/>
                <w:sz w:val="20"/>
                <w:szCs w:val="20"/>
              </w:rPr>
              <w:t>Documentation, systems and reporting could be streamlined across an entire region.</w:t>
            </w:r>
          </w:p>
        </w:tc>
        <w:tc>
          <w:tcPr>
            <w:tcW w:w="2977" w:type="dxa"/>
          </w:tcPr>
          <w:p w:rsidR="00C31C04" w:rsidRDefault="00935DB9" w:rsidP="00935DB9">
            <w:pPr>
              <w:pStyle w:val="ListParagraph"/>
              <w:numPr>
                <w:ilvl w:val="0"/>
                <w:numId w:val="41"/>
              </w:numPr>
              <w:ind w:left="176" w:hanging="142"/>
              <w:rPr>
                <w:rFonts w:cstheme="minorHAnsi"/>
                <w:sz w:val="20"/>
                <w:szCs w:val="20"/>
              </w:rPr>
            </w:pPr>
            <w:r>
              <w:rPr>
                <w:rFonts w:cstheme="minorHAnsi"/>
                <w:sz w:val="20"/>
                <w:szCs w:val="20"/>
              </w:rPr>
              <w:t>Planning systems would be directly subject to all of the different systems and Strategic plans of each of the participating councils.</w:t>
            </w:r>
          </w:p>
          <w:p w:rsidR="00935DB9" w:rsidRPr="004E711F" w:rsidRDefault="00935DB9" w:rsidP="00935DB9">
            <w:pPr>
              <w:pStyle w:val="ListParagraph"/>
              <w:numPr>
                <w:ilvl w:val="0"/>
                <w:numId w:val="41"/>
              </w:numPr>
              <w:ind w:left="176" w:hanging="142"/>
              <w:rPr>
                <w:rFonts w:cstheme="minorHAnsi"/>
                <w:sz w:val="20"/>
                <w:szCs w:val="20"/>
              </w:rPr>
            </w:pPr>
            <w:r>
              <w:rPr>
                <w:rFonts w:cstheme="minorHAnsi"/>
                <w:sz w:val="20"/>
                <w:szCs w:val="20"/>
              </w:rPr>
              <w:t>Management would be spread across several councils requiring clear delineation of complex responsibilities and accountabilities.</w:t>
            </w:r>
          </w:p>
        </w:tc>
        <w:tc>
          <w:tcPr>
            <w:tcW w:w="3118" w:type="dxa"/>
          </w:tcPr>
          <w:p w:rsidR="00907E38" w:rsidRDefault="00935DB9" w:rsidP="00935DB9">
            <w:pPr>
              <w:pStyle w:val="ListParagraph"/>
              <w:numPr>
                <w:ilvl w:val="0"/>
                <w:numId w:val="41"/>
              </w:numPr>
              <w:ind w:left="458"/>
              <w:rPr>
                <w:rFonts w:cstheme="minorHAnsi"/>
                <w:sz w:val="20"/>
                <w:szCs w:val="20"/>
              </w:rPr>
            </w:pPr>
            <w:r>
              <w:rPr>
                <w:rFonts w:cstheme="minorHAnsi"/>
                <w:sz w:val="20"/>
                <w:szCs w:val="20"/>
              </w:rPr>
              <w:t>areas of specialisation in planning and management could be developed in one or more councils.</w:t>
            </w:r>
          </w:p>
          <w:p w:rsidR="00935DB9" w:rsidRPr="004E711F" w:rsidRDefault="00935DB9" w:rsidP="00935DB9">
            <w:pPr>
              <w:pStyle w:val="ListParagraph"/>
              <w:numPr>
                <w:ilvl w:val="0"/>
                <w:numId w:val="41"/>
              </w:numPr>
              <w:ind w:left="458"/>
              <w:rPr>
                <w:rFonts w:cstheme="minorHAnsi"/>
                <w:sz w:val="20"/>
                <w:szCs w:val="20"/>
              </w:rPr>
            </w:pPr>
            <w:r>
              <w:rPr>
                <w:rFonts w:cstheme="minorHAnsi"/>
                <w:sz w:val="20"/>
                <w:szCs w:val="20"/>
              </w:rPr>
              <w:t>possibility of sharing and standardisation of water planning and management systems.</w:t>
            </w:r>
          </w:p>
        </w:tc>
        <w:tc>
          <w:tcPr>
            <w:tcW w:w="2693" w:type="dxa"/>
          </w:tcPr>
          <w:p w:rsidR="00907E38" w:rsidRDefault="00935DB9" w:rsidP="00935DB9">
            <w:pPr>
              <w:pStyle w:val="ListParagraph"/>
              <w:numPr>
                <w:ilvl w:val="0"/>
                <w:numId w:val="41"/>
              </w:numPr>
              <w:ind w:left="176" w:hanging="142"/>
              <w:rPr>
                <w:rFonts w:cstheme="minorHAnsi"/>
                <w:sz w:val="20"/>
                <w:szCs w:val="20"/>
              </w:rPr>
            </w:pPr>
            <w:r>
              <w:rPr>
                <w:rFonts w:cstheme="minorHAnsi"/>
                <w:sz w:val="20"/>
                <w:szCs w:val="20"/>
              </w:rPr>
              <w:t>Any improvements in planning and management could be viewed as indicating a need for greater integration.</w:t>
            </w:r>
          </w:p>
          <w:p w:rsidR="00935DB9" w:rsidRPr="004E711F" w:rsidRDefault="008F1CA3" w:rsidP="00935DB9">
            <w:pPr>
              <w:pStyle w:val="ListParagraph"/>
              <w:numPr>
                <w:ilvl w:val="0"/>
                <w:numId w:val="41"/>
              </w:numPr>
              <w:ind w:left="176" w:hanging="142"/>
              <w:rPr>
                <w:rFonts w:cstheme="minorHAnsi"/>
                <w:sz w:val="20"/>
                <w:szCs w:val="20"/>
              </w:rPr>
            </w:pPr>
            <w:r>
              <w:rPr>
                <w:rFonts w:cstheme="minorHAnsi"/>
                <w:sz w:val="20"/>
                <w:szCs w:val="20"/>
              </w:rPr>
              <w:t>S</w:t>
            </w:r>
            <w:r w:rsidR="00935DB9">
              <w:rPr>
                <w:rFonts w:cstheme="minorHAnsi"/>
                <w:sz w:val="20"/>
                <w:szCs w:val="20"/>
              </w:rPr>
              <w:t>pecialisation could result in loss of skills or employment in some communities.</w:t>
            </w:r>
          </w:p>
        </w:tc>
      </w:tr>
      <w:tr w:rsidR="00907E38" w:rsidRPr="004E711F" w:rsidTr="00472342">
        <w:tc>
          <w:tcPr>
            <w:tcW w:w="1843" w:type="dxa"/>
          </w:tcPr>
          <w:p w:rsidR="00907E38" w:rsidRPr="00B11B65" w:rsidRDefault="00907E38" w:rsidP="00472342">
            <w:pPr>
              <w:rPr>
                <w:rFonts w:cstheme="minorHAnsi"/>
                <w:b/>
                <w:sz w:val="20"/>
                <w:szCs w:val="20"/>
              </w:rPr>
            </w:pPr>
            <w:r w:rsidRPr="00B11B65">
              <w:rPr>
                <w:rFonts w:cstheme="minorHAnsi"/>
                <w:b/>
                <w:sz w:val="20"/>
                <w:szCs w:val="20"/>
              </w:rPr>
              <w:t xml:space="preserve">6. Sustainable </w:t>
            </w:r>
            <w:r w:rsidR="003E1101">
              <w:rPr>
                <w:rFonts w:cstheme="minorHAnsi"/>
                <w:b/>
                <w:sz w:val="20"/>
                <w:szCs w:val="20"/>
              </w:rPr>
              <w:t xml:space="preserve">Staff and </w:t>
            </w:r>
            <w:r w:rsidRPr="00B11B65">
              <w:rPr>
                <w:rFonts w:cstheme="minorHAnsi"/>
                <w:b/>
                <w:sz w:val="20"/>
                <w:szCs w:val="20"/>
              </w:rPr>
              <w:t>Asset Management and Planning</w:t>
            </w:r>
          </w:p>
        </w:tc>
        <w:tc>
          <w:tcPr>
            <w:tcW w:w="3119" w:type="dxa"/>
          </w:tcPr>
          <w:p w:rsidR="007E7485" w:rsidRDefault="007E7485" w:rsidP="001D1EA2">
            <w:pPr>
              <w:pStyle w:val="ListParagraph"/>
              <w:numPr>
                <w:ilvl w:val="0"/>
                <w:numId w:val="41"/>
              </w:numPr>
              <w:ind w:left="176" w:hanging="142"/>
              <w:rPr>
                <w:rFonts w:cstheme="minorHAnsi"/>
                <w:sz w:val="20"/>
                <w:szCs w:val="20"/>
              </w:rPr>
            </w:pPr>
            <w:r>
              <w:rPr>
                <w:rFonts w:cstheme="minorHAnsi"/>
                <w:sz w:val="20"/>
                <w:szCs w:val="20"/>
              </w:rPr>
              <w:t>Integration and economies of scale in some functions across a region</w:t>
            </w:r>
            <w:r w:rsidR="00672005">
              <w:rPr>
                <w:rFonts w:cstheme="minorHAnsi"/>
                <w:sz w:val="20"/>
                <w:szCs w:val="20"/>
              </w:rPr>
              <w:t>.</w:t>
            </w:r>
          </w:p>
          <w:p w:rsidR="00672005" w:rsidRDefault="00935DB9" w:rsidP="001D1EA2">
            <w:pPr>
              <w:pStyle w:val="ListParagraph"/>
              <w:numPr>
                <w:ilvl w:val="0"/>
                <w:numId w:val="41"/>
              </w:numPr>
              <w:ind w:left="176" w:hanging="142"/>
              <w:rPr>
                <w:rFonts w:cstheme="minorHAnsi"/>
                <w:sz w:val="20"/>
                <w:szCs w:val="20"/>
              </w:rPr>
            </w:pPr>
            <w:r>
              <w:rPr>
                <w:rFonts w:cstheme="minorHAnsi"/>
                <w:sz w:val="20"/>
                <w:szCs w:val="20"/>
              </w:rPr>
              <w:t>Local e</w:t>
            </w:r>
            <w:r w:rsidR="00672005">
              <w:rPr>
                <w:rFonts w:cstheme="minorHAnsi"/>
                <w:sz w:val="20"/>
                <w:szCs w:val="20"/>
              </w:rPr>
              <w:t>nforcement could be simplified on a regional basis.</w:t>
            </w:r>
          </w:p>
          <w:p w:rsidR="00672005" w:rsidRPr="00DA75BF" w:rsidRDefault="008F1CA3" w:rsidP="008F1CA3">
            <w:pPr>
              <w:pStyle w:val="ListParagraph"/>
              <w:numPr>
                <w:ilvl w:val="0"/>
                <w:numId w:val="41"/>
              </w:numPr>
              <w:ind w:left="176" w:hanging="142"/>
              <w:rPr>
                <w:rFonts w:cstheme="minorHAnsi"/>
                <w:sz w:val="20"/>
                <w:szCs w:val="20"/>
              </w:rPr>
            </w:pPr>
            <w:r>
              <w:rPr>
                <w:rFonts w:cstheme="minorHAnsi"/>
                <w:sz w:val="20"/>
                <w:szCs w:val="20"/>
              </w:rPr>
              <w:t>No new systems (e.g. asset management, HR IT) need be created.</w:t>
            </w:r>
          </w:p>
        </w:tc>
        <w:tc>
          <w:tcPr>
            <w:tcW w:w="2977" w:type="dxa"/>
          </w:tcPr>
          <w:p w:rsidR="00907E38" w:rsidRDefault="008F1CA3" w:rsidP="008F1CA3">
            <w:pPr>
              <w:pStyle w:val="ListParagraph"/>
              <w:numPr>
                <w:ilvl w:val="0"/>
                <w:numId w:val="41"/>
              </w:numPr>
              <w:ind w:left="176" w:hanging="142"/>
              <w:rPr>
                <w:rFonts w:cstheme="minorHAnsi"/>
                <w:sz w:val="20"/>
                <w:szCs w:val="20"/>
              </w:rPr>
            </w:pPr>
            <w:r>
              <w:rPr>
                <w:rFonts w:cstheme="minorHAnsi"/>
                <w:sz w:val="20"/>
                <w:szCs w:val="20"/>
              </w:rPr>
              <w:t>LG s</w:t>
            </w:r>
            <w:r w:rsidR="00935DB9">
              <w:rPr>
                <w:rFonts w:cstheme="minorHAnsi"/>
                <w:sz w:val="20"/>
                <w:szCs w:val="20"/>
              </w:rPr>
              <w:t>taff may not have equal opportunity for development in all areas of the water business.</w:t>
            </w:r>
          </w:p>
          <w:p w:rsidR="008F1CA3" w:rsidRPr="004E711F" w:rsidRDefault="008F1CA3" w:rsidP="008F1CA3">
            <w:pPr>
              <w:pStyle w:val="ListParagraph"/>
              <w:numPr>
                <w:ilvl w:val="0"/>
                <w:numId w:val="41"/>
              </w:numPr>
              <w:ind w:left="176" w:hanging="142"/>
              <w:rPr>
                <w:rFonts w:cstheme="minorHAnsi"/>
                <w:sz w:val="20"/>
                <w:szCs w:val="20"/>
              </w:rPr>
            </w:pPr>
            <w:r>
              <w:rPr>
                <w:rFonts w:cstheme="minorHAnsi"/>
                <w:sz w:val="20"/>
                <w:szCs w:val="20"/>
              </w:rPr>
              <w:t>Difficulty in coordinating some shared functions across several councils (e.g. HR, admin, IT).</w:t>
            </w:r>
          </w:p>
        </w:tc>
        <w:tc>
          <w:tcPr>
            <w:tcW w:w="3118" w:type="dxa"/>
          </w:tcPr>
          <w:p w:rsidR="00907E38" w:rsidRDefault="00C31C04" w:rsidP="001D1EA2">
            <w:pPr>
              <w:pStyle w:val="ListParagraph"/>
              <w:numPr>
                <w:ilvl w:val="0"/>
                <w:numId w:val="41"/>
              </w:numPr>
              <w:ind w:left="176" w:hanging="142"/>
              <w:rPr>
                <w:rFonts w:cstheme="minorHAnsi"/>
                <w:sz w:val="20"/>
                <w:szCs w:val="20"/>
              </w:rPr>
            </w:pPr>
            <w:r>
              <w:rPr>
                <w:rFonts w:cstheme="minorHAnsi"/>
                <w:sz w:val="20"/>
                <w:szCs w:val="20"/>
              </w:rPr>
              <w:t>standardisation of asset management systems and procedures.</w:t>
            </w:r>
          </w:p>
          <w:p w:rsidR="00935DB9" w:rsidRDefault="00935DB9" w:rsidP="00935DB9">
            <w:pPr>
              <w:pStyle w:val="ListParagraph"/>
              <w:numPr>
                <w:ilvl w:val="0"/>
                <w:numId w:val="41"/>
              </w:numPr>
              <w:ind w:left="176" w:hanging="142"/>
              <w:rPr>
                <w:rFonts w:cstheme="minorHAnsi"/>
                <w:sz w:val="20"/>
                <w:szCs w:val="20"/>
              </w:rPr>
            </w:pPr>
            <w:r>
              <w:rPr>
                <w:rFonts w:cstheme="minorHAnsi"/>
                <w:sz w:val="20"/>
                <w:szCs w:val="20"/>
              </w:rPr>
              <w:t>potentially greater career opportunities for staff within a larger region</w:t>
            </w:r>
            <w:r w:rsidRPr="00DA75BF">
              <w:rPr>
                <w:rFonts w:cstheme="minorHAnsi"/>
                <w:sz w:val="20"/>
                <w:szCs w:val="20"/>
              </w:rPr>
              <w:t>.</w:t>
            </w:r>
          </w:p>
          <w:p w:rsidR="00935DB9" w:rsidRPr="004E711F" w:rsidRDefault="00935DB9" w:rsidP="00935DB9">
            <w:pPr>
              <w:pStyle w:val="ListParagraph"/>
              <w:ind w:left="176"/>
              <w:rPr>
                <w:rFonts w:cstheme="minorHAnsi"/>
                <w:sz w:val="20"/>
                <w:szCs w:val="20"/>
              </w:rPr>
            </w:pPr>
          </w:p>
        </w:tc>
        <w:tc>
          <w:tcPr>
            <w:tcW w:w="2693" w:type="dxa"/>
          </w:tcPr>
          <w:p w:rsidR="00C31C04" w:rsidRPr="004E711F" w:rsidRDefault="00C31C04" w:rsidP="00935DB9">
            <w:pPr>
              <w:pStyle w:val="ListParagraph"/>
              <w:ind w:left="176"/>
              <w:rPr>
                <w:rFonts w:cstheme="minorHAnsi"/>
                <w:sz w:val="20"/>
                <w:szCs w:val="20"/>
              </w:rPr>
            </w:pPr>
          </w:p>
        </w:tc>
      </w:tr>
      <w:tr w:rsidR="00907E38" w:rsidRPr="004E711F" w:rsidTr="00472342">
        <w:tc>
          <w:tcPr>
            <w:tcW w:w="1843" w:type="dxa"/>
          </w:tcPr>
          <w:p w:rsidR="00907E38" w:rsidRPr="00B11B65" w:rsidRDefault="00907E38" w:rsidP="00472342">
            <w:pPr>
              <w:rPr>
                <w:rFonts w:cstheme="minorHAnsi"/>
                <w:b/>
                <w:sz w:val="20"/>
                <w:szCs w:val="20"/>
              </w:rPr>
            </w:pPr>
            <w:r w:rsidRPr="00B11B65">
              <w:rPr>
                <w:rFonts w:cstheme="minorHAnsi"/>
                <w:b/>
                <w:sz w:val="20"/>
                <w:szCs w:val="20"/>
              </w:rPr>
              <w:t>7. Improved Articulation with Regional Planning</w:t>
            </w:r>
          </w:p>
        </w:tc>
        <w:tc>
          <w:tcPr>
            <w:tcW w:w="3119" w:type="dxa"/>
          </w:tcPr>
          <w:p w:rsidR="00672005" w:rsidRDefault="00672005" w:rsidP="001D1EA2">
            <w:pPr>
              <w:pStyle w:val="ListParagraph"/>
              <w:numPr>
                <w:ilvl w:val="0"/>
                <w:numId w:val="41"/>
              </w:numPr>
              <w:ind w:left="176" w:hanging="142"/>
              <w:rPr>
                <w:rFonts w:cstheme="minorHAnsi"/>
                <w:sz w:val="20"/>
                <w:szCs w:val="20"/>
              </w:rPr>
            </w:pPr>
            <w:r>
              <w:rPr>
                <w:rFonts w:cstheme="minorHAnsi"/>
                <w:sz w:val="20"/>
                <w:szCs w:val="20"/>
              </w:rPr>
              <w:t>Improved regional coordination and management</w:t>
            </w:r>
            <w:r w:rsidR="00935DB9">
              <w:rPr>
                <w:rFonts w:cstheme="minorHAnsi"/>
                <w:sz w:val="20"/>
                <w:szCs w:val="20"/>
              </w:rPr>
              <w:t>.</w:t>
            </w:r>
          </w:p>
          <w:p w:rsidR="00907E38" w:rsidRPr="00DA75BF" w:rsidRDefault="0058368B" w:rsidP="001D1EA2">
            <w:pPr>
              <w:pStyle w:val="ListParagraph"/>
              <w:numPr>
                <w:ilvl w:val="0"/>
                <w:numId w:val="41"/>
              </w:numPr>
              <w:ind w:left="176" w:hanging="142"/>
              <w:rPr>
                <w:rFonts w:cstheme="minorHAnsi"/>
                <w:sz w:val="20"/>
                <w:szCs w:val="20"/>
              </w:rPr>
            </w:pPr>
            <w:r>
              <w:rPr>
                <w:rFonts w:cstheme="minorHAnsi"/>
                <w:sz w:val="20"/>
                <w:szCs w:val="20"/>
              </w:rPr>
              <w:t>regional approach could strengthen regional relationships</w:t>
            </w:r>
            <w:r w:rsidR="00907E38" w:rsidRPr="00DA75BF">
              <w:rPr>
                <w:rFonts w:cstheme="minorHAnsi"/>
                <w:sz w:val="20"/>
                <w:szCs w:val="20"/>
              </w:rPr>
              <w:t>.</w:t>
            </w:r>
          </w:p>
        </w:tc>
        <w:tc>
          <w:tcPr>
            <w:tcW w:w="2977" w:type="dxa"/>
          </w:tcPr>
          <w:p w:rsidR="00907E38" w:rsidRPr="004E711F" w:rsidRDefault="00935DB9" w:rsidP="001D1EA2">
            <w:pPr>
              <w:pStyle w:val="ListParagraph"/>
              <w:numPr>
                <w:ilvl w:val="0"/>
                <w:numId w:val="41"/>
              </w:numPr>
              <w:ind w:left="176" w:hanging="142"/>
              <w:rPr>
                <w:rFonts w:cstheme="minorHAnsi"/>
                <w:sz w:val="20"/>
                <w:szCs w:val="20"/>
              </w:rPr>
            </w:pPr>
            <w:r>
              <w:rPr>
                <w:rFonts w:cstheme="minorHAnsi"/>
                <w:sz w:val="20"/>
                <w:szCs w:val="20"/>
              </w:rPr>
              <w:t>Regional planning would still be subject to individual plans of several councils</w:t>
            </w:r>
            <w:r w:rsidR="00907E38" w:rsidRPr="004E711F">
              <w:rPr>
                <w:rFonts w:cstheme="minorHAnsi"/>
                <w:sz w:val="20"/>
                <w:szCs w:val="20"/>
              </w:rPr>
              <w:t>.</w:t>
            </w:r>
          </w:p>
        </w:tc>
        <w:tc>
          <w:tcPr>
            <w:tcW w:w="3118" w:type="dxa"/>
          </w:tcPr>
          <w:p w:rsidR="00907E38" w:rsidRPr="004E711F" w:rsidRDefault="00907E38" w:rsidP="00935DB9">
            <w:pPr>
              <w:pStyle w:val="ListParagraph"/>
              <w:ind w:left="176"/>
              <w:rPr>
                <w:rFonts w:cstheme="minorHAnsi"/>
                <w:sz w:val="20"/>
                <w:szCs w:val="20"/>
              </w:rPr>
            </w:pPr>
          </w:p>
        </w:tc>
        <w:tc>
          <w:tcPr>
            <w:tcW w:w="2693" w:type="dxa"/>
          </w:tcPr>
          <w:p w:rsidR="00907E38" w:rsidRPr="00935DB9" w:rsidRDefault="00907E38" w:rsidP="00935DB9">
            <w:pPr>
              <w:rPr>
                <w:rFonts w:cstheme="minorHAnsi"/>
                <w:sz w:val="20"/>
                <w:szCs w:val="20"/>
              </w:rPr>
            </w:pPr>
          </w:p>
        </w:tc>
      </w:tr>
      <w:tr w:rsidR="00907E38" w:rsidRPr="004E711F" w:rsidTr="00472342">
        <w:trPr>
          <w:trHeight w:val="311"/>
        </w:trPr>
        <w:tc>
          <w:tcPr>
            <w:tcW w:w="1843" w:type="dxa"/>
          </w:tcPr>
          <w:p w:rsidR="00907E38" w:rsidRPr="00B11B65" w:rsidRDefault="00907E38" w:rsidP="00472342">
            <w:pPr>
              <w:tabs>
                <w:tab w:val="right" w:pos="4145"/>
              </w:tabs>
              <w:autoSpaceDE w:val="0"/>
              <w:autoSpaceDN w:val="0"/>
              <w:adjustRightInd w:val="0"/>
              <w:spacing w:after="200" w:line="276" w:lineRule="auto"/>
              <w:rPr>
                <w:b/>
                <w:sz w:val="20"/>
                <w:szCs w:val="20"/>
              </w:rPr>
            </w:pPr>
            <w:r w:rsidRPr="00B11B65">
              <w:rPr>
                <w:rFonts w:cstheme="minorHAnsi"/>
                <w:b/>
                <w:sz w:val="20"/>
                <w:szCs w:val="20"/>
              </w:rPr>
              <w:t>8. Reduction of Transaction Costs</w:t>
            </w:r>
            <w:r w:rsidRPr="00B11B65">
              <w:rPr>
                <w:rFonts w:cstheme="minorHAnsi"/>
                <w:b/>
                <w:sz w:val="20"/>
                <w:szCs w:val="20"/>
              </w:rPr>
              <w:tab/>
            </w:r>
          </w:p>
        </w:tc>
        <w:tc>
          <w:tcPr>
            <w:tcW w:w="3119" w:type="dxa"/>
          </w:tcPr>
          <w:p w:rsidR="00907E38" w:rsidRDefault="00672005" w:rsidP="001D1EA2">
            <w:pPr>
              <w:pStyle w:val="ListParagraph"/>
              <w:numPr>
                <w:ilvl w:val="0"/>
                <w:numId w:val="41"/>
              </w:numPr>
              <w:ind w:left="176" w:hanging="142"/>
              <w:rPr>
                <w:rFonts w:cstheme="minorHAnsi"/>
                <w:sz w:val="20"/>
                <w:szCs w:val="20"/>
              </w:rPr>
            </w:pPr>
            <w:r>
              <w:rPr>
                <w:rFonts w:cstheme="minorHAnsi"/>
                <w:sz w:val="20"/>
                <w:szCs w:val="20"/>
              </w:rPr>
              <w:t>Understanding of regional needs could be clarified resulting in improved priority-based access to State and Commonwealth assistance.</w:t>
            </w:r>
          </w:p>
          <w:p w:rsidR="00170795" w:rsidRPr="00DA75BF" w:rsidRDefault="00E30759" w:rsidP="00E30759">
            <w:pPr>
              <w:pStyle w:val="ListParagraph"/>
              <w:numPr>
                <w:ilvl w:val="0"/>
                <w:numId w:val="41"/>
              </w:numPr>
              <w:ind w:left="176" w:hanging="142"/>
              <w:rPr>
                <w:rFonts w:cstheme="minorHAnsi"/>
                <w:sz w:val="20"/>
                <w:szCs w:val="20"/>
              </w:rPr>
            </w:pPr>
            <w:r>
              <w:rPr>
                <w:rFonts w:cstheme="minorHAnsi"/>
                <w:sz w:val="20"/>
                <w:szCs w:val="20"/>
              </w:rPr>
              <w:t xml:space="preserve">Transactions </w:t>
            </w:r>
            <w:r w:rsidR="00170795">
              <w:rPr>
                <w:rFonts w:cstheme="minorHAnsi"/>
                <w:sz w:val="20"/>
                <w:szCs w:val="20"/>
              </w:rPr>
              <w:t>between the water business and regulators/ other state and commonwealth stakeholders</w:t>
            </w:r>
            <w:r>
              <w:rPr>
                <w:rFonts w:cstheme="minorHAnsi"/>
                <w:sz w:val="20"/>
                <w:szCs w:val="20"/>
              </w:rPr>
              <w:t xml:space="preserve"> could be streamlined or reduced</w:t>
            </w:r>
            <w:r w:rsidR="00170795">
              <w:rPr>
                <w:rFonts w:cstheme="minorHAnsi"/>
                <w:sz w:val="20"/>
                <w:szCs w:val="20"/>
              </w:rPr>
              <w:t>.</w:t>
            </w:r>
          </w:p>
        </w:tc>
        <w:tc>
          <w:tcPr>
            <w:tcW w:w="2977" w:type="dxa"/>
          </w:tcPr>
          <w:p w:rsidR="00935DB9" w:rsidRDefault="00935DB9" w:rsidP="001D1EA2">
            <w:pPr>
              <w:pStyle w:val="ListParagraph"/>
              <w:numPr>
                <w:ilvl w:val="0"/>
                <w:numId w:val="41"/>
              </w:numPr>
              <w:ind w:left="176" w:hanging="142"/>
              <w:rPr>
                <w:rFonts w:cstheme="minorHAnsi"/>
                <w:sz w:val="20"/>
                <w:szCs w:val="20"/>
              </w:rPr>
            </w:pPr>
            <w:r>
              <w:rPr>
                <w:rFonts w:cstheme="minorHAnsi"/>
                <w:sz w:val="20"/>
                <w:szCs w:val="20"/>
              </w:rPr>
              <w:t>P</w:t>
            </w:r>
            <w:r w:rsidR="00170795">
              <w:rPr>
                <w:rFonts w:cstheme="minorHAnsi"/>
                <w:sz w:val="20"/>
                <w:szCs w:val="20"/>
              </w:rPr>
              <w:t>erception that control of water is being removed from local communities.</w:t>
            </w:r>
          </w:p>
          <w:p w:rsidR="00935DB9" w:rsidRDefault="00935DB9" w:rsidP="001D1EA2">
            <w:pPr>
              <w:pStyle w:val="ListParagraph"/>
              <w:numPr>
                <w:ilvl w:val="0"/>
                <w:numId w:val="41"/>
              </w:numPr>
              <w:ind w:left="176" w:hanging="142"/>
              <w:rPr>
                <w:rFonts w:cstheme="minorHAnsi"/>
                <w:sz w:val="20"/>
                <w:szCs w:val="20"/>
              </w:rPr>
            </w:pPr>
            <w:r>
              <w:rPr>
                <w:rFonts w:cstheme="minorHAnsi"/>
                <w:sz w:val="20"/>
                <w:szCs w:val="20"/>
              </w:rPr>
              <w:t>Increased transaction costs of collaboration, particularly in start-up phase.</w:t>
            </w:r>
          </w:p>
          <w:p w:rsidR="00907E38" w:rsidRPr="004E711F" w:rsidRDefault="00935DB9" w:rsidP="001D1EA2">
            <w:pPr>
              <w:pStyle w:val="ListParagraph"/>
              <w:numPr>
                <w:ilvl w:val="0"/>
                <w:numId w:val="41"/>
              </w:numPr>
              <w:ind w:left="176" w:hanging="142"/>
              <w:rPr>
                <w:rFonts w:cstheme="minorHAnsi"/>
                <w:sz w:val="20"/>
                <w:szCs w:val="20"/>
              </w:rPr>
            </w:pPr>
            <w:r>
              <w:rPr>
                <w:rFonts w:cstheme="minorHAnsi"/>
                <w:sz w:val="20"/>
                <w:szCs w:val="20"/>
              </w:rPr>
              <w:t>Resources required to commence and maintain collaboration</w:t>
            </w:r>
            <w:r w:rsidR="00907E38" w:rsidRPr="004E711F">
              <w:rPr>
                <w:rFonts w:cstheme="minorHAnsi"/>
                <w:sz w:val="20"/>
                <w:szCs w:val="20"/>
              </w:rPr>
              <w:t>.</w:t>
            </w:r>
          </w:p>
        </w:tc>
        <w:tc>
          <w:tcPr>
            <w:tcW w:w="3118" w:type="dxa"/>
          </w:tcPr>
          <w:p w:rsidR="00907E38" w:rsidRPr="004E711F" w:rsidRDefault="00D96E3C" w:rsidP="00935DB9">
            <w:pPr>
              <w:pStyle w:val="ListParagraph"/>
              <w:numPr>
                <w:ilvl w:val="0"/>
                <w:numId w:val="41"/>
              </w:numPr>
              <w:ind w:left="176" w:hanging="142"/>
              <w:rPr>
                <w:rFonts w:cstheme="minorHAnsi"/>
                <w:sz w:val="20"/>
                <w:szCs w:val="20"/>
              </w:rPr>
            </w:pPr>
            <w:r>
              <w:rPr>
                <w:rFonts w:cstheme="minorHAnsi"/>
                <w:sz w:val="20"/>
                <w:szCs w:val="20"/>
              </w:rPr>
              <w:t>O</w:t>
            </w:r>
            <w:r w:rsidR="00935DB9">
              <w:rPr>
                <w:rFonts w:cstheme="minorHAnsi"/>
                <w:sz w:val="20"/>
                <w:szCs w:val="20"/>
              </w:rPr>
              <w:t>pportunity for long-term reduction in transaction costs of individuals through specialisation throughout the region.</w:t>
            </w:r>
          </w:p>
        </w:tc>
        <w:tc>
          <w:tcPr>
            <w:tcW w:w="2693" w:type="dxa"/>
          </w:tcPr>
          <w:p w:rsidR="00907E38" w:rsidRPr="004E711F" w:rsidRDefault="00935DB9" w:rsidP="001D1EA2">
            <w:pPr>
              <w:pStyle w:val="ListParagraph"/>
              <w:numPr>
                <w:ilvl w:val="0"/>
                <w:numId w:val="41"/>
              </w:numPr>
              <w:ind w:left="176" w:hanging="142"/>
              <w:rPr>
                <w:rFonts w:cstheme="minorHAnsi"/>
                <w:sz w:val="20"/>
                <w:szCs w:val="20"/>
              </w:rPr>
            </w:pPr>
            <w:r>
              <w:rPr>
                <w:rFonts w:cstheme="minorHAnsi"/>
                <w:sz w:val="20"/>
                <w:szCs w:val="20"/>
              </w:rPr>
              <w:t>reduction in transaction costs could be lead to calls for further integration and thus limit the lifetime of this model.</w:t>
            </w:r>
          </w:p>
        </w:tc>
      </w:tr>
    </w:tbl>
    <w:p w:rsidR="00A26136" w:rsidRDefault="000D3EE3" w:rsidP="000D3EE3">
      <w:r>
        <w:t xml:space="preserve"> </w:t>
      </w:r>
    </w:p>
    <w:p w:rsidR="009000EF" w:rsidRDefault="00C34180" w:rsidP="00C34180">
      <w:pPr>
        <w:rPr>
          <w:b/>
        </w:rPr>
      </w:pPr>
      <w:r>
        <w:rPr>
          <w:b/>
        </w:rPr>
        <w:t>Table A5.</w:t>
      </w:r>
      <w:r w:rsidR="00525FEA">
        <w:rPr>
          <w:b/>
        </w:rPr>
        <w:t>3</w:t>
      </w:r>
      <w:r>
        <w:rPr>
          <w:b/>
        </w:rPr>
        <w:t xml:space="preserve"> - </w:t>
      </w:r>
      <w:r w:rsidRPr="00B11B65">
        <w:rPr>
          <w:b/>
        </w:rPr>
        <w:t xml:space="preserve">Option </w:t>
      </w:r>
      <w:r>
        <w:rPr>
          <w:b/>
        </w:rPr>
        <w:t>B</w:t>
      </w:r>
      <w:r w:rsidR="009000EF">
        <w:rPr>
          <w:b/>
        </w:rPr>
        <w:t xml:space="preserve"> : Regional Alliance with a separate entity.</w:t>
      </w:r>
    </w:p>
    <w:p w:rsidR="00C34180" w:rsidRDefault="00C34180" w:rsidP="00C34180">
      <w:r>
        <w:t xml:space="preserve">SWOT analysis </w:t>
      </w:r>
      <w:r w:rsidR="009000EF">
        <w:t>for regional cooperation with a joint, council-owned entity (but not a strict corporation)</w:t>
      </w:r>
      <w:r w:rsidR="00525FEA">
        <w:t>.</w:t>
      </w:r>
      <w:r w:rsidR="009000EF">
        <w:t xml:space="preserve"> This option </w:t>
      </w:r>
      <w:r w:rsidR="00771420">
        <w:t xml:space="preserve">could be </w:t>
      </w:r>
      <w:r w:rsidR="009000EF">
        <w:t>similar to the NSW county council model.</w:t>
      </w:r>
    </w:p>
    <w:tbl>
      <w:tblPr>
        <w:tblStyle w:val="TableGrid"/>
        <w:tblW w:w="13750" w:type="dxa"/>
        <w:tblInd w:w="108" w:type="dxa"/>
        <w:tblLook w:val="04A0" w:firstRow="1" w:lastRow="0" w:firstColumn="1" w:lastColumn="0" w:noHBand="0" w:noVBand="1"/>
      </w:tblPr>
      <w:tblGrid>
        <w:gridCol w:w="1843"/>
        <w:gridCol w:w="3119"/>
        <w:gridCol w:w="2977"/>
        <w:gridCol w:w="3118"/>
        <w:gridCol w:w="2693"/>
      </w:tblGrid>
      <w:tr w:rsidR="00C34180" w:rsidRPr="00B11B65" w:rsidTr="00740823">
        <w:tc>
          <w:tcPr>
            <w:tcW w:w="1843" w:type="dxa"/>
          </w:tcPr>
          <w:p w:rsidR="00C34180" w:rsidRPr="00B11B65" w:rsidRDefault="00C34180" w:rsidP="00740823">
            <w:pPr>
              <w:rPr>
                <w:rFonts w:cstheme="minorHAnsi"/>
                <w:sz w:val="20"/>
                <w:szCs w:val="20"/>
              </w:rPr>
            </w:pPr>
          </w:p>
        </w:tc>
        <w:tc>
          <w:tcPr>
            <w:tcW w:w="3119" w:type="dxa"/>
          </w:tcPr>
          <w:p w:rsidR="00C34180" w:rsidRPr="00B11B65" w:rsidRDefault="00C34180" w:rsidP="00740823">
            <w:pPr>
              <w:rPr>
                <w:rFonts w:cstheme="minorHAnsi"/>
                <w:b/>
                <w:sz w:val="20"/>
                <w:szCs w:val="20"/>
              </w:rPr>
            </w:pPr>
            <w:r w:rsidRPr="00B11B65">
              <w:rPr>
                <w:rFonts w:cstheme="minorHAnsi"/>
                <w:b/>
                <w:sz w:val="20"/>
                <w:szCs w:val="20"/>
              </w:rPr>
              <w:t>Strengt</w:t>
            </w:r>
            <w:r>
              <w:rPr>
                <w:rFonts w:cstheme="minorHAnsi"/>
                <w:b/>
                <w:sz w:val="20"/>
                <w:szCs w:val="20"/>
              </w:rPr>
              <w:t>h</w:t>
            </w:r>
            <w:r w:rsidRPr="00B11B65">
              <w:rPr>
                <w:rFonts w:cstheme="minorHAnsi"/>
                <w:b/>
                <w:sz w:val="20"/>
                <w:szCs w:val="20"/>
              </w:rPr>
              <w:t>s</w:t>
            </w:r>
          </w:p>
        </w:tc>
        <w:tc>
          <w:tcPr>
            <w:tcW w:w="2977" w:type="dxa"/>
          </w:tcPr>
          <w:p w:rsidR="00C34180" w:rsidRPr="00B11B65" w:rsidRDefault="00C34180" w:rsidP="00740823">
            <w:pPr>
              <w:rPr>
                <w:rFonts w:cstheme="minorHAnsi"/>
                <w:b/>
                <w:sz w:val="20"/>
                <w:szCs w:val="20"/>
              </w:rPr>
            </w:pPr>
            <w:r w:rsidRPr="00B11B65">
              <w:rPr>
                <w:rFonts w:cstheme="minorHAnsi"/>
                <w:b/>
                <w:sz w:val="20"/>
                <w:szCs w:val="20"/>
              </w:rPr>
              <w:t>Weaknesses</w:t>
            </w:r>
          </w:p>
        </w:tc>
        <w:tc>
          <w:tcPr>
            <w:tcW w:w="3118" w:type="dxa"/>
          </w:tcPr>
          <w:p w:rsidR="00C34180" w:rsidRPr="00B11B65" w:rsidRDefault="00C34180" w:rsidP="00740823">
            <w:pPr>
              <w:rPr>
                <w:rFonts w:cstheme="minorHAnsi"/>
                <w:b/>
                <w:sz w:val="20"/>
                <w:szCs w:val="20"/>
              </w:rPr>
            </w:pPr>
            <w:r w:rsidRPr="00B11B65">
              <w:rPr>
                <w:rFonts w:cstheme="minorHAnsi"/>
                <w:b/>
                <w:sz w:val="20"/>
                <w:szCs w:val="20"/>
              </w:rPr>
              <w:t>Opportunities</w:t>
            </w:r>
          </w:p>
        </w:tc>
        <w:tc>
          <w:tcPr>
            <w:tcW w:w="2693" w:type="dxa"/>
          </w:tcPr>
          <w:p w:rsidR="00C34180" w:rsidRPr="00B11B65" w:rsidRDefault="00C34180" w:rsidP="00740823">
            <w:pPr>
              <w:rPr>
                <w:rFonts w:cstheme="minorHAnsi"/>
                <w:b/>
                <w:sz w:val="20"/>
                <w:szCs w:val="20"/>
              </w:rPr>
            </w:pPr>
            <w:r w:rsidRPr="00B11B65">
              <w:rPr>
                <w:rFonts w:cstheme="minorHAnsi"/>
                <w:b/>
                <w:sz w:val="20"/>
                <w:szCs w:val="20"/>
              </w:rPr>
              <w:t>Threats</w:t>
            </w:r>
          </w:p>
        </w:tc>
      </w:tr>
      <w:tr w:rsidR="00C34180" w:rsidRPr="00374DCC" w:rsidTr="00740823">
        <w:tc>
          <w:tcPr>
            <w:tcW w:w="1843" w:type="dxa"/>
          </w:tcPr>
          <w:p w:rsidR="00C34180" w:rsidRPr="00B11B65" w:rsidRDefault="00C34180" w:rsidP="00740823">
            <w:pPr>
              <w:rPr>
                <w:rFonts w:cstheme="minorHAnsi"/>
                <w:b/>
                <w:sz w:val="20"/>
                <w:szCs w:val="20"/>
              </w:rPr>
            </w:pPr>
            <w:r w:rsidRPr="00B11B65">
              <w:rPr>
                <w:rFonts w:cstheme="minorHAnsi"/>
                <w:b/>
                <w:sz w:val="20"/>
                <w:szCs w:val="20"/>
              </w:rPr>
              <w:t>1. Improved Service and Customer-focus</w:t>
            </w:r>
          </w:p>
        </w:tc>
        <w:tc>
          <w:tcPr>
            <w:tcW w:w="3119" w:type="dxa"/>
          </w:tcPr>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Dividends from water and sewerage services would be transparent to customers.</w:t>
            </w:r>
          </w:p>
          <w:p w:rsidR="00C34180" w:rsidRDefault="00771420" w:rsidP="00740823">
            <w:pPr>
              <w:pStyle w:val="ListParagraph"/>
              <w:numPr>
                <w:ilvl w:val="0"/>
                <w:numId w:val="41"/>
              </w:numPr>
              <w:ind w:left="176" w:hanging="142"/>
              <w:rPr>
                <w:rFonts w:cstheme="minorHAnsi"/>
                <w:sz w:val="20"/>
                <w:szCs w:val="20"/>
              </w:rPr>
            </w:pPr>
            <w:r>
              <w:rPr>
                <w:rFonts w:cstheme="minorHAnsi"/>
                <w:sz w:val="20"/>
                <w:szCs w:val="20"/>
              </w:rPr>
              <w:t>F</w:t>
            </w:r>
            <w:r w:rsidR="00C34180">
              <w:rPr>
                <w:rFonts w:cstheme="minorHAnsi"/>
                <w:sz w:val="20"/>
                <w:szCs w:val="20"/>
              </w:rPr>
              <w:t>ocus of the organisation is solely on efficient service delivery to customers.</w:t>
            </w:r>
          </w:p>
          <w:p w:rsidR="00771420" w:rsidRDefault="00771420" w:rsidP="00771420">
            <w:pPr>
              <w:pStyle w:val="ListParagraph"/>
              <w:numPr>
                <w:ilvl w:val="0"/>
                <w:numId w:val="41"/>
              </w:numPr>
              <w:ind w:left="176" w:hanging="142"/>
              <w:rPr>
                <w:rFonts w:cstheme="minorHAnsi"/>
                <w:sz w:val="20"/>
                <w:szCs w:val="20"/>
              </w:rPr>
            </w:pPr>
            <w:r>
              <w:rPr>
                <w:rFonts w:cstheme="minorHAnsi"/>
                <w:sz w:val="20"/>
                <w:szCs w:val="20"/>
              </w:rPr>
              <w:t>Customer Service Standards and rates standardised across a region but retain diversity as needed.</w:t>
            </w:r>
          </w:p>
          <w:p w:rsidR="00771420" w:rsidRDefault="00771420" w:rsidP="00771420">
            <w:pPr>
              <w:pStyle w:val="ListParagraph"/>
              <w:numPr>
                <w:ilvl w:val="0"/>
                <w:numId w:val="41"/>
              </w:numPr>
              <w:ind w:left="176" w:hanging="142"/>
              <w:rPr>
                <w:rFonts w:cstheme="minorHAnsi"/>
                <w:sz w:val="20"/>
                <w:szCs w:val="20"/>
              </w:rPr>
            </w:pPr>
            <w:r>
              <w:rPr>
                <w:rFonts w:cstheme="minorHAnsi"/>
                <w:sz w:val="20"/>
                <w:szCs w:val="20"/>
              </w:rPr>
              <w:t>Increased knowledge sharing and greater capacity for specialisation.</w:t>
            </w:r>
          </w:p>
          <w:p w:rsidR="00BD2F16" w:rsidRDefault="008149B1" w:rsidP="00771420">
            <w:pPr>
              <w:pStyle w:val="ListParagraph"/>
              <w:numPr>
                <w:ilvl w:val="0"/>
                <w:numId w:val="41"/>
              </w:numPr>
              <w:ind w:left="176" w:hanging="142"/>
              <w:rPr>
                <w:rFonts w:cstheme="minorHAnsi"/>
                <w:sz w:val="20"/>
                <w:szCs w:val="20"/>
              </w:rPr>
            </w:pPr>
            <w:r>
              <w:rPr>
                <w:rFonts w:cstheme="minorHAnsi"/>
                <w:sz w:val="20"/>
                <w:szCs w:val="20"/>
              </w:rPr>
              <w:t>Resources, systems structures and skills would be shared across a region.</w:t>
            </w:r>
            <w:r w:rsidR="00BD2F16">
              <w:rPr>
                <w:rFonts w:cstheme="minorHAnsi"/>
                <w:sz w:val="20"/>
                <w:szCs w:val="20"/>
              </w:rPr>
              <w:t xml:space="preserve"> </w:t>
            </w:r>
          </w:p>
          <w:p w:rsidR="00771420" w:rsidRPr="008149B1" w:rsidRDefault="00BD2F16" w:rsidP="00BD2F16">
            <w:pPr>
              <w:pStyle w:val="ListParagraph"/>
              <w:numPr>
                <w:ilvl w:val="0"/>
                <w:numId w:val="41"/>
              </w:numPr>
              <w:ind w:left="176" w:hanging="142"/>
              <w:rPr>
                <w:rFonts w:cstheme="minorHAnsi"/>
                <w:sz w:val="20"/>
                <w:szCs w:val="20"/>
              </w:rPr>
            </w:pPr>
            <w:r w:rsidRPr="00BD2F16">
              <w:rPr>
                <w:rFonts w:cstheme="minorHAnsi"/>
                <w:sz w:val="20"/>
                <w:szCs w:val="20"/>
              </w:rPr>
              <w:t xml:space="preserve">Single response to regulators would allow a </w:t>
            </w:r>
            <w:r>
              <w:rPr>
                <w:rFonts w:cstheme="minorHAnsi"/>
                <w:sz w:val="20"/>
                <w:szCs w:val="20"/>
              </w:rPr>
              <w:t>cohesive</w:t>
            </w:r>
            <w:r w:rsidRPr="00BD2F16">
              <w:rPr>
                <w:rFonts w:cstheme="minorHAnsi"/>
                <w:sz w:val="20"/>
                <w:szCs w:val="20"/>
              </w:rPr>
              <w:t xml:space="preserve"> regional approach to improving public health and achieving environmental protection.</w:t>
            </w:r>
          </w:p>
        </w:tc>
        <w:tc>
          <w:tcPr>
            <w:tcW w:w="2977" w:type="dxa"/>
          </w:tcPr>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Would necessarily distance managers from the infrastructure and communities for which they are responsible.</w:t>
            </w:r>
          </w:p>
          <w:p w:rsidR="00C34180" w:rsidRDefault="00771420" w:rsidP="00740823">
            <w:pPr>
              <w:pStyle w:val="ListParagraph"/>
              <w:numPr>
                <w:ilvl w:val="0"/>
                <w:numId w:val="41"/>
              </w:numPr>
              <w:ind w:left="176" w:hanging="142"/>
              <w:rPr>
                <w:rFonts w:cstheme="minorHAnsi"/>
                <w:sz w:val="20"/>
                <w:szCs w:val="20"/>
              </w:rPr>
            </w:pPr>
            <w:r>
              <w:rPr>
                <w:rFonts w:cstheme="minorHAnsi"/>
                <w:sz w:val="20"/>
                <w:szCs w:val="20"/>
              </w:rPr>
              <w:t xml:space="preserve">A focus </w:t>
            </w:r>
            <w:r w:rsidR="00C34180">
              <w:rPr>
                <w:rFonts w:cstheme="minorHAnsi"/>
                <w:sz w:val="20"/>
                <w:szCs w:val="20"/>
              </w:rPr>
              <w:t>on regional</w:t>
            </w:r>
            <w:r>
              <w:rPr>
                <w:rFonts w:cstheme="minorHAnsi"/>
                <w:sz w:val="20"/>
                <w:szCs w:val="20"/>
              </w:rPr>
              <w:t xml:space="preserve"> priorities</w:t>
            </w:r>
            <w:r w:rsidR="00C34180">
              <w:rPr>
                <w:rFonts w:cstheme="minorHAnsi"/>
                <w:sz w:val="20"/>
                <w:szCs w:val="20"/>
              </w:rPr>
              <w:t xml:space="preserve"> </w:t>
            </w:r>
            <w:r>
              <w:rPr>
                <w:rFonts w:cstheme="minorHAnsi"/>
                <w:sz w:val="20"/>
                <w:szCs w:val="20"/>
              </w:rPr>
              <w:t>c</w:t>
            </w:r>
            <w:r w:rsidR="00C34180">
              <w:rPr>
                <w:rFonts w:cstheme="minorHAnsi"/>
                <w:sz w:val="20"/>
                <w:szCs w:val="20"/>
              </w:rPr>
              <w:t>ould disadvantage some communities, particularly those that have historically invested strongly in water</w:t>
            </w:r>
            <w:r>
              <w:rPr>
                <w:rFonts w:cstheme="minorHAnsi"/>
                <w:sz w:val="20"/>
                <w:szCs w:val="20"/>
              </w:rPr>
              <w:t xml:space="preserve"> (and are thus not a priority</w:t>
            </w:r>
            <w:r w:rsidR="00C34180">
              <w:rPr>
                <w:rFonts w:cstheme="minorHAnsi"/>
                <w:sz w:val="20"/>
                <w:szCs w:val="20"/>
              </w:rPr>
              <w:t>.</w:t>
            </w:r>
          </w:p>
          <w:p w:rsidR="00C34180" w:rsidRDefault="008149B1" w:rsidP="00740823">
            <w:pPr>
              <w:pStyle w:val="ListParagraph"/>
              <w:numPr>
                <w:ilvl w:val="0"/>
                <w:numId w:val="41"/>
              </w:numPr>
              <w:ind w:left="176" w:hanging="142"/>
              <w:rPr>
                <w:rFonts w:cstheme="minorHAnsi"/>
                <w:sz w:val="20"/>
                <w:szCs w:val="20"/>
              </w:rPr>
            </w:pPr>
            <w:r>
              <w:rPr>
                <w:rFonts w:cstheme="minorHAnsi"/>
                <w:sz w:val="20"/>
                <w:szCs w:val="20"/>
              </w:rPr>
              <w:t>B</w:t>
            </w:r>
            <w:r w:rsidR="00C34180">
              <w:rPr>
                <w:rFonts w:cstheme="minorHAnsi"/>
                <w:sz w:val="20"/>
                <w:szCs w:val="20"/>
              </w:rPr>
              <w:t>illing would be separate from council rates.</w:t>
            </w:r>
          </w:p>
          <w:p w:rsidR="008149B1" w:rsidRDefault="008149B1" w:rsidP="00740823">
            <w:pPr>
              <w:pStyle w:val="ListParagraph"/>
              <w:numPr>
                <w:ilvl w:val="0"/>
                <w:numId w:val="41"/>
              </w:numPr>
              <w:ind w:left="176" w:hanging="142"/>
              <w:rPr>
                <w:rFonts w:cstheme="minorHAnsi"/>
                <w:sz w:val="20"/>
                <w:szCs w:val="20"/>
              </w:rPr>
            </w:pPr>
            <w:r>
              <w:rPr>
                <w:rFonts w:cstheme="minorHAnsi"/>
                <w:sz w:val="20"/>
                <w:szCs w:val="20"/>
              </w:rPr>
              <w:t>Significant transition costs of change and likely increased costs of service.</w:t>
            </w:r>
          </w:p>
          <w:p w:rsidR="008149B1" w:rsidRDefault="008149B1" w:rsidP="008149B1">
            <w:pPr>
              <w:pStyle w:val="ListParagraph"/>
              <w:numPr>
                <w:ilvl w:val="0"/>
                <w:numId w:val="41"/>
              </w:numPr>
              <w:ind w:left="176" w:hanging="142"/>
              <w:rPr>
                <w:rFonts w:cstheme="minorHAnsi"/>
                <w:sz w:val="20"/>
                <w:szCs w:val="20"/>
              </w:rPr>
            </w:pPr>
            <w:r>
              <w:rPr>
                <w:rFonts w:cstheme="minorHAnsi"/>
                <w:sz w:val="20"/>
                <w:szCs w:val="20"/>
              </w:rPr>
              <w:t>Antipathies to regionalisation would be a political issue.</w:t>
            </w:r>
          </w:p>
          <w:p w:rsidR="008149B1" w:rsidRPr="008149B1" w:rsidRDefault="008149B1" w:rsidP="008149B1">
            <w:pPr>
              <w:pStyle w:val="ListParagraph"/>
              <w:numPr>
                <w:ilvl w:val="0"/>
                <w:numId w:val="41"/>
              </w:numPr>
              <w:ind w:left="176" w:hanging="142"/>
              <w:rPr>
                <w:rFonts w:cstheme="minorHAnsi"/>
                <w:sz w:val="20"/>
                <w:szCs w:val="20"/>
              </w:rPr>
            </w:pPr>
            <w:r>
              <w:rPr>
                <w:rFonts w:cstheme="minorHAnsi"/>
                <w:sz w:val="20"/>
                <w:szCs w:val="20"/>
              </w:rPr>
              <w:t>Increased specialisation and ‘centralisation’ of some functions could reduce capacity and redundancy in small communities.</w:t>
            </w:r>
          </w:p>
        </w:tc>
        <w:tc>
          <w:tcPr>
            <w:tcW w:w="3118" w:type="dxa"/>
          </w:tcPr>
          <w:p w:rsidR="00C34180" w:rsidRPr="00374DCC" w:rsidRDefault="00C34180" w:rsidP="00BD2F16">
            <w:pPr>
              <w:pStyle w:val="ListParagraph"/>
              <w:numPr>
                <w:ilvl w:val="0"/>
                <w:numId w:val="41"/>
              </w:numPr>
              <w:ind w:left="458"/>
              <w:rPr>
                <w:rFonts w:cstheme="minorHAnsi"/>
                <w:sz w:val="20"/>
                <w:szCs w:val="20"/>
              </w:rPr>
            </w:pPr>
          </w:p>
        </w:tc>
        <w:tc>
          <w:tcPr>
            <w:tcW w:w="2693" w:type="dxa"/>
          </w:tcPr>
          <w:p w:rsidR="00C34180" w:rsidRDefault="008149B1" w:rsidP="00740823">
            <w:pPr>
              <w:pStyle w:val="ListParagraph"/>
              <w:numPr>
                <w:ilvl w:val="0"/>
                <w:numId w:val="41"/>
              </w:numPr>
              <w:ind w:left="176" w:hanging="142"/>
              <w:rPr>
                <w:rFonts w:cstheme="minorHAnsi"/>
                <w:sz w:val="20"/>
                <w:szCs w:val="20"/>
              </w:rPr>
            </w:pPr>
            <w:r>
              <w:rPr>
                <w:rFonts w:cstheme="minorHAnsi"/>
                <w:sz w:val="20"/>
                <w:szCs w:val="20"/>
              </w:rPr>
              <w:t>S</w:t>
            </w:r>
            <w:r w:rsidR="00C34180">
              <w:rPr>
                <w:rFonts w:cstheme="minorHAnsi"/>
                <w:sz w:val="20"/>
                <w:szCs w:val="20"/>
              </w:rPr>
              <w:t>mall schemes that are marginal to run may receive less focus, or alternatively may receive most focus at the cost of reduced service standards in larger areas.</w:t>
            </w:r>
          </w:p>
          <w:p w:rsidR="00C34180" w:rsidRDefault="008149B1" w:rsidP="00740823">
            <w:pPr>
              <w:pStyle w:val="ListParagraph"/>
              <w:numPr>
                <w:ilvl w:val="0"/>
                <w:numId w:val="41"/>
              </w:numPr>
              <w:ind w:left="176" w:hanging="142"/>
              <w:rPr>
                <w:rFonts w:cstheme="minorHAnsi"/>
                <w:sz w:val="20"/>
                <w:szCs w:val="20"/>
              </w:rPr>
            </w:pPr>
            <w:r>
              <w:rPr>
                <w:rFonts w:cstheme="minorHAnsi"/>
                <w:sz w:val="20"/>
                <w:szCs w:val="20"/>
              </w:rPr>
              <w:t>T</w:t>
            </w:r>
            <w:r w:rsidR="00C34180">
              <w:rPr>
                <w:rFonts w:cstheme="minorHAnsi"/>
                <w:sz w:val="20"/>
                <w:szCs w:val="20"/>
              </w:rPr>
              <w:t>hreat of monopoly pricing if not appropriately regulated.</w:t>
            </w:r>
          </w:p>
          <w:p w:rsidR="008149B1" w:rsidRDefault="008149B1" w:rsidP="00740823">
            <w:pPr>
              <w:pStyle w:val="ListParagraph"/>
              <w:numPr>
                <w:ilvl w:val="0"/>
                <w:numId w:val="41"/>
              </w:numPr>
              <w:ind w:left="176" w:hanging="142"/>
              <w:rPr>
                <w:rFonts w:cstheme="minorHAnsi"/>
                <w:sz w:val="20"/>
                <w:szCs w:val="20"/>
              </w:rPr>
            </w:pPr>
            <w:r>
              <w:rPr>
                <w:rFonts w:cstheme="minorHAnsi"/>
                <w:sz w:val="20"/>
                <w:szCs w:val="20"/>
              </w:rPr>
              <w:t>Customer Service Standards may overlook previously recognised unique needs of some communities.</w:t>
            </w:r>
          </w:p>
          <w:p w:rsidR="00BD2F16" w:rsidRDefault="00BD2F16" w:rsidP="00740823">
            <w:pPr>
              <w:pStyle w:val="ListParagraph"/>
              <w:numPr>
                <w:ilvl w:val="0"/>
                <w:numId w:val="41"/>
              </w:numPr>
              <w:ind w:left="176" w:hanging="142"/>
              <w:rPr>
                <w:rFonts w:cstheme="minorHAnsi"/>
                <w:sz w:val="20"/>
                <w:szCs w:val="20"/>
              </w:rPr>
            </w:pPr>
          </w:p>
          <w:p w:rsidR="008149B1" w:rsidRPr="00374DCC" w:rsidRDefault="008149B1" w:rsidP="008149B1">
            <w:pPr>
              <w:pStyle w:val="ListParagraph"/>
              <w:ind w:left="176"/>
              <w:rPr>
                <w:rFonts w:cstheme="minorHAnsi"/>
                <w:sz w:val="20"/>
                <w:szCs w:val="20"/>
              </w:rPr>
            </w:pPr>
          </w:p>
        </w:tc>
      </w:tr>
      <w:tr w:rsidR="00C34180" w:rsidRPr="004E711F" w:rsidTr="00740823">
        <w:tc>
          <w:tcPr>
            <w:tcW w:w="1843" w:type="dxa"/>
          </w:tcPr>
          <w:p w:rsidR="00C34180" w:rsidRPr="00B11B65" w:rsidRDefault="00C34180" w:rsidP="00740823">
            <w:pPr>
              <w:pStyle w:val="ListParagraph"/>
              <w:ind w:left="0"/>
              <w:rPr>
                <w:rFonts w:cstheme="minorHAnsi"/>
                <w:b/>
                <w:sz w:val="20"/>
                <w:szCs w:val="20"/>
              </w:rPr>
            </w:pPr>
            <w:r w:rsidRPr="00B11B65">
              <w:rPr>
                <w:rFonts w:cstheme="minorHAnsi"/>
                <w:b/>
                <w:sz w:val="20"/>
                <w:szCs w:val="20"/>
              </w:rPr>
              <w:t>2. Public Health and Environmental accountability;</w:t>
            </w:r>
          </w:p>
        </w:tc>
        <w:tc>
          <w:tcPr>
            <w:tcW w:w="3119" w:type="dxa"/>
          </w:tcPr>
          <w:p w:rsidR="008149B1" w:rsidRDefault="008149B1" w:rsidP="008149B1">
            <w:pPr>
              <w:pStyle w:val="ListParagraph"/>
              <w:numPr>
                <w:ilvl w:val="0"/>
                <w:numId w:val="41"/>
              </w:numPr>
              <w:ind w:left="176" w:hanging="142"/>
              <w:rPr>
                <w:rFonts w:cstheme="minorHAnsi"/>
                <w:sz w:val="20"/>
                <w:szCs w:val="20"/>
              </w:rPr>
            </w:pPr>
            <w:r>
              <w:rPr>
                <w:rFonts w:cstheme="minorHAnsi"/>
                <w:sz w:val="20"/>
                <w:szCs w:val="20"/>
              </w:rPr>
              <w:t>Consolidation of IWCM on a regional basis taking advantage of vertically integrated nature of many council water businesses</w:t>
            </w:r>
            <w:r w:rsidRPr="00AC3542">
              <w:rPr>
                <w:rFonts w:cstheme="minorHAnsi"/>
                <w:sz w:val="20"/>
                <w:szCs w:val="20"/>
              </w:rPr>
              <w:t>.</w:t>
            </w:r>
          </w:p>
          <w:p w:rsidR="00C34180" w:rsidRDefault="008149B1" w:rsidP="008149B1">
            <w:pPr>
              <w:pStyle w:val="ListParagraph"/>
              <w:numPr>
                <w:ilvl w:val="0"/>
                <w:numId w:val="41"/>
              </w:numPr>
              <w:ind w:left="176" w:hanging="142"/>
              <w:rPr>
                <w:rFonts w:cstheme="minorHAnsi"/>
                <w:sz w:val="20"/>
                <w:szCs w:val="20"/>
              </w:rPr>
            </w:pPr>
            <w:r>
              <w:rPr>
                <w:rFonts w:cstheme="minorHAnsi"/>
                <w:sz w:val="20"/>
                <w:szCs w:val="20"/>
              </w:rPr>
              <w:t>Accountability would rest with a focussed group.</w:t>
            </w:r>
          </w:p>
          <w:p w:rsidR="008149B1" w:rsidRPr="00B11B65" w:rsidRDefault="008149B1" w:rsidP="008149B1">
            <w:pPr>
              <w:pStyle w:val="ListParagraph"/>
              <w:numPr>
                <w:ilvl w:val="0"/>
                <w:numId w:val="41"/>
              </w:numPr>
              <w:ind w:left="176" w:hanging="142"/>
              <w:rPr>
                <w:rFonts w:cstheme="minorHAnsi"/>
                <w:sz w:val="20"/>
                <w:szCs w:val="20"/>
              </w:rPr>
            </w:pPr>
            <w:r>
              <w:rPr>
                <w:rFonts w:cstheme="minorHAnsi"/>
                <w:sz w:val="20"/>
                <w:szCs w:val="20"/>
              </w:rPr>
              <w:t>Economies of scale would allow for specialised public health and environmental health officers/teams.</w:t>
            </w:r>
          </w:p>
        </w:tc>
        <w:tc>
          <w:tcPr>
            <w:tcW w:w="2977" w:type="dxa"/>
          </w:tcPr>
          <w:p w:rsidR="00C34180" w:rsidRPr="004E711F" w:rsidRDefault="00C34180" w:rsidP="008149B1">
            <w:pPr>
              <w:pStyle w:val="ListParagraph"/>
              <w:ind w:left="176"/>
              <w:rPr>
                <w:rFonts w:cstheme="minorHAnsi"/>
                <w:sz w:val="20"/>
                <w:szCs w:val="20"/>
              </w:rPr>
            </w:pPr>
          </w:p>
        </w:tc>
        <w:tc>
          <w:tcPr>
            <w:tcW w:w="3118" w:type="dxa"/>
          </w:tcPr>
          <w:p w:rsidR="00C34180" w:rsidRPr="004E711F" w:rsidRDefault="008149B1" w:rsidP="008149B1">
            <w:pPr>
              <w:pStyle w:val="ListParagraph"/>
              <w:numPr>
                <w:ilvl w:val="0"/>
                <w:numId w:val="41"/>
              </w:numPr>
              <w:ind w:left="176" w:hanging="142"/>
              <w:rPr>
                <w:rFonts w:cstheme="minorHAnsi"/>
                <w:sz w:val="20"/>
                <w:szCs w:val="20"/>
              </w:rPr>
            </w:pPr>
            <w:r>
              <w:rPr>
                <w:rFonts w:cstheme="minorHAnsi"/>
                <w:sz w:val="20"/>
                <w:szCs w:val="20"/>
              </w:rPr>
              <w:t>Regional benchmarking could increase best-practice public health and environmental management beyond regulatory standards</w:t>
            </w:r>
            <w:r w:rsidR="00C34180" w:rsidRPr="004E711F">
              <w:rPr>
                <w:rFonts w:cstheme="minorHAnsi"/>
                <w:sz w:val="20"/>
                <w:szCs w:val="20"/>
              </w:rPr>
              <w:t>.</w:t>
            </w:r>
          </w:p>
        </w:tc>
        <w:tc>
          <w:tcPr>
            <w:tcW w:w="2693" w:type="dxa"/>
          </w:tcPr>
          <w:p w:rsidR="00C34180" w:rsidRDefault="008149B1" w:rsidP="008149B1">
            <w:pPr>
              <w:pStyle w:val="ListParagraph"/>
              <w:numPr>
                <w:ilvl w:val="0"/>
                <w:numId w:val="41"/>
              </w:numPr>
              <w:ind w:left="176" w:hanging="142"/>
              <w:rPr>
                <w:rFonts w:cstheme="minorHAnsi"/>
                <w:sz w:val="20"/>
                <w:szCs w:val="20"/>
              </w:rPr>
            </w:pPr>
            <w:r>
              <w:rPr>
                <w:rFonts w:cstheme="minorHAnsi"/>
                <w:sz w:val="20"/>
                <w:szCs w:val="20"/>
              </w:rPr>
              <w:t>Potential for disagreement with owner-councils</w:t>
            </w:r>
            <w:r w:rsidR="00C34180" w:rsidRPr="004E711F">
              <w:rPr>
                <w:rFonts w:cstheme="minorHAnsi"/>
                <w:sz w:val="20"/>
                <w:szCs w:val="20"/>
              </w:rPr>
              <w:t>.</w:t>
            </w:r>
          </w:p>
          <w:p w:rsidR="00BD2F16" w:rsidRPr="00AC3542" w:rsidRDefault="00BD2F16" w:rsidP="00BD2F16">
            <w:pPr>
              <w:pStyle w:val="ListParagraph"/>
              <w:numPr>
                <w:ilvl w:val="0"/>
                <w:numId w:val="41"/>
              </w:numPr>
              <w:ind w:left="176" w:hanging="142"/>
              <w:rPr>
                <w:rFonts w:cstheme="minorHAnsi"/>
                <w:sz w:val="20"/>
                <w:szCs w:val="20"/>
              </w:rPr>
            </w:pPr>
            <w:r>
              <w:rPr>
                <w:rFonts w:cstheme="minorHAnsi"/>
                <w:sz w:val="20"/>
                <w:szCs w:val="20"/>
              </w:rPr>
              <w:t>Variety of environmental values across some regions.</w:t>
            </w:r>
          </w:p>
          <w:p w:rsidR="00BD2F16" w:rsidRPr="004E711F" w:rsidRDefault="00BD2F16" w:rsidP="00BD2F16">
            <w:pPr>
              <w:pStyle w:val="ListParagraph"/>
              <w:numPr>
                <w:ilvl w:val="0"/>
                <w:numId w:val="41"/>
              </w:numPr>
              <w:ind w:left="176" w:hanging="142"/>
              <w:rPr>
                <w:rFonts w:cstheme="minorHAnsi"/>
                <w:sz w:val="20"/>
                <w:szCs w:val="20"/>
              </w:rPr>
            </w:pPr>
            <w:r>
              <w:rPr>
                <w:rFonts w:cstheme="minorHAnsi"/>
                <w:sz w:val="20"/>
                <w:szCs w:val="20"/>
              </w:rPr>
              <w:t>Public health concerns (and perceptions) can vary dramatically across a region and not reflect broader best-practice</w:t>
            </w:r>
            <w:r w:rsidRPr="004E711F">
              <w:rPr>
                <w:rFonts w:cstheme="minorHAnsi"/>
                <w:sz w:val="20"/>
                <w:szCs w:val="20"/>
              </w:rPr>
              <w:t>.</w:t>
            </w:r>
          </w:p>
        </w:tc>
      </w:tr>
      <w:tr w:rsidR="00C34180" w:rsidRPr="004E711F" w:rsidTr="00740823">
        <w:tc>
          <w:tcPr>
            <w:tcW w:w="1843" w:type="dxa"/>
          </w:tcPr>
          <w:p w:rsidR="00C34180" w:rsidRPr="00B11B65" w:rsidRDefault="00C34180" w:rsidP="00740823">
            <w:pPr>
              <w:pStyle w:val="ListParagraph"/>
              <w:ind w:left="0"/>
              <w:rPr>
                <w:rFonts w:cstheme="minorHAnsi"/>
                <w:b/>
                <w:sz w:val="20"/>
                <w:szCs w:val="20"/>
              </w:rPr>
            </w:pPr>
            <w:r w:rsidRPr="00B11B65">
              <w:rPr>
                <w:rFonts w:cstheme="minorHAnsi"/>
                <w:b/>
                <w:sz w:val="20"/>
                <w:szCs w:val="20"/>
              </w:rPr>
              <w:t>3. Ongoing Council &amp; Community Sustainability</w:t>
            </w:r>
          </w:p>
        </w:tc>
        <w:tc>
          <w:tcPr>
            <w:tcW w:w="3119" w:type="dxa"/>
          </w:tcPr>
          <w:p w:rsidR="00C34180" w:rsidRDefault="00BD2F16" w:rsidP="00740823">
            <w:pPr>
              <w:pStyle w:val="ListParagraph"/>
              <w:numPr>
                <w:ilvl w:val="0"/>
                <w:numId w:val="41"/>
              </w:numPr>
              <w:ind w:left="176" w:hanging="142"/>
              <w:rPr>
                <w:rFonts w:cstheme="minorHAnsi"/>
                <w:sz w:val="20"/>
                <w:szCs w:val="20"/>
              </w:rPr>
            </w:pPr>
            <w:r>
              <w:rPr>
                <w:rFonts w:cstheme="minorHAnsi"/>
                <w:sz w:val="20"/>
                <w:szCs w:val="20"/>
              </w:rPr>
              <w:t>D</w:t>
            </w:r>
            <w:r w:rsidR="00C34180">
              <w:rPr>
                <w:rFonts w:cstheme="minorHAnsi"/>
                <w:sz w:val="20"/>
                <w:szCs w:val="20"/>
              </w:rPr>
              <w:t>ividends and cross subsidies</w:t>
            </w:r>
            <w:r>
              <w:rPr>
                <w:rFonts w:cstheme="minorHAnsi"/>
                <w:sz w:val="20"/>
                <w:szCs w:val="20"/>
              </w:rPr>
              <w:t xml:space="preserve"> to owner-councils</w:t>
            </w:r>
            <w:r w:rsidR="00C34180">
              <w:rPr>
                <w:rFonts w:cstheme="minorHAnsi"/>
                <w:sz w:val="20"/>
                <w:szCs w:val="20"/>
              </w:rPr>
              <w:t xml:space="preserve"> would be more transparent</w:t>
            </w:r>
            <w:r w:rsidR="00C34180" w:rsidRPr="00DA75BF">
              <w:rPr>
                <w:rFonts w:cstheme="minorHAnsi"/>
                <w:sz w:val="20"/>
                <w:szCs w:val="20"/>
              </w:rPr>
              <w:t>.</w:t>
            </w:r>
          </w:p>
          <w:p w:rsidR="00BD2F16" w:rsidRDefault="00BD2F16" w:rsidP="00BD2F16">
            <w:pPr>
              <w:pStyle w:val="ListParagraph"/>
              <w:numPr>
                <w:ilvl w:val="0"/>
                <w:numId w:val="41"/>
              </w:numPr>
              <w:ind w:left="176" w:hanging="142"/>
              <w:rPr>
                <w:rFonts w:cstheme="minorHAnsi"/>
                <w:sz w:val="20"/>
                <w:szCs w:val="20"/>
              </w:rPr>
            </w:pPr>
            <w:r>
              <w:rPr>
                <w:rFonts w:cstheme="minorHAnsi"/>
                <w:sz w:val="20"/>
                <w:szCs w:val="20"/>
              </w:rPr>
              <w:t>Councils with low capacity would benefit from the skills and experience of their neighbours.</w:t>
            </w:r>
          </w:p>
          <w:p w:rsidR="00BD2F16" w:rsidRPr="00DA75BF" w:rsidRDefault="00BD2F16" w:rsidP="00BD2F16">
            <w:pPr>
              <w:pStyle w:val="ListParagraph"/>
              <w:numPr>
                <w:ilvl w:val="0"/>
                <w:numId w:val="41"/>
              </w:numPr>
              <w:ind w:left="176" w:hanging="142"/>
              <w:rPr>
                <w:rFonts w:cstheme="minorHAnsi"/>
                <w:sz w:val="20"/>
                <w:szCs w:val="20"/>
              </w:rPr>
            </w:pPr>
            <w:r>
              <w:rPr>
                <w:rFonts w:cstheme="minorHAnsi"/>
                <w:sz w:val="20"/>
                <w:szCs w:val="20"/>
              </w:rPr>
              <w:t>Could be viewed as a more favourable outcome that further corporatisation or State take-over of ownership and management.</w:t>
            </w:r>
          </w:p>
        </w:tc>
        <w:tc>
          <w:tcPr>
            <w:tcW w:w="2977" w:type="dxa"/>
          </w:tcPr>
          <w:p w:rsidR="00C34180" w:rsidRPr="00BD2F16" w:rsidRDefault="00BD2F16" w:rsidP="00740823">
            <w:pPr>
              <w:pStyle w:val="ListParagraph"/>
              <w:numPr>
                <w:ilvl w:val="0"/>
                <w:numId w:val="41"/>
              </w:numPr>
              <w:ind w:left="176" w:hanging="142"/>
              <w:rPr>
                <w:rFonts w:cstheme="minorHAnsi"/>
                <w:sz w:val="20"/>
                <w:szCs w:val="20"/>
              </w:rPr>
            </w:pPr>
            <w:r>
              <w:rPr>
                <w:rFonts w:cstheme="minorHAnsi"/>
                <w:sz w:val="20"/>
                <w:szCs w:val="20"/>
              </w:rPr>
              <w:t>C</w:t>
            </w:r>
            <w:r w:rsidR="00C34180" w:rsidRPr="00BD2F16">
              <w:rPr>
                <w:rFonts w:cstheme="minorHAnsi"/>
                <w:sz w:val="20"/>
                <w:szCs w:val="20"/>
              </w:rPr>
              <w:t>osts of transition would flow to the community</w:t>
            </w:r>
            <w:r>
              <w:rPr>
                <w:rFonts w:cstheme="minorHAnsi"/>
                <w:sz w:val="20"/>
                <w:szCs w:val="20"/>
              </w:rPr>
              <w:t xml:space="preserve"> &amp; </w:t>
            </w:r>
            <w:r w:rsidRPr="00BD2F16">
              <w:rPr>
                <w:rFonts w:cstheme="minorHAnsi"/>
                <w:sz w:val="20"/>
                <w:szCs w:val="20"/>
              </w:rPr>
              <w:t>water rates will increase</w:t>
            </w:r>
            <w:r w:rsidR="00C34180" w:rsidRPr="00BD2F16">
              <w:rPr>
                <w:rFonts w:cstheme="minorHAnsi"/>
                <w:sz w:val="20"/>
                <w:szCs w:val="20"/>
              </w:rPr>
              <w:t>.</w:t>
            </w:r>
          </w:p>
          <w:p w:rsidR="00C34180" w:rsidRDefault="00BD2F16" w:rsidP="00740823">
            <w:pPr>
              <w:pStyle w:val="ListParagraph"/>
              <w:numPr>
                <w:ilvl w:val="0"/>
                <w:numId w:val="41"/>
              </w:numPr>
              <w:ind w:left="176" w:hanging="142"/>
              <w:rPr>
                <w:rFonts w:cstheme="minorHAnsi"/>
                <w:sz w:val="20"/>
                <w:szCs w:val="20"/>
              </w:rPr>
            </w:pPr>
            <w:r>
              <w:rPr>
                <w:rFonts w:cstheme="minorHAnsi"/>
                <w:sz w:val="20"/>
                <w:szCs w:val="20"/>
              </w:rPr>
              <w:t>P</w:t>
            </w:r>
            <w:r w:rsidR="00C34180">
              <w:rPr>
                <w:rFonts w:cstheme="minorHAnsi"/>
                <w:sz w:val="20"/>
                <w:szCs w:val="20"/>
              </w:rPr>
              <w:t>otentially less income for local governments</w:t>
            </w:r>
            <w:r>
              <w:rPr>
                <w:rFonts w:cstheme="minorHAnsi"/>
                <w:sz w:val="20"/>
                <w:szCs w:val="20"/>
              </w:rPr>
              <w:t>.</w:t>
            </w:r>
          </w:p>
          <w:p w:rsidR="00C34180" w:rsidRDefault="00BD2F16" w:rsidP="00740823">
            <w:pPr>
              <w:pStyle w:val="ListParagraph"/>
              <w:numPr>
                <w:ilvl w:val="0"/>
                <w:numId w:val="41"/>
              </w:numPr>
              <w:ind w:left="176" w:hanging="142"/>
              <w:rPr>
                <w:rFonts w:cstheme="minorHAnsi"/>
                <w:sz w:val="20"/>
                <w:szCs w:val="20"/>
              </w:rPr>
            </w:pPr>
            <w:r>
              <w:rPr>
                <w:rFonts w:cstheme="minorHAnsi"/>
                <w:sz w:val="20"/>
                <w:szCs w:val="20"/>
              </w:rPr>
              <w:t>R</w:t>
            </w:r>
            <w:r w:rsidR="00C34180">
              <w:rPr>
                <w:rFonts w:cstheme="minorHAnsi"/>
                <w:sz w:val="20"/>
                <w:szCs w:val="20"/>
              </w:rPr>
              <w:t>educed purpose for local governments and their staff could impact their sustainability.</w:t>
            </w:r>
          </w:p>
          <w:p w:rsidR="00BD2F16" w:rsidRPr="00BD2F16" w:rsidRDefault="00BD2F16" w:rsidP="00BD2F16">
            <w:pPr>
              <w:pStyle w:val="ListParagraph"/>
              <w:numPr>
                <w:ilvl w:val="0"/>
                <w:numId w:val="41"/>
              </w:numPr>
              <w:ind w:left="176" w:hanging="142"/>
              <w:rPr>
                <w:rFonts w:cstheme="minorHAnsi"/>
                <w:sz w:val="20"/>
                <w:szCs w:val="20"/>
              </w:rPr>
            </w:pPr>
            <w:r>
              <w:rPr>
                <w:rFonts w:cstheme="minorHAnsi"/>
                <w:sz w:val="20"/>
                <w:szCs w:val="20"/>
              </w:rPr>
              <w:t>Specialisation of functions in one council would result in reduced local capacity in others and impact staff and sustainability (e.g. loss of jobs in small communities).</w:t>
            </w:r>
          </w:p>
        </w:tc>
        <w:tc>
          <w:tcPr>
            <w:tcW w:w="3118" w:type="dxa"/>
          </w:tcPr>
          <w:p w:rsidR="00C34180" w:rsidRPr="004E711F" w:rsidRDefault="00BD2F16" w:rsidP="00BD2F16">
            <w:pPr>
              <w:pStyle w:val="ListParagraph"/>
              <w:numPr>
                <w:ilvl w:val="0"/>
                <w:numId w:val="41"/>
              </w:numPr>
              <w:ind w:left="176" w:hanging="142"/>
              <w:rPr>
                <w:rFonts w:cstheme="minorHAnsi"/>
                <w:sz w:val="20"/>
                <w:szCs w:val="20"/>
              </w:rPr>
            </w:pPr>
            <w:r>
              <w:rPr>
                <w:rFonts w:cstheme="minorHAnsi"/>
                <w:sz w:val="20"/>
                <w:szCs w:val="20"/>
              </w:rPr>
              <w:t>Sustainability of regional councils could be a key driver of the regional organisation’s charter providing a broader basis and take advantages of economies of scale within the region</w:t>
            </w:r>
            <w:r w:rsidRPr="004E711F">
              <w:rPr>
                <w:rFonts w:cstheme="minorHAnsi"/>
                <w:sz w:val="20"/>
                <w:szCs w:val="20"/>
              </w:rPr>
              <w:t>.</w:t>
            </w:r>
          </w:p>
        </w:tc>
        <w:tc>
          <w:tcPr>
            <w:tcW w:w="2693" w:type="dxa"/>
          </w:tcPr>
          <w:p w:rsidR="00BD2F16" w:rsidRDefault="00BD2F16" w:rsidP="00740823">
            <w:pPr>
              <w:pStyle w:val="ListParagraph"/>
              <w:numPr>
                <w:ilvl w:val="0"/>
                <w:numId w:val="41"/>
              </w:numPr>
              <w:ind w:left="176" w:hanging="142"/>
              <w:rPr>
                <w:rFonts w:cstheme="minorHAnsi"/>
                <w:sz w:val="20"/>
                <w:szCs w:val="20"/>
              </w:rPr>
            </w:pPr>
            <w:r>
              <w:rPr>
                <w:rFonts w:cstheme="minorHAnsi"/>
                <w:sz w:val="20"/>
                <w:szCs w:val="20"/>
              </w:rPr>
              <w:t>P</w:t>
            </w:r>
            <w:r w:rsidR="00C34180">
              <w:rPr>
                <w:rFonts w:cstheme="minorHAnsi"/>
                <w:sz w:val="20"/>
                <w:szCs w:val="20"/>
              </w:rPr>
              <w:t>erception or reality of local issues being overlooked with no recourse to council</w:t>
            </w:r>
            <w:r w:rsidR="00C34180" w:rsidRPr="004E711F">
              <w:rPr>
                <w:rFonts w:cstheme="minorHAnsi"/>
                <w:sz w:val="20"/>
                <w:szCs w:val="20"/>
              </w:rPr>
              <w:t>.</w:t>
            </w:r>
          </w:p>
          <w:p w:rsidR="00BD2F16" w:rsidRDefault="00BD2F16" w:rsidP="00740823">
            <w:pPr>
              <w:pStyle w:val="ListParagraph"/>
              <w:numPr>
                <w:ilvl w:val="0"/>
                <w:numId w:val="41"/>
              </w:numPr>
              <w:ind w:left="176" w:hanging="142"/>
              <w:rPr>
                <w:rFonts w:cstheme="minorHAnsi"/>
                <w:sz w:val="20"/>
                <w:szCs w:val="20"/>
              </w:rPr>
            </w:pPr>
            <w:r>
              <w:rPr>
                <w:rFonts w:cstheme="minorHAnsi"/>
                <w:sz w:val="20"/>
                <w:szCs w:val="20"/>
              </w:rPr>
              <w:t xml:space="preserve">There is no specific consumer body or ombudsmen for the regional water industry. </w:t>
            </w:r>
          </w:p>
          <w:p w:rsidR="00C34180" w:rsidRPr="004E711F" w:rsidRDefault="00C34180" w:rsidP="00BD2F16">
            <w:pPr>
              <w:pStyle w:val="ListParagraph"/>
              <w:ind w:left="176"/>
              <w:rPr>
                <w:rFonts w:cstheme="minorHAnsi"/>
                <w:sz w:val="20"/>
                <w:szCs w:val="20"/>
              </w:rPr>
            </w:pPr>
          </w:p>
        </w:tc>
      </w:tr>
      <w:tr w:rsidR="00C34180" w:rsidRPr="004E711F" w:rsidTr="00740823">
        <w:tc>
          <w:tcPr>
            <w:tcW w:w="1843" w:type="dxa"/>
          </w:tcPr>
          <w:p w:rsidR="00C34180" w:rsidRPr="00B11B65" w:rsidRDefault="00C34180" w:rsidP="00740823">
            <w:pPr>
              <w:rPr>
                <w:rFonts w:cstheme="minorHAnsi"/>
                <w:b/>
                <w:sz w:val="20"/>
                <w:szCs w:val="20"/>
              </w:rPr>
            </w:pPr>
            <w:r w:rsidRPr="00B11B65">
              <w:rPr>
                <w:rFonts w:cstheme="minorHAnsi"/>
                <w:b/>
                <w:sz w:val="20"/>
                <w:szCs w:val="20"/>
              </w:rPr>
              <w:t>4. Best Practice Governance</w:t>
            </w:r>
          </w:p>
        </w:tc>
        <w:tc>
          <w:tcPr>
            <w:tcW w:w="3119" w:type="dxa"/>
          </w:tcPr>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 xml:space="preserve">Governance would be at arms-length from political decision makers and </w:t>
            </w:r>
            <w:r w:rsidR="00507FDC">
              <w:rPr>
                <w:rFonts w:cstheme="minorHAnsi"/>
                <w:sz w:val="20"/>
                <w:szCs w:val="20"/>
              </w:rPr>
              <w:t xml:space="preserve">would be </w:t>
            </w:r>
            <w:r>
              <w:rPr>
                <w:rFonts w:cstheme="minorHAnsi"/>
                <w:sz w:val="20"/>
                <w:szCs w:val="20"/>
              </w:rPr>
              <w:t>necessarily transparent</w:t>
            </w:r>
            <w:r w:rsidRPr="00DA75BF">
              <w:rPr>
                <w:rFonts w:cstheme="minorHAnsi"/>
                <w:sz w:val="20"/>
                <w:szCs w:val="20"/>
              </w:rPr>
              <w:t>.</w:t>
            </w:r>
          </w:p>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 xml:space="preserve">Boards </w:t>
            </w:r>
            <w:r w:rsidR="00507FDC">
              <w:rPr>
                <w:rFonts w:cstheme="minorHAnsi"/>
                <w:sz w:val="20"/>
                <w:szCs w:val="20"/>
              </w:rPr>
              <w:t xml:space="preserve">could be </w:t>
            </w:r>
            <w:r>
              <w:rPr>
                <w:rFonts w:cstheme="minorHAnsi"/>
                <w:sz w:val="20"/>
                <w:szCs w:val="20"/>
              </w:rPr>
              <w:t>selected on a skills basis.</w:t>
            </w:r>
          </w:p>
          <w:p w:rsidR="00C34180" w:rsidRDefault="00507FDC" w:rsidP="0076582D">
            <w:pPr>
              <w:pStyle w:val="ListParagraph"/>
              <w:numPr>
                <w:ilvl w:val="0"/>
                <w:numId w:val="41"/>
              </w:numPr>
              <w:ind w:left="176" w:hanging="142"/>
              <w:rPr>
                <w:rFonts w:cstheme="minorHAnsi"/>
                <w:sz w:val="20"/>
                <w:szCs w:val="20"/>
              </w:rPr>
            </w:pPr>
            <w:r>
              <w:rPr>
                <w:rFonts w:cstheme="minorHAnsi"/>
                <w:sz w:val="20"/>
                <w:szCs w:val="20"/>
              </w:rPr>
              <w:t>P</w:t>
            </w:r>
            <w:r w:rsidR="00C34180">
              <w:rPr>
                <w:rFonts w:cstheme="minorHAnsi"/>
                <w:sz w:val="20"/>
                <w:szCs w:val="20"/>
              </w:rPr>
              <w:t>otential for councillor involvement on skills-based boards.</w:t>
            </w:r>
          </w:p>
          <w:p w:rsidR="0005545C" w:rsidRPr="0076582D" w:rsidRDefault="0005545C" w:rsidP="0076582D">
            <w:pPr>
              <w:pStyle w:val="ListParagraph"/>
              <w:numPr>
                <w:ilvl w:val="0"/>
                <w:numId w:val="41"/>
              </w:numPr>
              <w:ind w:left="176" w:hanging="142"/>
              <w:rPr>
                <w:rFonts w:cstheme="minorHAnsi"/>
                <w:sz w:val="20"/>
                <w:szCs w:val="20"/>
              </w:rPr>
            </w:pPr>
            <w:r>
              <w:rPr>
                <w:rFonts w:cstheme="minorHAnsi"/>
                <w:sz w:val="20"/>
                <w:szCs w:val="20"/>
              </w:rPr>
              <w:t>Potential for alignment with SEQ system allowing for knowledge sharing and simplified benchmarking.</w:t>
            </w:r>
          </w:p>
        </w:tc>
        <w:tc>
          <w:tcPr>
            <w:tcW w:w="2977" w:type="dxa"/>
          </w:tcPr>
          <w:p w:rsidR="00C34180" w:rsidRDefault="0076582D" w:rsidP="0076582D">
            <w:pPr>
              <w:pStyle w:val="ListParagraph"/>
              <w:numPr>
                <w:ilvl w:val="0"/>
                <w:numId w:val="41"/>
              </w:numPr>
              <w:ind w:left="176" w:hanging="142"/>
              <w:rPr>
                <w:rFonts w:cstheme="minorHAnsi"/>
                <w:sz w:val="20"/>
                <w:szCs w:val="20"/>
              </w:rPr>
            </w:pPr>
            <w:r>
              <w:rPr>
                <w:rFonts w:cstheme="minorHAnsi"/>
                <w:sz w:val="20"/>
                <w:szCs w:val="20"/>
              </w:rPr>
              <w:t>Ownership by numerous councils and their involvement in the governance process would unnecessarily slow decision making if parochial interests are poorly managed</w:t>
            </w:r>
            <w:r w:rsidR="00C34180" w:rsidRPr="004E711F">
              <w:rPr>
                <w:rFonts w:cstheme="minorHAnsi"/>
                <w:sz w:val="20"/>
                <w:szCs w:val="20"/>
              </w:rPr>
              <w:t>.</w:t>
            </w:r>
          </w:p>
          <w:p w:rsidR="00AA455F" w:rsidRPr="00AA455F" w:rsidRDefault="00AA455F" w:rsidP="00AA455F">
            <w:pPr>
              <w:pStyle w:val="ListParagraph"/>
              <w:numPr>
                <w:ilvl w:val="0"/>
                <w:numId w:val="41"/>
              </w:numPr>
              <w:ind w:left="176" w:hanging="142"/>
              <w:rPr>
                <w:rFonts w:cstheme="minorHAnsi"/>
                <w:sz w:val="20"/>
                <w:szCs w:val="20"/>
              </w:rPr>
            </w:pPr>
            <w:r>
              <w:rPr>
                <w:rFonts w:cstheme="minorHAnsi"/>
                <w:sz w:val="20"/>
                <w:szCs w:val="20"/>
              </w:rPr>
              <w:t>Perception that control of water is being removed from local communities.</w:t>
            </w:r>
          </w:p>
        </w:tc>
        <w:tc>
          <w:tcPr>
            <w:tcW w:w="3118" w:type="dxa"/>
          </w:tcPr>
          <w:p w:rsidR="00507FDC" w:rsidRPr="004E711F" w:rsidRDefault="00507FDC" w:rsidP="00740823">
            <w:pPr>
              <w:pStyle w:val="ListParagraph"/>
              <w:numPr>
                <w:ilvl w:val="0"/>
                <w:numId w:val="41"/>
              </w:numPr>
              <w:ind w:left="176" w:hanging="142"/>
              <w:rPr>
                <w:rFonts w:cstheme="minorHAnsi"/>
                <w:sz w:val="20"/>
                <w:szCs w:val="20"/>
              </w:rPr>
            </w:pPr>
            <w:r>
              <w:rPr>
                <w:rFonts w:cstheme="minorHAnsi"/>
                <w:sz w:val="20"/>
                <w:szCs w:val="20"/>
              </w:rPr>
              <w:t>Transparent rules on competitive pricing, taxation, accountability and liability could be developed.</w:t>
            </w:r>
          </w:p>
        </w:tc>
        <w:tc>
          <w:tcPr>
            <w:tcW w:w="2693" w:type="dxa"/>
          </w:tcPr>
          <w:p w:rsidR="00C34180" w:rsidRPr="004E711F" w:rsidRDefault="0076582D" w:rsidP="00740823">
            <w:pPr>
              <w:pStyle w:val="ListParagraph"/>
              <w:numPr>
                <w:ilvl w:val="0"/>
                <w:numId w:val="41"/>
              </w:numPr>
              <w:ind w:left="176" w:hanging="142"/>
              <w:rPr>
                <w:rFonts w:cstheme="minorHAnsi"/>
                <w:sz w:val="20"/>
                <w:szCs w:val="20"/>
              </w:rPr>
            </w:pPr>
            <w:r>
              <w:rPr>
                <w:rFonts w:cstheme="minorHAnsi"/>
                <w:sz w:val="20"/>
                <w:szCs w:val="20"/>
              </w:rPr>
              <w:t>Community could be distanced from decision making.</w:t>
            </w:r>
          </w:p>
        </w:tc>
      </w:tr>
      <w:tr w:rsidR="00C34180" w:rsidRPr="004E711F" w:rsidTr="00740823">
        <w:tc>
          <w:tcPr>
            <w:tcW w:w="1843" w:type="dxa"/>
          </w:tcPr>
          <w:p w:rsidR="00C34180" w:rsidRPr="00B11B65" w:rsidRDefault="00C34180" w:rsidP="00740823">
            <w:pPr>
              <w:rPr>
                <w:rFonts w:cstheme="minorHAnsi"/>
                <w:b/>
                <w:sz w:val="20"/>
                <w:szCs w:val="20"/>
              </w:rPr>
            </w:pPr>
            <w:r w:rsidRPr="00B11B65">
              <w:rPr>
                <w:rFonts w:cstheme="minorHAnsi"/>
                <w:b/>
                <w:sz w:val="20"/>
                <w:szCs w:val="20"/>
              </w:rPr>
              <w:t>5. Optimised Planning and Management</w:t>
            </w:r>
          </w:p>
        </w:tc>
        <w:tc>
          <w:tcPr>
            <w:tcW w:w="3119" w:type="dxa"/>
          </w:tcPr>
          <w:p w:rsidR="00C34180" w:rsidRDefault="008F1CA3" w:rsidP="00740823">
            <w:pPr>
              <w:pStyle w:val="ListParagraph"/>
              <w:numPr>
                <w:ilvl w:val="0"/>
                <w:numId w:val="41"/>
              </w:numPr>
              <w:ind w:left="176" w:hanging="142"/>
              <w:rPr>
                <w:rFonts w:cstheme="minorHAnsi"/>
                <w:sz w:val="20"/>
                <w:szCs w:val="20"/>
              </w:rPr>
            </w:pPr>
            <w:r>
              <w:rPr>
                <w:rFonts w:cstheme="minorHAnsi"/>
                <w:sz w:val="20"/>
                <w:szCs w:val="20"/>
              </w:rPr>
              <w:t>E</w:t>
            </w:r>
            <w:r w:rsidR="00C34180">
              <w:rPr>
                <w:rFonts w:cstheme="minorHAnsi"/>
                <w:sz w:val="20"/>
                <w:szCs w:val="20"/>
              </w:rPr>
              <w:t>conomies of scale would be accrued regardless of distance between schemes, particularly for skills (as in council amalgamations).</w:t>
            </w:r>
          </w:p>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Greater ability to share knowledge with other similar WSPs nationally</w:t>
            </w:r>
            <w:r w:rsidRPr="00DA75BF">
              <w:rPr>
                <w:rFonts w:cstheme="minorHAnsi"/>
                <w:sz w:val="20"/>
                <w:szCs w:val="20"/>
              </w:rPr>
              <w:t>.</w:t>
            </w:r>
          </w:p>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Greater asset base on which to fund future upgrades.</w:t>
            </w:r>
          </w:p>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Debts can be better managed.</w:t>
            </w:r>
          </w:p>
          <w:p w:rsidR="00922AD7" w:rsidRDefault="00922AD7" w:rsidP="00740823">
            <w:pPr>
              <w:pStyle w:val="ListParagraph"/>
              <w:numPr>
                <w:ilvl w:val="0"/>
                <w:numId w:val="41"/>
              </w:numPr>
              <w:ind w:left="176" w:hanging="142"/>
              <w:rPr>
                <w:rFonts w:cstheme="minorHAnsi"/>
                <w:sz w:val="20"/>
                <w:szCs w:val="20"/>
              </w:rPr>
            </w:pPr>
            <w:r>
              <w:rPr>
                <w:rFonts w:cstheme="minorHAnsi"/>
                <w:sz w:val="20"/>
                <w:szCs w:val="20"/>
              </w:rPr>
              <w:t>Documentation, systems and reporting could be streamlined across an entire region.</w:t>
            </w:r>
          </w:p>
          <w:p w:rsidR="008F1CA3" w:rsidRPr="00DA75BF" w:rsidRDefault="008F1CA3" w:rsidP="00740823">
            <w:pPr>
              <w:pStyle w:val="ListParagraph"/>
              <w:numPr>
                <w:ilvl w:val="0"/>
                <w:numId w:val="41"/>
              </w:numPr>
              <w:ind w:left="176" w:hanging="142"/>
              <w:rPr>
                <w:rFonts w:cstheme="minorHAnsi"/>
                <w:sz w:val="20"/>
                <w:szCs w:val="20"/>
              </w:rPr>
            </w:pPr>
            <w:r>
              <w:rPr>
                <w:rFonts w:cstheme="minorHAnsi"/>
                <w:sz w:val="20"/>
                <w:szCs w:val="20"/>
              </w:rPr>
              <w:t>Increased planning capacity could identify and correct areas where infrastructure has been poorly supported in the past.</w:t>
            </w:r>
          </w:p>
        </w:tc>
        <w:tc>
          <w:tcPr>
            <w:tcW w:w="2977" w:type="dxa"/>
          </w:tcPr>
          <w:p w:rsidR="00922AD7" w:rsidRDefault="00C34180" w:rsidP="00BD2F16">
            <w:pPr>
              <w:pStyle w:val="ListParagraph"/>
              <w:numPr>
                <w:ilvl w:val="0"/>
                <w:numId w:val="41"/>
              </w:numPr>
              <w:ind w:left="176" w:hanging="142"/>
              <w:rPr>
                <w:rFonts w:cstheme="minorHAnsi"/>
                <w:sz w:val="20"/>
                <w:szCs w:val="20"/>
              </w:rPr>
            </w:pPr>
            <w:r>
              <w:rPr>
                <w:rFonts w:cstheme="minorHAnsi"/>
                <w:sz w:val="20"/>
                <w:szCs w:val="20"/>
              </w:rPr>
              <w:t>Some assets or services could have low priority regionally</w:t>
            </w:r>
            <w:r w:rsidR="00BD2F16">
              <w:rPr>
                <w:rFonts w:cstheme="minorHAnsi"/>
                <w:sz w:val="20"/>
                <w:szCs w:val="20"/>
              </w:rPr>
              <w:t xml:space="preserve"> </w:t>
            </w:r>
          </w:p>
          <w:p w:rsidR="00BD2F16" w:rsidRDefault="00BD2F16" w:rsidP="00BD2F16">
            <w:pPr>
              <w:pStyle w:val="ListParagraph"/>
              <w:numPr>
                <w:ilvl w:val="0"/>
                <w:numId w:val="41"/>
              </w:numPr>
              <w:ind w:left="176" w:hanging="142"/>
              <w:rPr>
                <w:rFonts w:cstheme="minorHAnsi"/>
                <w:sz w:val="20"/>
                <w:szCs w:val="20"/>
              </w:rPr>
            </w:pPr>
            <w:r>
              <w:rPr>
                <w:rFonts w:cstheme="minorHAnsi"/>
                <w:sz w:val="20"/>
                <w:szCs w:val="20"/>
              </w:rPr>
              <w:t xml:space="preserve">Alignment with of water and local government planning could be more difficult. </w:t>
            </w:r>
          </w:p>
          <w:p w:rsidR="008F1CA3" w:rsidRDefault="008F1CA3" w:rsidP="00BD2F16">
            <w:pPr>
              <w:pStyle w:val="ListParagraph"/>
              <w:numPr>
                <w:ilvl w:val="0"/>
                <w:numId w:val="41"/>
              </w:numPr>
              <w:ind w:left="176" w:hanging="142"/>
              <w:rPr>
                <w:rFonts w:cstheme="minorHAnsi"/>
                <w:sz w:val="20"/>
                <w:szCs w:val="20"/>
              </w:rPr>
            </w:pPr>
            <w:r>
              <w:rPr>
                <w:rFonts w:cstheme="minorHAnsi"/>
                <w:sz w:val="20"/>
                <w:szCs w:val="20"/>
              </w:rPr>
              <w:t>Specialisation and centralisation of some functions would result in loss of skills or employment in some communities.</w:t>
            </w:r>
          </w:p>
          <w:p w:rsidR="008F1CA3" w:rsidRDefault="008F1CA3" w:rsidP="00BD2F16">
            <w:pPr>
              <w:pStyle w:val="ListParagraph"/>
              <w:numPr>
                <w:ilvl w:val="0"/>
                <w:numId w:val="41"/>
              </w:numPr>
              <w:ind w:left="176" w:hanging="142"/>
              <w:rPr>
                <w:rFonts w:cstheme="minorHAnsi"/>
                <w:sz w:val="20"/>
                <w:szCs w:val="20"/>
              </w:rPr>
            </w:pPr>
            <w:r>
              <w:rPr>
                <w:rFonts w:cstheme="minorHAnsi"/>
                <w:sz w:val="20"/>
                <w:szCs w:val="20"/>
              </w:rPr>
              <w:t>Asset planning is likely to indicate increased investment is required to balance past under-investment leading to increased water rates.</w:t>
            </w:r>
          </w:p>
          <w:p w:rsidR="00C34180" w:rsidRPr="00922AD7" w:rsidRDefault="00C34180" w:rsidP="00922AD7">
            <w:pPr>
              <w:ind w:left="34"/>
              <w:rPr>
                <w:rFonts w:cstheme="minorHAnsi"/>
                <w:sz w:val="20"/>
                <w:szCs w:val="20"/>
              </w:rPr>
            </w:pPr>
          </w:p>
        </w:tc>
        <w:tc>
          <w:tcPr>
            <w:tcW w:w="3118" w:type="dxa"/>
          </w:tcPr>
          <w:p w:rsidR="00C34180" w:rsidRPr="004E711F" w:rsidRDefault="008F1CA3" w:rsidP="008F1CA3">
            <w:pPr>
              <w:pStyle w:val="ListParagraph"/>
              <w:numPr>
                <w:ilvl w:val="0"/>
                <w:numId w:val="41"/>
              </w:numPr>
              <w:ind w:left="317" w:hanging="219"/>
              <w:rPr>
                <w:rFonts w:cstheme="minorHAnsi"/>
                <w:sz w:val="20"/>
                <w:szCs w:val="20"/>
              </w:rPr>
            </w:pPr>
            <w:r>
              <w:rPr>
                <w:rFonts w:cstheme="minorHAnsi"/>
                <w:sz w:val="20"/>
                <w:szCs w:val="20"/>
              </w:rPr>
              <w:t>Charter could be drawn up to protect disadvantaged communities.</w:t>
            </w:r>
          </w:p>
        </w:tc>
        <w:tc>
          <w:tcPr>
            <w:tcW w:w="2693" w:type="dxa"/>
          </w:tcPr>
          <w:p w:rsidR="00C34180" w:rsidRPr="00922AD7" w:rsidRDefault="00922AD7" w:rsidP="008F1CA3">
            <w:pPr>
              <w:pStyle w:val="ListParagraph"/>
              <w:numPr>
                <w:ilvl w:val="0"/>
                <w:numId w:val="41"/>
              </w:numPr>
              <w:ind w:left="176" w:hanging="142"/>
              <w:rPr>
                <w:rFonts w:cstheme="minorHAnsi"/>
                <w:sz w:val="20"/>
                <w:szCs w:val="20"/>
              </w:rPr>
            </w:pPr>
            <w:r>
              <w:rPr>
                <w:rFonts w:cstheme="minorHAnsi"/>
                <w:sz w:val="20"/>
                <w:szCs w:val="20"/>
              </w:rPr>
              <w:t xml:space="preserve">Loss of skills from </w:t>
            </w:r>
            <w:r w:rsidR="008F1CA3">
              <w:rPr>
                <w:rFonts w:cstheme="minorHAnsi"/>
                <w:sz w:val="20"/>
                <w:szCs w:val="20"/>
              </w:rPr>
              <w:t>local communities, p</w:t>
            </w:r>
            <w:r>
              <w:rPr>
                <w:rFonts w:cstheme="minorHAnsi"/>
                <w:sz w:val="20"/>
                <w:szCs w:val="20"/>
              </w:rPr>
              <w:t>articularly if greater outsourcing is chosen as an appropriate planning and management model</w:t>
            </w:r>
            <w:r w:rsidR="00C34180" w:rsidRPr="00922AD7">
              <w:rPr>
                <w:rFonts w:cstheme="minorHAnsi"/>
                <w:sz w:val="20"/>
                <w:szCs w:val="20"/>
              </w:rPr>
              <w:t>.</w:t>
            </w:r>
          </w:p>
        </w:tc>
      </w:tr>
      <w:tr w:rsidR="00C34180" w:rsidRPr="004E711F" w:rsidTr="00740823">
        <w:tc>
          <w:tcPr>
            <w:tcW w:w="1843" w:type="dxa"/>
          </w:tcPr>
          <w:p w:rsidR="00C34180" w:rsidRPr="00B11B65" w:rsidRDefault="00C34180" w:rsidP="00740823">
            <w:pPr>
              <w:rPr>
                <w:rFonts w:cstheme="minorHAnsi"/>
                <w:b/>
                <w:sz w:val="20"/>
                <w:szCs w:val="20"/>
              </w:rPr>
            </w:pPr>
            <w:r w:rsidRPr="00B11B65">
              <w:rPr>
                <w:rFonts w:cstheme="minorHAnsi"/>
                <w:b/>
                <w:sz w:val="20"/>
                <w:szCs w:val="20"/>
              </w:rPr>
              <w:t xml:space="preserve">6. Sustainable </w:t>
            </w:r>
            <w:r>
              <w:rPr>
                <w:rFonts w:cstheme="minorHAnsi"/>
                <w:b/>
                <w:sz w:val="20"/>
                <w:szCs w:val="20"/>
              </w:rPr>
              <w:t xml:space="preserve">Staff and </w:t>
            </w:r>
            <w:r w:rsidRPr="00B11B65">
              <w:rPr>
                <w:rFonts w:cstheme="minorHAnsi"/>
                <w:b/>
                <w:sz w:val="20"/>
                <w:szCs w:val="20"/>
              </w:rPr>
              <w:t>Asset Management and Planning</w:t>
            </w:r>
          </w:p>
        </w:tc>
        <w:tc>
          <w:tcPr>
            <w:tcW w:w="3119" w:type="dxa"/>
          </w:tcPr>
          <w:p w:rsidR="008F1CA3" w:rsidRPr="00D96E3C" w:rsidRDefault="00C34180" w:rsidP="00D96E3C">
            <w:pPr>
              <w:pStyle w:val="ListParagraph"/>
              <w:numPr>
                <w:ilvl w:val="0"/>
                <w:numId w:val="41"/>
              </w:numPr>
              <w:ind w:left="176" w:hanging="142"/>
              <w:rPr>
                <w:rFonts w:cstheme="minorHAnsi"/>
                <w:sz w:val="20"/>
                <w:szCs w:val="20"/>
              </w:rPr>
            </w:pPr>
            <w:r>
              <w:rPr>
                <w:rFonts w:cstheme="minorHAnsi"/>
                <w:sz w:val="20"/>
                <w:szCs w:val="20"/>
              </w:rPr>
              <w:t>Greater career opportunities for staff within a larger organisation</w:t>
            </w:r>
            <w:r w:rsidR="00D96E3C">
              <w:rPr>
                <w:rFonts w:cstheme="minorHAnsi"/>
                <w:sz w:val="20"/>
                <w:szCs w:val="20"/>
              </w:rPr>
              <w:t xml:space="preserve"> could improve attraction and retention opportunities</w:t>
            </w:r>
            <w:r w:rsidRPr="00DA75BF">
              <w:rPr>
                <w:rFonts w:cstheme="minorHAnsi"/>
                <w:sz w:val="20"/>
                <w:szCs w:val="20"/>
              </w:rPr>
              <w:t>.</w:t>
            </w:r>
          </w:p>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Integration and economies of scale in some functions across a region.</w:t>
            </w:r>
          </w:p>
          <w:p w:rsidR="00C34180" w:rsidRDefault="008F1CA3" w:rsidP="00740823">
            <w:pPr>
              <w:pStyle w:val="ListParagraph"/>
              <w:numPr>
                <w:ilvl w:val="0"/>
                <w:numId w:val="41"/>
              </w:numPr>
              <w:ind w:left="176" w:hanging="142"/>
              <w:rPr>
                <w:rFonts w:cstheme="minorHAnsi"/>
                <w:sz w:val="20"/>
                <w:szCs w:val="20"/>
              </w:rPr>
            </w:pPr>
            <w:r>
              <w:rPr>
                <w:rFonts w:cstheme="minorHAnsi"/>
                <w:sz w:val="20"/>
                <w:szCs w:val="20"/>
              </w:rPr>
              <w:t>Regional e</w:t>
            </w:r>
            <w:r w:rsidR="00C34180">
              <w:rPr>
                <w:rFonts w:cstheme="minorHAnsi"/>
                <w:sz w:val="20"/>
                <w:szCs w:val="20"/>
              </w:rPr>
              <w:t>nforcement could be simplified on a regional basis.</w:t>
            </w:r>
          </w:p>
          <w:p w:rsidR="008F1CA3" w:rsidRDefault="008F1CA3" w:rsidP="00740823">
            <w:pPr>
              <w:pStyle w:val="ListParagraph"/>
              <w:numPr>
                <w:ilvl w:val="0"/>
                <w:numId w:val="41"/>
              </w:numPr>
              <w:ind w:left="176" w:hanging="142"/>
              <w:rPr>
                <w:rFonts w:cstheme="minorHAnsi"/>
                <w:sz w:val="20"/>
                <w:szCs w:val="20"/>
              </w:rPr>
            </w:pPr>
            <w:r>
              <w:rPr>
                <w:rFonts w:cstheme="minorHAnsi"/>
                <w:sz w:val="20"/>
                <w:szCs w:val="20"/>
              </w:rPr>
              <w:t>A</w:t>
            </w:r>
            <w:r w:rsidR="00C34180">
              <w:rPr>
                <w:rFonts w:cstheme="minorHAnsi"/>
                <w:sz w:val="20"/>
                <w:szCs w:val="20"/>
              </w:rPr>
              <w:t>sset management centralised and prioritised on a needs basis.</w:t>
            </w:r>
          </w:p>
          <w:p w:rsidR="00C34180" w:rsidRDefault="00D96E3C" w:rsidP="00740823">
            <w:pPr>
              <w:pStyle w:val="ListParagraph"/>
              <w:numPr>
                <w:ilvl w:val="0"/>
                <w:numId w:val="41"/>
              </w:numPr>
              <w:ind w:left="176" w:hanging="142"/>
              <w:rPr>
                <w:rFonts w:cstheme="minorHAnsi"/>
                <w:sz w:val="20"/>
                <w:szCs w:val="20"/>
              </w:rPr>
            </w:pPr>
            <w:r>
              <w:rPr>
                <w:rFonts w:cstheme="minorHAnsi"/>
                <w:sz w:val="20"/>
                <w:szCs w:val="20"/>
              </w:rPr>
              <w:t>S</w:t>
            </w:r>
            <w:r w:rsidR="008F1CA3">
              <w:rPr>
                <w:rFonts w:cstheme="minorHAnsi"/>
                <w:sz w:val="20"/>
                <w:szCs w:val="20"/>
              </w:rPr>
              <w:t>tandardisation of asset management systems and procedures.</w:t>
            </w:r>
          </w:p>
          <w:p w:rsidR="00D96E3C" w:rsidRPr="00DA75BF" w:rsidRDefault="00D96E3C" w:rsidP="00740823">
            <w:pPr>
              <w:pStyle w:val="ListParagraph"/>
              <w:numPr>
                <w:ilvl w:val="0"/>
                <w:numId w:val="41"/>
              </w:numPr>
              <w:ind w:left="176" w:hanging="142"/>
              <w:rPr>
                <w:rFonts w:cstheme="minorHAnsi"/>
                <w:sz w:val="20"/>
                <w:szCs w:val="20"/>
              </w:rPr>
            </w:pPr>
            <w:r>
              <w:rPr>
                <w:rFonts w:cstheme="minorHAnsi"/>
                <w:sz w:val="20"/>
                <w:szCs w:val="20"/>
              </w:rPr>
              <w:t>HR policies and procedures specialised for the urban water industry rather than local government.</w:t>
            </w:r>
          </w:p>
        </w:tc>
        <w:tc>
          <w:tcPr>
            <w:tcW w:w="2977" w:type="dxa"/>
          </w:tcPr>
          <w:p w:rsidR="00C34180" w:rsidRDefault="008F1CA3" w:rsidP="00740823">
            <w:pPr>
              <w:pStyle w:val="ListParagraph"/>
              <w:numPr>
                <w:ilvl w:val="0"/>
                <w:numId w:val="41"/>
              </w:numPr>
              <w:ind w:left="176" w:hanging="142"/>
              <w:rPr>
                <w:rFonts w:cstheme="minorHAnsi"/>
                <w:sz w:val="20"/>
                <w:szCs w:val="20"/>
              </w:rPr>
            </w:pPr>
            <w:r>
              <w:rPr>
                <w:rFonts w:cstheme="minorHAnsi"/>
                <w:sz w:val="20"/>
                <w:szCs w:val="20"/>
              </w:rPr>
              <w:t>New systems (e.g. HR, admin, IT) would need to be created and rolled out across the region.</w:t>
            </w:r>
          </w:p>
          <w:p w:rsidR="00D96E3C" w:rsidRPr="004E711F" w:rsidRDefault="00D96E3C" w:rsidP="00D96E3C">
            <w:pPr>
              <w:pStyle w:val="ListParagraph"/>
              <w:numPr>
                <w:ilvl w:val="0"/>
                <w:numId w:val="41"/>
              </w:numPr>
              <w:ind w:left="176" w:hanging="142"/>
              <w:rPr>
                <w:rFonts w:cstheme="minorHAnsi"/>
                <w:sz w:val="20"/>
                <w:szCs w:val="20"/>
              </w:rPr>
            </w:pPr>
            <w:r>
              <w:rPr>
                <w:rFonts w:cstheme="minorHAnsi"/>
                <w:sz w:val="20"/>
                <w:szCs w:val="20"/>
              </w:rPr>
              <w:t>Uncertainty for staff transferring to new systems and employer.</w:t>
            </w:r>
          </w:p>
        </w:tc>
        <w:tc>
          <w:tcPr>
            <w:tcW w:w="3118" w:type="dxa"/>
          </w:tcPr>
          <w:p w:rsidR="00C34180" w:rsidRDefault="00D96E3C" w:rsidP="00D96E3C">
            <w:pPr>
              <w:pStyle w:val="ListParagraph"/>
              <w:numPr>
                <w:ilvl w:val="0"/>
                <w:numId w:val="41"/>
              </w:numPr>
              <w:ind w:left="176" w:hanging="142"/>
              <w:rPr>
                <w:rFonts w:cstheme="minorHAnsi"/>
                <w:sz w:val="20"/>
                <w:szCs w:val="20"/>
              </w:rPr>
            </w:pPr>
            <w:r>
              <w:rPr>
                <w:rFonts w:cstheme="minorHAnsi"/>
                <w:sz w:val="20"/>
                <w:szCs w:val="20"/>
              </w:rPr>
              <w:t>Opportunities for regional networking and innovative work practices could open a greater regional pool of new staff.</w:t>
            </w:r>
          </w:p>
          <w:p w:rsidR="00D96E3C" w:rsidRPr="004E711F" w:rsidRDefault="00D96E3C" w:rsidP="00D96E3C">
            <w:pPr>
              <w:pStyle w:val="ListParagraph"/>
              <w:numPr>
                <w:ilvl w:val="0"/>
                <w:numId w:val="41"/>
              </w:numPr>
              <w:ind w:left="176" w:hanging="142"/>
              <w:rPr>
                <w:rFonts w:cstheme="minorHAnsi"/>
                <w:sz w:val="20"/>
                <w:szCs w:val="20"/>
              </w:rPr>
            </w:pPr>
            <w:r>
              <w:rPr>
                <w:rFonts w:cstheme="minorHAnsi"/>
                <w:sz w:val="20"/>
                <w:szCs w:val="20"/>
              </w:rPr>
              <w:t>Greater negotiation power as region could mitigate the loss of staff to resources sector or other competitors.</w:t>
            </w:r>
          </w:p>
        </w:tc>
        <w:tc>
          <w:tcPr>
            <w:tcW w:w="2693" w:type="dxa"/>
          </w:tcPr>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There is a risk of losing staff to other sectors during a significant reform process.</w:t>
            </w:r>
          </w:p>
          <w:p w:rsidR="00C34180" w:rsidRDefault="00D96E3C" w:rsidP="00740823">
            <w:pPr>
              <w:pStyle w:val="ListParagraph"/>
              <w:numPr>
                <w:ilvl w:val="0"/>
                <w:numId w:val="41"/>
              </w:numPr>
              <w:ind w:left="176" w:hanging="142"/>
              <w:rPr>
                <w:rFonts w:cstheme="minorHAnsi"/>
                <w:sz w:val="20"/>
                <w:szCs w:val="20"/>
              </w:rPr>
            </w:pPr>
            <w:r>
              <w:rPr>
                <w:rFonts w:cstheme="minorHAnsi"/>
                <w:sz w:val="20"/>
                <w:szCs w:val="20"/>
              </w:rPr>
              <w:t>M</w:t>
            </w:r>
            <w:r w:rsidR="00C34180">
              <w:rPr>
                <w:rFonts w:cstheme="minorHAnsi"/>
                <w:sz w:val="20"/>
                <w:szCs w:val="20"/>
              </w:rPr>
              <w:t>ay have reduced access to State funding or to NDRRA etc.</w:t>
            </w:r>
            <w:r>
              <w:rPr>
                <w:rFonts w:cstheme="minorHAnsi"/>
                <w:sz w:val="20"/>
                <w:szCs w:val="20"/>
              </w:rPr>
              <w:t xml:space="preserve"> if considered a commercial entity</w:t>
            </w:r>
          </w:p>
          <w:p w:rsidR="00C34180" w:rsidRPr="004E711F" w:rsidRDefault="00C34180" w:rsidP="00740823">
            <w:pPr>
              <w:pStyle w:val="ListParagraph"/>
              <w:numPr>
                <w:ilvl w:val="0"/>
                <w:numId w:val="41"/>
              </w:numPr>
              <w:ind w:left="176" w:hanging="142"/>
              <w:rPr>
                <w:rFonts w:cstheme="minorHAnsi"/>
                <w:sz w:val="20"/>
                <w:szCs w:val="20"/>
              </w:rPr>
            </w:pPr>
            <w:r>
              <w:rPr>
                <w:rFonts w:cstheme="minorHAnsi"/>
                <w:sz w:val="20"/>
                <w:szCs w:val="20"/>
              </w:rPr>
              <w:t xml:space="preserve">conflict over enterprise agreements (e.g. </w:t>
            </w:r>
            <w:r w:rsidR="00D96E3C">
              <w:rPr>
                <w:rFonts w:cstheme="minorHAnsi"/>
                <w:sz w:val="20"/>
                <w:szCs w:val="20"/>
              </w:rPr>
              <w:t xml:space="preserve">local, </w:t>
            </w:r>
            <w:r>
              <w:rPr>
                <w:rFonts w:cstheme="minorHAnsi"/>
                <w:sz w:val="20"/>
                <w:szCs w:val="20"/>
              </w:rPr>
              <w:t>state of federal systems depending on organisational model).</w:t>
            </w:r>
          </w:p>
        </w:tc>
      </w:tr>
      <w:tr w:rsidR="00C34180" w:rsidRPr="004E711F" w:rsidTr="00740823">
        <w:tc>
          <w:tcPr>
            <w:tcW w:w="1843" w:type="dxa"/>
          </w:tcPr>
          <w:p w:rsidR="00C34180" w:rsidRPr="00B11B65" w:rsidRDefault="00C34180" w:rsidP="00740823">
            <w:pPr>
              <w:rPr>
                <w:rFonts w:cstheme="minorHAnsi"/>
                <w:b/>
                <w:sz w:val="20"/>
                <w:szCs w:val="20"/>
              </w:rPr>
            </w:pPr>
            <w:r w:rsidRPr="00B11B65">
              <w:rPr>
                <w:rFonts w:cstheme="minorHAnsi"/>
                <w:b/>
                <w:sz w:val="20"/>
                <w:szCs w:val="20"/>
              </w:rPr>
              <w:t>7. Improved Articulation with Regional Planning</w:t>
            </w:r>
          </w:p>
        </w:tc>
        <w:tc>
          <w:tcPr>
            <w:tcW w:w="3119" w:type="dxa"/>
          </w:tcPr>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Improved regional coordination and management due to fewer entities.</w:t>
            </w:r>
          </w:p>
          <w:p w:rsidR="00C34180" w:rsidRPr="00DA75BF" w:rsidRDefault="00D96E3C" w:rsidP="00740823">
            <w:pPr>
              <w:pStyle w:val="ListParagraph"/>
              <w:numPr>
                <w:ilvl w:val="0"/>
                <w:numId w:val="41"/>
              </w:numPr>
              <w:ind w:left="176" w:hanging="142"/>
              <w:rPr>
                <w:rFonts w:cstheme="minorHAnsi"/>
                <w:sz w:val="20"/>
                <w:szCs w:val="20"/>
              </w:rPr>
            </w:pPr>
            <w:r>
              <w:rPr>
                <w:rFonts w:cstheme="minorHAnsi"/>
                <w:sz w:val="20"/>
                <w:szCs w:val="20"/>
              </w:rPr>
              <w:t>R</w:t>
            </w:r>
            <w:r w:rsidR="00C34180">
              <w:rPr>
                <w:rFonts w:cstheme="minorHAnsi"/>
                <w:sz w:val="20"/>
                <w:szCs w:val="20"/>
              </w:rPr>
              <w:t>egional approach could strengthen regional relationships</w:t>
            </w:r>
            <w:r w:rsidR="00C34180" w:rsidRPr="00DA75BF">
              <w:rPr>
                <w:rFonts w:cstheme="minorHAnsi"/>
                <w:sz w:val="20"/>
                <w:szCs w:val="20"/>
              </w:rPr>
              <w:t>.</w:t>
            </w:r>
          </w:p>
        </w:tc>
        <w:tc>
          <w:tcPr>
            <w:tcW w:w="2977" w:type="dxa"/>
          </w:tcPr>
          <w:p w:rsidR="00C34180" w:rsidRPr="004E711F" w:rsidRDefault="00D96E3C" w:rsidP="00D96E3C">
            <w:pPr>
              <w:pStyle w:val="ListParagraph"/>
              <w:numPr>
                <w:ilvl w:val="0"/>
                <w:numId w:val="41"/>
              </w:numPr>
              <w:ind w:left="176" w:hanging="142"/>
              <w:rPr>
                <w:rFonts w:cstheme="minorHAnsi"/>
                <w:sz w:val="20"/>
                <w:szCs w:val="20"/>
              </w:rPr>
            </w:pPr>
            <w:r>
              <w:rPr>
                <w:rFonts w:cstheme="minorHAnsi"/>
                <w:sz w:val="20"/>
                <w:szCs w:val="20"/>
              </w:rPr>
              <w:t>Costs of ensuring centralised water organisation planning articulates with that of owner councils</w:t>
            </w:r>
            <w:r w:rsidR="00C34180" w:rsidRPr="004E711F">
              <w:rPr>
                <w:rFonts w:cstheme="minorHAnsi"/>
                <w:sz w:val="20"/>
                <w:szCs w:val="20"/>
              </w:rPr>
              <w:t>.</w:t>
            </w:r>
          </w:p>
        </w:tc>
        <w:tc>
          <w:tcPr>
            <w:tcW w:w="3118" w:type="dxa"/>
          </w:tcPr>
          <w:p w:rsidR="00C34180" w:rsidRPr="004E711F" w:rsidRDefault="00D96E3C" w:rsidP="00740823">
            <w:pPr>
              <w:pStyle w:val="ListParagraph"/>
              <w:numPr>
                <w:ilvl w:val="0"/>
                <w:numId w:val="41"/>
              </w:numPr>
              <w:ind w:left="176" w:hanging="142"/>
              <w:rPr>
                <w:rFonts w:cstheme="minorHAnsi"/>
                <w:sz w:val="20"/>
                <w:szCs w:val="20"/>
              </w:rPr>
            </w:pPr>
            <w:r>
              <w:rPr>
                <w:rFonts w:cstheme="minorHAnsi"/>
                <w:sz w:val="20"/>
                <w:szCs w:val="20"/>
              </w:rPr>
              <w:t>Regional water organisation could be a champion for regional planning that impacts the water cycle</w:t>
            </w:r>
            <w:r w:rsidR="00C34180" w:rsidRPr="004E711F">
              <w:rPr>
                <w:rFonts w:cstheme="minorHAnsi"/>
                <w:sz w:val="20"/>
                <w:szCs w:val="20"/>
              </w:rPr>
              <w:t>.</w:t>
            </w:r>
          </w:p>
        </w:tc>
        <w:tc>
          <w:tcPr>
            <w:tcW w:w="2693" w:type="dxa"/>
          </w:tcPr>
          <w:p w:rsidR="00C34180" w:rsidRPr="004E711F" w:rsidRDefault="00D96E3C" w:rsidP="00740823">
            <w:pPr>
              <w:pStyle w:val="ListParagraph"/>
              <w:numPr>
                <w:ilvl w:val="0"/>
                <w:numId w:val="41"/>
              </w:numPr>
              <w:ind w:left="176" w:hanging="142"/>
              <w:rPr>
                <w:rFonts w:cstheme="minorHAnsi"/>
                <w:sz w:val="20"/>
                <w:szCs w:val="20"/>
              </w:rPr>
            </w:pPr>
            <w:r>
              <w:rPr>
                <w:rFonts w:cstheme="minorHAnsi"/>
                <w:sz w:val="20"/>
                <w:szCs w:val="20"/>
              </w:rPr>
              <w:t>Regional planning for water could overlook the needs of local governments through focussing on the water utility stakeholder</w:t>
            </w:r>
            <w:r w:rsidR="00C34180" w:rsidRPr="004E711F">
              <w:rPr>
                <w:rFonts w:cstheme="minorHAnsi"/>
                <w:sz w:val="20"/>
                <w:szCs w:val="20"/>
              </w:rPr>
              <w:t>.</w:t>
            </w:r>
          </w:p>
        </w:tc>
      </w:tr>
      <w:tr w:rsidR="00C34180" w:rsidRPr="004E711F" w:rsidTr="00740823">
        <w:trPr>
          <w:trHeight w:val="311"/>
        </w:trPr>
        <w:tc>
          <w:tcPr>
            <w:tcW w:w="1843" w:type="dxa"/>
          </w:tcPr>
          <w:p w:rsidR="00C34180" w:rsidRPr="00B11B65" w:rsidRDefault="00C34180" w:rsidP="00740823">
            <w:pPr>
              <w:tabs>
                <w:tab w:val="right" w:pos="4145"/>
              </w:tabs>
              <w:autoSpaceDE w:val="0"/>
              <w:autoSpaceDN w:val="0"/>
              <w:adjustRightInd w:val="0"/>
              <w:spacing w:after="200" w:line="276" w:lineRule="auto"/>
              <w:rPr>
                <w:b/>
                <w:sz w:val="20"/>
                <w:szCs w:val="20"/>
              </w:rPr>
            </w:pPr>
            <w:r w:rsidRPr="00B11B65">
              <w:rPr>
                <w:rFonts w:cstheme="minorHAnsi"/>
                <w:b/>
                <w:sz w:val="20"/>
                <w:szCs w:val="20"/>
              </w:rPr>
              <w:t>8. Reduction of Transaction Costs</w:t>
            </w:r>
            <w:r w:rsidRPr="00B11B65">
              <w:rPr>
                <w:rFonts w:cstheme="minorHAnsi"/>
                <w:b/>
                <w:sz w:val="20"/>
                <w:szCs w:val="20"/>
              </w:rPr>
              <w:tab/>
            </w:r>
          </w:p>
        </w:tc>
        <w:tc>
          <w:tcPr>
            <w:tcW w:w="3119" w:type="dxa"/>
          </w:tcPr>
          <w:p w:rsidR="00C34180" w:rsidRDefault="00C34180" w:rsidP="00740823">
            <w:pPr>
              <w:pStyle w:val="ListParagraph"/>
              <w:numPr>
                <w:ilvl w:val="0"/>
                <w:numId w:val="41"/>
              </w:numPr>
              <w:ind w:left="176" w:hanging="142"/>
              <w:rPr>
                <w:rFonts w:cstheme="minorHAnsi"/>
                <w:sz w:val="20"/>
                <w:szCs w:val="20"/>
              </w:rPr>
            </w:pPr>
            <w:r>
              <w:rPr>
                <w:rFonts w:cstheme="minorHAnsi"/>
                <w:sz w:val="20"/>
                <w:szCs w:val="20"/>
              </w:rPr>
              <w:t>Understanding of regional needs could be clarified resulting in improved priority-based access to State and Commonwealth assistance.</w:t>
            </w:r>
          </w:p>
          <w:p w:rsidR="00C34180" w:rsidRPr="00DA75BF" w:rsidRDefault="00C34180" w:rsidP="00740823">
            <w:pPr>
              <w:pStyle w:val="ListParagraph"/>
              <w:numPr>
                <w:ilvl w:val="0"/>
                <w:numId w:val="41"/>
              </w:numPr>
              <w:ind w:left="176" w:hanging="142"/>
              <w:rPr>
                <w:rFonts w:cstheme="minorHAnsi"/>
                <w:sz w:val="20"/>
                <w:szCs w:val="20"/>
              </w:rPr>
            </w:pPr>
            <w:r>
              <w:rPr>
                <w:rFonts w:cstheme="minorHAnsi"/>
                <w:sz w:val="20"/>
                <w:szCs w:val="20"/>
              </w:rPr>
              <w:t>fewer interfaces between the water business and regulators/ other state and commonwealth stakeholders.</w:t>
            </w:r>
          </w:p>
        </w:tc>
        <w:tc>
          <w:tcPr>
            <w:tcW w:w="2977" w:type="dxa"/>
          </w:tcPr>
          <w:p w:rsidR="00C34180" w:rsidRPr="00AA455F" w:rsidRDefault="00C34180" w:rsidP="00AA455F">
            <w:pPr>
              <w:pStyle w:val="ListParagraph"/>
              <w:numPr>
                <w:ilvl w:val="0"/>
                <w:numId w:val="41"/>
              </w:numPr>
              <w:ind w:left="176" w:hanging="142"/>
              <w:rPr>
                <w:rFonts w:cstheme="minorHAnsi"/>
                <w:sz w:val="20"/>
                <w:szCs w:val="20"/>
              </w:rPr>
            </w:pPr>
          </w:p>
        </w:tc>
        <w:tc>
          <w:tcPr>
            <w:tcW w:w="3118" w:type="dxa"/>
          </w:tcPr>
          <w:p w:rsidR="00C34180" w:rsidRPr="004E711F" w:rsidRDefault="00C34180" w:rsidP="00740823">
            <w:pPr>
              <w:pStyle w:val="ListParagraph"/>
              <w:numPr>
                <w:ilvl w:val="0"/>
                <w:numId w:val="41"/>
              </w:numPr>
              <w:ind w:left="176" w:hanging="142"/>
              <w:rPr>
                <w:rFonts w:cstheme="minorHAnsi"/>
                <w:sz w:val="20"/>
                <w:szCs w:val="20"/>
              </w:rPr>
            </w:pPr>
            <w:r w:rsidRPr="004E711F">
              <w:rPr>
                <w:rFonts w:cstheme="minorHAnsi"/>
                <w:sz w:val="20"/>
                <w:szCs w:val="20"/>
              </w:rPr>
              <w:t>.</w:t>
            </w:r>
          </w:p>
        </w:tc>
        <w:tc>
          <w:tcPr>
            <w:tcW w:w="2693" w:type="dxa"/>
          </w:tcPr>
          <w:p w:rsidR="00C34180" w:rsidRDefault="00D96E3C" w:rsidP="00D96E3C">
            <w:pPr>
              <w:pStyle w:val="ListParagraph"/>
              <w:numPr>
                <w:ilvl w:val="0"/>
                <w:numId w:val="41"/>
              </w:numPr>
              <w:ind w:left="176" w:hanging="142"/>
              <w:rPr>
                <w:rFonts w:cstheme="minorHAnsi"/>
                <w:sz w:val="20"/>
                <w:szCs w:val="20"/>
              </w:rPr>
            </w:pPr>
            <w:r>
              <w:rPr>
                <w:rFonts w:cstheme="minorHAnsi"/>
                <w:sz w:val="20"/>
                <w:szCs w:val="20"/>
              </w:rPr>
              <w:t>Transaction costs with owner councils</w:t>
            </w:r>
            <w:r w:rsidR="00C34180" w:rsidRPr="004E711F">
              <w:rPr>
                <w:rFonts w:cstheme="minorHAnsi"/>
                <w:sz w:val="20"/>
                <w:szCs w:val="20"/>
              </w:rPr>
              <w:t>.</w:t>
            </w:r>
          </w:p>
          <w:p w:rsidR="009011DE" w:rsidRPr="004E711F" w:rsidRDefault="009011DE" w:rsidP="00D96E3C">
            <w:pPr>
              <w:pStyle w:val="ListParagraph"/>
              <w:numPr>
                <w:ilvl w:val="0"/>
                <w:numId w:val="41"/>
              </w:numPr>
              <w:ind w:left="176" w:hanging="142"/>
              <w:rPr>
                <w:rFonts w:cstheme="minorHAnsi"/>
                <w:sz w:val="20"/>
                <w:szCs w:val="20"/>
              </w:rPr>
            </w:pPr>
            <w:r>
              <w:rPr>
                <w:rFonts w:cstheme="minorHAnsi"/>
                <w:sz w:val="20"/>
                <w:szCs w:val="20"/>
              </w:rPr>
              <w:t>State government involvement through legislation forming the organisations.</w:t>
            </w:r>
          </w:p>
        </w:tc>
      </w:tr>
    </w:tbl>
    <w:p w:rsidR="00C34180" w:rsidRDefault="00C34180" w:rsidP="000D3EE3"/>
    <w:p w:rsidR="00180B06" w:rsidRPr="00B11B65" w:rsidRDefault="00180B06" w:rsidP="00740823">
      <w:pPr>
        <w:rPr>
          <w:b/>
        </w:rPr>
      </w:pPr>
      <w:r>
        <w:rPr>
          <w:b/>
        </w:rPr>
        <w:t xml:space="preserve">Table A5.4 - </w:t>
      </w:r>
      <w:r w:rsidRPr="00B11B65">
        <w:rPr>
          <w:b/>
        </w:rPr>
        <w:t xml:space="preserve">Option </w:t>
      </w:r>
      <w:r>
        <w:rPr>
          <w:b/>
        </w:rPr>
        <w:t>C:</w:t>
      </w:r>
      <w:r w:rsidRPr="00B11B65">
        <w:rPr>
          <w:b/>
        </w:rPr>
        <w:t xml:space="preserve"> </w:t>
      </w:r>
      <w:r>
        <w:rPr>
          <w:b/>
        </w:rPr>
        <w:t xml:space="preserve">Additional features for council-owned regional corporations. </w:t>
      </w:r>
    </w:p>
    <w:p w:rsidR="00180B06" w:rsidRDefault="00180B06" w:rsidP="00180B06">
      <w:r>
        <w:t>SWOT analysis of regional council-owned corporations listing factors to be considered in addition to the general features in Table A5.2 (which are common to some degree in all collaborative models).</w:t>
      </w:r>
    </w:p>
    <w:tbl>
      <w:tblPr>
        <w:tblStyle w:val="TableGrid"/>
        <w:tblW w:w="13750" w:type="dxa"/>
        <w:tblInd w:w="108" w:type="dxa"/>
        <w:tblLook w:val="04A0" w:firstRow="1" w:lastRow="0" w:firstColumn="1" w:lastColumn="0" w:noHBand="0" w:noVBand="1"/>
      </w:tblPr>
      <w:tblGrid>
        <w:gridCol w:w="1843"/>
        <w:gridCol w:w="3119"/>
        <w:gridCol w:w="2977"/>
        <w:gridCol w:w="3118"/>
        <w:gridCol w:w="2693"/>
      </w:tblGrid>
      <w:tr w:rsidR="003E1101" w:rsidRPr="00B11B65" w:rsidTr="00740823">
        <w:tc>
          <w:tcPr>
            <w:tcW w:w="1843" w:type="dxa"/>
          </w:tcPr>
          <w:p w:rsidR="003E1101" w:rsidRPr="00B11B65" w:rsidRDefault="003E1101" w:rsidP="00740823">
            <w:pPr>
              <w:rPr>
                <w:rFonts w:cstheme="minorHAnsi"/>
                <w:sz w:val="20"/>
                <w:szCs w:val="20"/>
              </w:rPr>
            </w:pPr>
          </w:p>
        </w:tc>
        <w:tc>
          <w:tcPr>
            <w:tcW w:w="3119" w:type="dxa"/>
          </w:tcPr>
          <w:p w:rsidR="003E1101" w:rsidRPr="00B11B65" w:rsidRDefault="003E1101" w:rsidP="00740823">
            <w:pPr>
              <w:rPr>
                <w:rFonts w:cstheme="minorHAnsi"/>
                <w:b/>
                <w:sz w:val="20"/>
                <w:szCs w:val="20"/>
              </w:rPr>
            </w:pPr>
            <w:r w:rsidRPr="00B11B65">
              <w:rPr>
                <w:rFonts w:cstheme="minorHAnsi"/>
                <w:b/>
                <w:sz w:val="20"/>
                <w:szCs w:val="20"/>
              </w:rPr>
              <w:t>Strengt</w:t>
            </w:r>
            <w:r>
              <w:rPr>
                <w:rFonts w:cstheme="minorHAnsi"/>
                <w:b/>
                <w:sz w:val="20"/>
                <w:szCs w:val="20"/>
              </w:rPr>
              <w:t>h</w:t>
            </w:r>
            <w:r w:rsidRPr="00B11B65">
              <w:rPr>
                <w:rFonts w:cstheme="minorHAnsi"/>
                <w:b/>
                <w:sz w:val="20"/>
                <w:szCs w:val="20"/>
              </w:rPr>
              <w:t>s</w:t>
            </w:r>
          </w:p>
        </w:tc>
        <w:tc>
          <w:tcPr>
            <w:tcW w:w="2977" w:type="dxa"/>
          </w:tcPr>
          <w:p w:rsidR="003E1101" w:rsidRPr="00B11B65" w:rsidRDefault="003E1101" w:rsidP="00740823">
            <w:pPr>
              <w:rPr>
                <w:rFonts w:cstheme="minorHAnsi"/>
                <w:b/>
                <w:sz w:val="20"/>
                <w:szCs w:val="20"/>
              </w:rPr>
            </w:pPr>
            <w:r w:rsidRPr="00B11B65">
              <w:rPr>
                <w:rFonts w:cstheme="minorHAnsi"/>
                <w:b/>
                <w:sz w:val="20"/>
                <w:szCs w:val="20"/>
              </w:rPr>
              <w:t>Weaknesses</w:t>
            </w:r>
          </w:p>
        </w:tc>
        <w:tc>
          <w:tcPr>
            <w:tcW w:w="3118" w:type="dxa"/>
          </w:tcPr>
          <w:p w:rsidR="003E1101" w:rsidRPr="00B11B65" w:rsidRDefault="003E1101" w:rsidP="00740823">
            <w:pPr>
              <w:rPr>
                <w:rFonts w:cstheme="minorHAnsi"/>
                <w:b/>
                <w:sz w:val="20"/>
                <w:szCs w:val="20"/>
              </w:rPr>
            </w:pPr>
            <w:r w:rsidRPr="00B11B65">
              <w:rPr>
                <w:rFonts w:cstheme="minorHAnsi"/>
                <w:b/>
                <w:sz w:val="20"/>
                <w:szCs w:val="20"/>
              </w:rPr>
              <w:t>Opportunities</w:t>
            </w:r>
          </w:p>
        </w:tc>
        <w:tc>
          <w:tcPr>
            <w:tcW w:w="2693" w:type="dxa"/>
          </w:tcPr>
          <w:p w:rsidR="003E1101" w:rsidRPr="00B11B65" w:rsidRDefault="003E1101" w:rsidP="00740823">
            <w:pPr>
              <w:rPr>
                <w:rFonts w:cstheme="minorHAnsi"/>
                <w:b/>
                <w:sz w:val="20"/>
                <w:szCs w:val="20"/>
              </w:rPr>
            </w:pPr>
            <w:r w:rsidRPr="00B11B65">
              <w:rPr>
                <w:rFonts w:cstheme="minorHAnsi"/>
                <w:b/>
                <w:sz w:val="20"/>
                <w:szCs w:val="20"/>
              </w:rPr>
              <w:t>Threats</w:t>
            </w:r>
          </w:p>
        </w:tc>
      </w:tr>
      <w:tr w:rsidR="003E1101" w:rsidRPr="00374DCC" w:rsidTr="00740823">
        <w:tc>
          <w:tcPr>
            <w:tcW w:w="1843" w:type="dxa"/>
          </w:tcPr>
          <w:p w:rsidR="003E1101" w:rsidRPr="00B11B65" w:rsidRDefault="003E1101" w:rsidP="00740823">
            <w:pPr>
              <w:rPr>
                <w:rFonts w:cstheme="minorHAnsi"/>
                <w:b/>
                <w:sz w:val="20"/>
                <w:szCs w:val="20"/>
              </w:rPr>
            </w:pPr>
            <w:r w:rsidRPr="00B11B65">
              <w:rPr>
                <w:rFonts w:cstheme="minorHAnsi"/>
                <w:b/>
                <w:sz w:val="20"/>
                <w:szCs w:val="20"/>
              </w:rPr>
              <w:t>1. Improved Service and Customer-focus</w:t>
            </w:r>
          </w:p>
        </w:tc>
        <w:tc>
          <w:tcPr>
            <w:tcW w:w="3119" w:type="dxa"/>
          </w:tcPr>
          <w:p w:rsidR="003E1101" w:rsidRPr="00B11B65" w:rsidRDefault="00922AD7" w:rsidP="00922AD7">
            <w:pPr>
              <w:pStyle w:val="ListParagraph"/>
              <w:numPr>
                <w:ilvl w:val="0"/>
                <w:numId w:val="41"/>
              </w:numPr>
              <w:ind w:left="176" w:hanging="142"/>
              <w:rPr>
                <w:rFonts w:cstheme="minorHAnsi"/>
                <w:sz w:val="20"/>
                <w:szCs w:val="20"/>
              </w:rPr>
            </w:pPr>
            <w:r>
              <w:rPr>
                <w:rFonts w:cstheme="minorHAnsi"/>
                <w:sz w:val="20"/>
                <w:szCs w:val="20"/>
              </w:rPr>
              <w:t>As for Table 5.3.</w:t>
            </w:r>
          </w:p>
        </w:tc>
        <w:tc>
          <w:tcPr>
            <w:tcW w:w="2977" w:type="dxa"/>
          </w:tcPr>
          <w:p w:rsidR="003E1101" w:rsidRPr="00374DCC" w:rsidRDefault="008F1CA3" w:rsidP="008F1CA3">
            <w:pPr>
              <w:pStyle w:val="ListParagraph"/>
              <w:numPr>
                <w:ilvl w:val="0"/>
                <w:numId w:val="41"/>
              </w:numPr>
              <w:ind w:left="176" w:hanging="142"/>
              <w:rPr>
                <w:rFonts w:cstheme="minorHAnsi"/>
                <w:sz w:val="20"/>
                <w:szCs w:val="20"/>
              </w:rPr>
            </w:pPr>
            <w:r>
              <w:rPr>
                <w:rFonts w:cstheme="minorHAnsi"/>
                <w:sz w:val="20"/>
                <w:szCs w:val="20"/>
              </w:rPr>
              <w:t>As for Table 5.3.</w:t>
            </w:r>
          </w:p>
        </w:tc>
        <w:tc>
          <w:tcPr>
            <w:tcW w:w="3118" w:type="dxa"/>
          </w:tcPr>
          <w:p w:rsidR="003E1101" w:rsidRPr="00374DCC" w:rsidRDefault="00BA7811" w:rsidP="00BA7811">
            <w:pPr>
              <w:pStyle w:val="ListParagraph"/>
              <w:numPr>
                <w:ilvl w:val="0"/>
                <w:numId w:val="41"/>
              </w:numPr>
              <w:ind w:left="176" w:hanging="142"/>
              <w:rPr>
                <w:rFonts w:cstheme="minorHAnsi"/>
                <w:sz w:val="20"/>
                <w:szCs w:val="20"/>
              </w:rPr>
            </w:pPr>
            <w:r>
              <w:rPr>
                <w:rFonts w:cstheme="minorHAnsi"/>
                <w:sz w:val="20"/>
                <w:szCs w:val="20"/>
              </w:rPr>
              <w:t>Corporate model can be leaner (i.e. provide greater dividends to the community than jointly-owned models)</w:t>
            </w:r>
            <w:r w:rsidR="003E1101" w:rsidRPr="00374DCC">
              <w:rPr>
                <w:rFonts w:cstheme="minorHAnsi"/>
                <w:sz w:val="20"/>
                <w:szCs w:val="20"/>
              </w:rPr>
              <w:t>.</w:t>
            </w:r>
          </w:p>
        </w:tc>
        <w:tc>
          <w:tcPr>
            <w:tcW w:w="2693" w:type="dxa"/>
          </w:tcPr>
          <w:p w:rsidR="003E1101" w:rsidRPr="00374DCC" w:rsidRDefault="008F1CA3" w:rsidP="00740823">
            <w:pPr>
              <w:pStyle w:val="ListParagraph"/>
              <w:numPr>
                <w:ilvl w:val="0"/>
                <w:numId w:val="41"/>
              </w:numPr>
              <w:ind w:left="176" w:hanging="142"/>
              <w:rPr>
                <w:rFonts w:cstheme="minorHAnsi"/>
                <w:sz w:val="20"/>
                <w:szCs w:val="20"/>
              </w:rPr>
            </w:pPr>
            <w:r>
              <w:rPr>
                <w:rFonts w:cstheme="minorHAnsi"/>
                <w:sz w:val="20"/>
                <w:szCs w:val="20"/>
              </w:rPr>
              <w:t>As for Table 5.3.</w:t>
            </w:r>
            <w:r w:rsidR="003E1101">
              <w:rPr>
                <w:rFonts w:cstheme="minorHAnsi"/>
                <w:sz w:val="20"/>
                <w:szCs w:val="20"/>
              </w:rPr>
              <w:t>.</w:t>
            </w:r>
          </w:p>
        </w:tc>
      </w:tr>
      <w:tr w:rsidR="003E1101" w:rsidRPr="004E711F" w:rsidTr="00740823">
        <w:tc>
          <w:tcPr>
            <w:tcW w:w="1843" w:type="dxa"/>
          </w:tcPr>
          <w:p w:rsidR="003E1101" w:rsidRPr="00B11B65" w:rsidRDefault="003E1101" w:rsidP="00740823">
            <w:pPr>
              <w:pStyle w:val="ListParagraph"/>
              <w:ind w:left="0"/>
              <w:rPr>
                <w:rFonts w:cstheme="minorHAnsi"/>
                <w:b/>
                <w:sz w:val="20"/>
                <w:szCs w:val="20"/>
              </w:rPr>
            </w:pPr>
            <w:r w:rsidRPr="00B11B65">
              <w:rPr>
                <w:rFonts w:cstheme="minorHAnsi"/>
                <w:b/>
                <w:sz w:val="20"/>
                <w:szCs w:val="20"/>
              </w:rPr>
              <w:t>2. Public Health and Environmental accountability;</w:t>
            </w:r>
          </w:p>
        </w:tc>
        <w:tc>
          <w:tcPr>
            <w:tcW w:w="3119" w:type="dxa"/>
          </w:tcPr>
          <w:p w:rsidR="003E1101" w:rsidRPr="00B11B65" w:rsidRDefault="00872289" w:rsidP="00872289">
            <w:pPr>
              <w:pStyle w:val="ListParagraph"/>
              <w:numPr>
                <w:ilvl w:val="0"/>
                <w:numId w:val="41"/>
              </w:numPr>
              <w:ind w:left="176" w:hanging="142"/>
              <w:rPr>
                <w:rFonts w:cstheme="minorHAnsi"/>
                <w:sz w:val="20"/>
                <w:szCs w:val="20"/>
              </w:rPr>
            </w:pPr>
            <w:r w:rsidRPr="00872289">
              <w:rPr>
                <w:rFonts w:cstheme="minorHAnsi"/>
                <w:sz w:val="20"/>
                <w:szCs w:val="20"/>
              </w:rPr>
              <w:t>As for Table 5.3.</w:t>
            </w:r>
          </w:p>
        </w:tc>
        <w:tc>
          <w:tcPr>
            <w:tcW w:w="2977" w:type="dxa"/>
          </w:tcPr>
          <w:p w:rsidR="003E1101" w:rsidRPr="004E711F" w:rsidRDefault="00872289" w:rsidP="00872289">
            <w:pPr>
              <w:pStyle w:val="ListParagraph"/>
              <w:numPr>
                <w:ilvl w:val="0"/>
                <w:numId w:val="41"/>
              </w:numPr>
              <w:ind w:left="176" w:hanging="142"/>
              <w:rPr>
                <w:rFonts w:cstheme="minorHAnsi"/>
                <w:sz w:val="20"/>
                <w:szCs w:val="20"/>
              </w:rPr>
            </w:pPr>
            <w:r>
              <w:rPr>
                <w:rFonts w:cstheme="minorHAnsi"/>
                <w:sz w:val="20"/>
                <w:szCs w:val="20"/>
              </w:rPr>
              <w:t>As for Table 5.3.</w:t>
            </w:r>
          </w:p>
        </w:tc>
        <w:tc>
          <w:tcPr>
            <w:tcW w:w="3118" w:type="dxa"/>
          </w:tcPr>
          <w:p w:rsidR="003E1101" w:rsidRPr="004E711F" w:rsidRDefault="00872289" w:rsidP="00872289">
            <w:pPr>
              <w:pStyle w:val="ListParagraph"/>
              <w:numPr>
                <w:ilvl w:val="0"/>
                <w:numId w:val="41"/>
              </w:numPr>
              <w:ind w:left="176" w:hanging="142"/>
              <w:rPr>
                <w:rFonts w:cstheme="minorHAnsi"/>
                <w:sz w:val="20"/>
                <w:szCs w:val="20"/>
              </w:rPr>
            </w:pPr>
            <w:r>
              <w:rPr>
                <w:rFonts w:cstheme="minorHAnsi"/>
                <w:sz w:val="20"/>
                <w:szCs w:val="20"/>
              </w:rPr>
              <w:t>Charter of corporation could be written with focussed public-good and environmental</w:t>
            </w:r>
            <w:r w:rsidR="00BA7811">
              <w:rPr>
                <w:rFonts w:cstheme="minorHAnsi"/>
                <w:sz w:val="20"/>
                <w:szCs w:val="20"/>
              </w:rPr>
              <w:t xml:space="preserve"> and liveability</w:t>
            </w:r>
            <w:r>
              <w:rPr>
                <w:rFonts w:cstheme="minorHAnsi"/>
                <w:sz w:val="20"/>
                <w:szCs w:val="20"/>
              </w:rPr>
              <w:t xml:space="preserve"> outcomes.</w:t>
            </w:r>
          </w:p>
        </w:tc>
        <w:tc>
          <w:tcPr>
            <w:tcW w:w="2693" w:type="dxa"/>
          </w:tcPr>
          <w:p w:rsidR="003E1101" w:rsidRPr="004E711F" w:rsidRDefault="00872289" w:rsidP="00872289">
            <w:pPr>
              <w:pStyle w:val="ListParagraph"/>
              <w:numPr>
                <w:ilvl w:val="0"/>
                <w:numId w:val="41"/>
              </w:numPr>
              <w:ind w:left="176" w:hanging="142"/>
              <w:rPr>
                <w:rFonts w:cstheme="minorHAnsi"/>
                <w:sz w:val="20"/>
                <w:szCs w:val="20"/>
              </w:rPr>
            </w:pPr>
            <w:r>
              <w:rPr>
                <w:rFonts w:cstheme="minorHAnsi"/>
                <w:sz w:val="20"/>
                <w:szCs w:val="20"/>
              </w:rPr>
              <w:t xml:space="preserve">Corporations can be seen as less focussed on public-good outcomes. </w:t>
            </w:r>
          </w:p>
        </w:tc>
      </w:tr>
      <w:tr w:rsidR="003E1101" w:rsidRPr="004E711F" w:rsidTr="00740823">
        <w:tc>
          <w:tcPr>
            <w:tcW w:w="1843" w:type="dxa"/>
          </w:tcPr>
          <w:p w:rsidR="003E1101" w:rsidRPr="00B11B65" w:rsidRDefault="003E1101" w:rsidP="00740823">
            <w:pPr>
              <w:pStyle w:val="ListParagraph"/>
              <w:ind w:left="0"/>
              <w:rPr>
                <w:rFonts w:cstheme="minorHAnsi"/>
                <w:b/>
                <w:sz w:val="20"/>
                <w:szCs w:val="20"/>
              </w:rPr>
            </w:pPr>
            <w:r w:rsidRPr="00B11B65">
              <w:rPr>
                <w:rFonts w:cstheme="minorHAnsi"/>
                <w:b/>
                <w:sz w:val="20"/>
                <w:szCs w:val="20"/>
              </w:rPr>
              <w:t>3. Ongoing Council &amp; Community Sustainability</w:t>
            </w:r>
          </w:p>
        </w:tc>
        <w:tc>
          <w:tcPr>
            <w:tcW w:w="3119" w:type="dxa"/>
          </w:tcPr>
          <w:p w:rsidR="003E1101" w:rsidRPr="00DA75BF" w:rsidRDefault="00BA7811" w:rsidP="00740823">
            <w:pPr>
              <w:pStyle w:val="ListParagraph"/>
              <w:numPr>
                <w:ilvl w:val="0"/>
                <w:numId w:val="41"/>
              </w:numPr>
              <w:ind w:left="176" w:hanging="142"/>
              <w:rPr>
                <w:rFonts w:cstheme="minorHAnsi"/>
                <w:sz w:val="20"/>
                <w:szCs w:val="20"/>
              </w:rPr>
            </w:pPr>
            <w:r>
              <w:rPr>
                <w:rFonts w:cstheme="minorHAnsi"/>
                <w:sz w:val="20"/>
                <w:szCs w:val="20"/>
              </w:rPr>
              <w:t>As for Table 5.3.</w:t>
            </w:r>
          </w:p>
        </w:tc>
        <w:tc>
          <w:tcPr>
            <w:tcW w:w="2977" w:type="dxa"/>
          </w:tcPr>
          <w:p w:rsidR="003E1101" w:rsidRPr="004E711F" w:rsidRDefault="00BA7811" w:rsidP="00BA7811">
            <w:pPr>
              <w:pStyle w:val="ListParagraph"/>
              <w:numPr>
                <w:ilvl w:val="0"/>
                <w:numId w:val="41"/>
              </w:numPr>
              <w:ind w:left="176" w:hanging="142"/>
              <w:rPr>
                <w:rFonts w:cstheme="minorHAnsi"/>
                <w:sz w:val="20"/>
                <w:szCs w:val="20"/>
              </w:rPr>
            </w:pPr>
            <w:r>
              <w:rPr>
                <w:rFonts w:cstheme="minorHAnsi"/>
                <w:sz w:val="20"/>
                <w:szCs w:val="20"/>
              </w:rPr>
              <w:t>As for Table 5.3.</w:t>
            </w:r>
          </w:p>
        </w:tc>
        <w:tc>
          <w:tcPr>
            <w:tcW w:w="3118" w:type="dxa"/>
          </w:tcPr>
          <w:p w:rsidR="003E1101" w:rsidRPr="004E711F" w:rsidRDefault="00BA7811" w:rsidP="00BA7811">
            <w:pPr>
              <w:pStyle w:val="ListParagraph"/>
              <w:numPr>
                <w:ilvl w:val="0"/>
                <w:numId w:val="41"/>
              </w:numPr>
              <w:ind w:left="176" w:hanging="142"/>
              <w:rPr>
                <w:rFonts w:cstheme="minorHAnsi"/>
                <w:sz w:val="20"/>
                <w:szCs w:val="20"/>
              </w:rPr>
            </w:pPr>
            <w:r>
              <w:rPr>
                <w:rFonts w:cstheme="minorHAnsi"/>
                <w:sz w:val="20"/>
                <w:szCs w:val="20"/>
              </w:rPr>
              <w:t>As for Table 5.3.</w:t>
            </w:r>
          </w:p>
        </w:tc>
        <w:tc>
          <w:tcPr>
            <w:tcW w:w="2693" w:type="dxa"/>
          </w:tcPr>
          <w:p w:rsidR="003E1101" w:rsidRPr="004E711F" w:rsidRDefault="00BA7811" w:rsidP="00BA7811">
            <w:pPr>
              <w:pStyle w:val="ListParagraph"/>
              <w:numPr>
                <w:ilvl w:val="0"/>
                <w:numId w:val="41"/>
              </w:numPr>
              <w:ind w:left="176" w:hanging="142"/>
              <w:rPr>
                <w:rFonts w:cstheme="minorHAnsi"/>
                <w:sz w:val="20"/>
                <w:szCs w:val="20"/>
              </w:rPr>
            </w:pPr>
            <w:r>
              <w:rPr>
                <w:rFonts w:cstheme="minorHAnsi"/>
                <w:sz w:val="20"/>
                <w:szCs w:val="20"/>
              </w:rPr>
              <w:t>Community perceptions may be less favourable to corporate model.</w:t>
            </w:r>
          </w:p>
        </w:tc>
      </w:tr>
      <w:tr w:rsidR="003E1101" w:rsidRPr="004E711F" w:rsidTr="00740823">
        <w:tc>
          <w:tcPr>
            <w:tcW w:w="1843" w:type="dxa"/>
          </w:tcPr>
          <w:p w:rsidR="003E1101" w:rsidRPr="00B11B65" w:rsidRDefault="003E1101" w:rsidP="00740823">
            <w:pPr>
              <w:rPr>
                <w:rFonts w:cstheme="minorHAnsi"/>
                <w:b/>
                <w:sz w:val="20"/>
                <w:szCs w:val="20"/>
              </w:rPr>
            </w:pPr>
            <w:r w:rsidRPr="00B11B65">
              <w:rPr>
                <w:rFonts w:cstheme="minorHAnsi"/>
                <w:b/>
                <w:sz w:val="20"/>
                <w:szCs w:val="20"/>
              </w:rPr>
              <w:t>4. Best Practice Governance</w:t>
            </w:r>
          </w:p>
        </w:tc>
        <w:tc>
          <w:tcPr>
            <w:tcW w:w="3119" w:type="dxa"/>
          </w:tcPr>
          <w:p w:rsidR="003E1101" w:rsidRPr="00DA75BF" w:rsidRDefault="00507FDC" w:rsidP="00507FDC">
            <w:pPr>
              <w:pStyle w:val="ListParagraph"/>
              <w:numPr>
                <w:ilvl w:val="0"/>
                <w:numId w:val="41"/>
              </w:numPr>
              <w:ind w:left="176" w:hanging="142"/>
              <w:rPr>
                <w:rFonts w:cstheme="minorHAnsi"/>
                <w:sz w:val="20"/>
                <w:szCs w:val="20"/>
              </w:rPr>
            </w:pPr>
            <w:r>
              <w:rPr>
                <w:rFonts w:cstheme="minorHAnsi"/>
                <w:sz w:val="20"/>
                <w:szCs w:val="20"/>
              </w:rPr>
              <w:t>Well understood - transparent rules on competitive pricing, taxation, accountability and liability.</w:t>
            </w:r>
          </w:p>
        </w:tc>
        <w:tc>
          <w:tcPr>
            <w:tcW w:w="2977" w:type="dxa"/>
          </w:tcPr>
          <w:p w:rsidR="00507FDC" w:rsidRDefault="00507FDC" w:rsidP="00507FDC">
            <w:pPr>
              <w:pStyle w:val="ListParagraph"/>
              <w:numPr>
                <w:ilvl w:val="0"/>
                <w:numId w:val="41"/>
              </w:numPr>
              <w:ind w:left="176" w:hanging="142"/>
              <w:rPr>
                <w:rFonts w:cstheme="minorHAnsi"/>
                <w:sz w:val="20"/>
                <w:szCs w:val="20"/>
              </w:rPr>
            </w:pPr>
            <w:r>
              <w:rPr>
                <w:rFonts w:cstheme="minorHAnsi"/>
                <w:sz w:val="20"/>
                <w:szCs w:val="20"/>
              </w:rPr>
              <w:t>Less potential for councillor involvement on skills-based boards.</w:t>
            </w:r>
          </w:p>
          <w:p w:rsidR="003E1101" w:rsidRPr="004E711F" w:rsidRDefault="003E1101" w:rsidP="00BA7811">
            <w:pPr>
              <w:pStyle w:val="ListParagraph"/>
              <w:ind w:left="176"/>
              <w:rPr>
                <w:rFonts w:cstheme="minorHAnsi"/>
                <w:sz w:val="20"/>
                <w:szCs w:val="20"/>
              </w:rPr>
            </w:pPr>
          </w:p>
        </w:tc>
        <w:tc>
          <w:tcPr>
            <w:tcW w:w="3118" w:type="dxa"/>
          </w:tcPr>
          <w:p w:rsidR="003E1101" w:rsidRPr="004E711F" w:rsidRDefault="00BA7811" w:rsidP="00BA7811">
            <w:pPr>
              <w:pStyle w:val="ListParagraph"/>
              <w:numPr>
                <w:ilvl w:val="0"/>
                <w:numId w:val="41"/>
              </w:numPr>
              <w:ind w:left="176" w:hanging="142"/>
              <w:rPr>
                <w:rFonts w:cstheme="minorHAnsi"/>
                <w:sz w:val="20"/>
                <w:szCs w:val="20"/>
              </w:rPr>
            </w:pPr>
            <w:r>
              <w:rPr>
                <w:rFonts w:cstheme="minorHAnsi"/>
                <w:sz w:val="20"/>
                <w:szCs w:val="20"/>
              </w:rPr>
              <w:t>P</w:t>
            </w:r>
            <w:r w:rsidR="0076582D">
              <w:rPr>
                <w:rFonts w:cstheme="minorHAnsi"/>
                <w:sz w:val="20"/>
                <w:szCs w:val="20"/>
              </w:rPr>
              <w:t>otential, capacity to vary ownership and investment in the organisation</w:t>
            </w:r>
            <w:r w:rsidR="003E1101" w:rsidRPr="004E711F">
              <w:rPr>
                <w:rFonts w:cstheme="minorHAnsi"/>
                <w:sz w:val="20"/>
                <w:szCs w:val="20"/>
              </w:rPr>
              <w:t>.</w:t>
            </w:r>
          </w:p>
        </w:tc>
        <w:tc>
          <w:tcPr>
            <w:tcW w:w="2693" w:type="dxa"/>
          </w:tcPr>
          <w:p w:rsidR="003E1101" w:rsidRPr="004E711F" w:rsidRDefault="00BA7811" w:rsidP="00BA7811">
            <w:pPr>
              <w:pStyle w:val="ListParagraph"/>
              <w:numPr>
                <w:ilvl w:val="0"/>
                <w:numId w:val="41"/>
              </w:numPr>
              <w:ind w:left="176" w:hanging="142"/>
              <w:rPr>
                <w:rFonts w:cstheme="minorHAnsi"/>
                <w:sz w:val="20"/>
                <w:szCs w:val="20"/>
              </w:rPr>
            </w:pPr>
            <w:r>
              <w:rPr>
                <w:rFonts w:cstheme="minorHAnsi"/>
                <w:sz w:val="20"/>
                <w:szCs w:val="20"/>
              </w:rPr>
              <w:t>Community and council owners would have less ownership of governance and little experience in dealing with this model</w:t>
            </w:r>
            <w:r w:rsidR="003E1101" w:rsidRPr="004E711F">
              <w:rPr>
                <w:rFonts w:cstheme="minorHAnsi"/>
                <w:sz w:val="20"/>
                <w:szCs w:val="20"/>
              </w:rPr>
              <w:t>.</w:t>
            </w:r>
          </w:p>
        </w:tc>
      </w:tr>
      <w:tr w:rsidR="003E1101" w:rsidRPr="004E711F" w:rsidTr="00740823">
        <w:tc>
          <w:tcPr>
            <w:tcW w:w="1843" w:type="dxa"/>
          </w:tcPr>
          <w:p w:rsidR="003E1101" w:rsidRPr="00B11B65" w:rsidRDefault="003E1101" w:rsidP="00740823">
            <w:pPr>
              <w:rPr>
                <w:rFonts w:cstheme="minorHAnsi"/>
                <w:b/>
                <w:sz w:val="20"/>
                <w:szCs w:val="20"/>
              </w:rPr>
            </w:pPr>
            <w:r w:rsidRPr="00B11B65">
              <w:rPr>
                <w:rFonts w:cstheme="minorHAnsi"/>
                <w:b/>
                <w:sz w:val="20"/>
                <w:szCs w:val="20"/>
              </w:rPr>
              <w:t>5. Optimised Planning and Management</w:t>
            </w:r>
          </w:p>
        </w:tc>
        <w:tc>
          <w:tcPr>
            <w:tcW w:w="3119" w:type="dxa"/>
          </w:tcPr>
          <w:p w:rsidR="003E1101" w:rsidRPr="00DA75BF" w:rsidRDefault="00AA455F" w:rsidP="00740823">
            <w:pPr>
              <w:pStyle w:val="ListParagraph"/>
              <w:numPr>
                <w:ilvl w:val="0"/>
                <w:numId w:val="41"/>
              </w:numPr>
              <w:ind w:left="176" w:hanging="142"/>
              <w:rPr>
                <w:rFonts w:cstheme="minorHAnsi"/>
                <w:sz w:val="20"/>
                <w:szCs w:val="20"/>
              </w:rPr>
            </w:pPr>
            <w:r>
              <w:rPr>
                <w:rFonts w:cstheme="minorHAnsi"/>
                <w:sz w:val="20"/>
                <w:szCs w:val="20"/>
              </w:rPr>
              <w:t>As for Table 5.3.</w:t>
            </w:r>
          </w:p>
        </w:tc>
        <w:tc>
          <w:tcPr>
            <w:tcW w:w="2977" w:type="dxa"/>
          </w:tcPr>
          <w:p w:rsidR="003E1101" w:rsidRPr="004E711F" w:rsidRDefault="00AA455F" w:rsidP="00740823">
            <w:pPr>
              <w:pStyle w:val="ListParagraph"/>
              <w:numPr>
                <w:ilvl w:val="0"/>
                <w:numId w:val="41"/>
              </w:numPr>
              <w:ind w:left="176" w:hanging="142"/>
              <w:rPr>
                <w:rFonts w:cstheme="minorHAnsi"/>
                <w:sz w:val="20"/>
                <w:szCs w:val="20"/>
              </w:rPr>
            </w:pPr>
            <w:r>
              <w:rPr>
                <w:rFonts w:cstheme="minorHAnsi"/>
                <w:sz w:val="20"/>
                <w:szCs w:val="20"/>
              </w:rPr>
              <w:t>As for Table 5.3.</w:t>
            </w:r>
          </w:p>
        </w:tc>
        <w:tc>
          <w:tcPr>
            <w:tcW w:w="3118" w:type="dxa"/>
          </w:tcPr>
          <w:p w:rsidR="003E1101" w:rsidRPr="004E711F" w:rsidRDefault="00AA455F" w:rsidP="00740823">
            <w:pPr>
              <w:pStyle w:val="ListParagraph"/>
              <w:numPr>
                <w:ilvl w:val="0"/>
                <w:numId w:val="41"/>
              </w:numPr>
              <w:ind w:left="176" w:hanging="142"/>
              <w:rPr>
                <w:rFonts w:cstheme="minorHAnsi"/>
                <w:sz w:val="20"/>
                <w:szCs w:val="20"/>
              </w:rPr>
            </w:pPr>
            <w:r>
              <w:rPr>
                <w:rFonts w:cstheme="minorHAnsi"/>
                <w:sz w:val="20"/>
                <w:szCs w:val="20"/>
              </w:rPr>
              <w:t>As for Table 5.3.</w:t>
            </w:r>
          </w:p>
        </w:tc>
        <w:tc>
          <w:tcPr>
            <w:tcW w:w="2693" w:type="dxa"/>
          </w:tcPr>
          <w:p w:rsidR="003E1101" w:rsidRPr="004E711F" w:rsidRDefault="00AA455F" w:rsidP="00740823">
            <w:pPr>
              <w:pStyle w:val="ListParagraph"/>
              <w:numPr>
                <w:ilvl w:val="0"/>
                <w:numId w:val="41"/>
              </w:numPr>
              <w:ind w:left="176" w:hanging="142"/>
              <w:rPr>
                <w:rFonts w:cstheme="minorHAnsi"/>
                <w:sz w:val="20"/>
                <w:szCs w:val="20"/>
              </w:rPr>
            </w:pPr>
            <w:r>
              <w:rPr>
                <w:rFonts w:cstheme="minorHAnsi"/>
                <w:sz w:val="20"/>
                <w:szCs w:val="20"/>
              </w:rPr>
              <w:t>Potentially further removed from LG planning than other models.</w:t>
            </w:r>
          </w:p>
        </w:tc>
      </w:tr>
      <w:tr w:rsidR="003E1101" w:rsidRPr="004E711F" w:rsidTr="00740823">
        <w:tc>
          <w:tcPr>
            <w:tcW w:w="1843" w:type="dxa"/>
          </w:tcPr>
          <w:p w:rsidR="003E1101" w:rsidRPr="00B11B65" w:rsidRDefault="003E1101" w:rsidP="00740823">
            <w:pPr>
              <w:rPr>
                <w:rFonts w:cstheme="minorHAnsi"/>
                <w:b/>
                <w:sz w:val="20"/>
                <w:szCs w:val="20"/>
              </w:rPr>
            </w:pPr>
            <w:r w:rsidRPr="00B11B65">
              <w:rPr>
                <w:rFonts w:cstheme="minorHAnsi"/>
                <w:b/>
                <w:sz w:val="20"/>
                <w:szCs w:val="20"/>
              </w:rPr>
              <w:t>6. Sustainable</w:t>
            </w:r>
            <w:r>
              <w:rPr>
                <w:rFonts w:cstheme="minorHAnsi"/>
                <w:b/>
                <w:sz w:val="20"/>
                <w:szCs w:val="20"/>
              </w:rPr>
              <w:t xml:space="preserve"> Staff &amp;</w:t>
            </w:r>
            <w:r w:rsidRPr="00B11B65">
              <w:rPr>
                <w:rFonts w:cstheme="minorHAnsi"/>
                <w:b/>
                <w:sz w:val="20"/>
                <w:szCs w:val="20"/>
              </w:rPr>
              <w:t xml:space="preserve"> Asset</w:t>
            </w:r>
            <w:r>
              <w:rPr>
                <w:rFonts w:cstheme="minorHAnsi"/>
                <w:b/>
                <w:sz w:val="20"/>
                <w:szCs w:val="20"/>
              </w:rPr>
              <w:t xml:space="preserve"> Planning &amp;</w:t>
            </w:r>
            <w:r w:rsidRPr="00B11B65">
              <w:rPr>
                <w:rFonts w:cstheme="minorHAnsi"/>
                <w:b/>
                <w:sz w:val="20"/>
                <w:szCs w:val="20"/>
              </w:rPr>
              <w:t xml:space="preserve"> Management </w:t>
            </w:r>
          </w:p>
        </w:tc>
        <w:tc>
          <w:tcPr>
            <w:tcW w:w="3119" w:type="dxa"/>
          </w:tcPr>
          <w:p w:rsidR="003E1101" w:rsidRPr="00DA75BF" w:rsidRDefault="00AA455F" w:rsidP="00AA455F">
            <w:pPr>
              <w:pStyle w:val="ListParagraph"/>
              <w:numPr>
                <w:ilvl w:val="0"/>
                <w:numId w:val="41"/>
              </w:numPr>
              <w:ind w:left="176" w:hanging="142"/>
              <w:rPr>
                <w:rFonts w:cstheme="minorHAnsi"/>
                <w:sz w:val="20"/>
                <w:szCs w:val="20"/>
              </w:rPr>
            </w:pPr>
            <w:r>
              <w:rPr>
                <w:rFonts w:cstheme="minorHAnsi"/>
                <w:sz w:val="20"/>
                <w:szCs w:val="20"/>
              </w:rPr>
              <w:t>As for Table 5.3.</w:t>
            </w:r>
          </w:p>
        </w:tc>
        <w:tc>
          <w:tcPr>
            <w:tcW w:w="2977" w:type="dxa"/>
          </w:tcPr>
          <w:p w:rsidR="003E1101" w:rsidRPr="004E711F" w:rsidRDefault="00AA455F" w:rsidP="00AA455F">
            <w:pPr>
              <w:pStyle w:val="ListParagraph"/>
              <w:numPr>
                <w:ilvl w:val="0"/>
                <w:numId w:val="41"/>
              </w:numPr>
              <w:ind w:left="176" w:hanging="142"/>
              <w:rPr>
                <w:rFonts w:cstheme="minorHAnsi"/>
                <w:sz w:val="20"/>
                <w:szCs w:val="20"/>
              </w:rPr>
            </w:pPr>
            <w:r>
              <w:rPr>
                <w:rFonts w:cstheme="minorHAnsi"/>
                <w:sz w:val="20"/>
                <w:szCs w:val="20"/>
              </w:rPr>
              <w:t>Corporate model would be new to many existing staff.</w:t>
            </w:r>
          </w:p>
        </w:tc>
        <w:tc>
          <w:tcPr>
            <w:tcW w:w="3118" w:type="dxa"/>
          </w:tcPr>
          <w:p w:rsidR="003E1101" w:rsidRPr="004E711F" w:rsidRDefault="00AA455F" w:rsidP="00AA455F">
            <w:pPr>
              <w:pStyle w:val="ListParagraph"/>
              <w:numPr>
                <w:ilvl w:val="0"/>
                <w:numId w:val="41"/>
              </w:numPr>
              <w:ind w:left="176" w:hanging="142"/>
              <w:rPr>
                <w:rFonts w:cstheme="minorHAnsi"/>
                <w:sz w:val="20"/>
                <w:szCs w:val="20"/>
              </w:rPr>
            </w:pPr>
            <w:r>
              <w:rPr>
                <w:rFonts w:cstheme="minorHAnsi"/>
                <w:sz w:val="20"/>
                <w:szCs w:val="20"/>
              </w:rPr>
              <w:t>As for Table 5.3.</w:t>
            </w:r>
          </w:p>
        </w:tc>
        <w:tc>
          <w:tcPr>
            <w:tcW w:w="2693" w:type="dxa"/>
          </w:tcPr>
          <w:p w:rsidR="003E1101" w:rsidRDefault="00D96E3C" w:rsidP="00D96E3C">
            <w:pPr>
              <w:pStyle w:val="ListParagraph"/>
              <w:numPr>
                <w:ilvl w:val="0"/>
                <w:numId w:val="41"/>
              </w:numPr>
              <w:ind w:left="176" w:hanging="142"/>
              <w:rPr>
                <w:rFonts w:cstheme="minorHAnsi"/>
                <w:sz w:val="20"/>
                <w:szCs w:val="20"/>
              </w:rPr>
            </w:pPr>
            <w:r>
              <w:rPr>
                <w:rFonts w:cstheme="minorHAnsi"/>
                <w:sz w:val="20"/>
                <w:szCs w:val="20"/>
              </w:rPr>
              <w:t>Perception that public assets could be sold off or allowed to run down</w:t>
            </w:r>
            <w:r w:rsidR="003E1101" w:rsidRPr="00D96E3C">
              <w:rPr>
                <w:rFonts w:cstheme="minorHAnsi"/>
                <w:sz w:val="20"/>
                <w:szCs w:val="20"/>
              </w:rPr>
              <w:t>.</w:t>
            </w:r>
          </w:p>
          <w:p w:rsidR="00AA455F" w:rsidRPr="00D96E3C" w:rsidRDefault="00AA455F" w:rsidP="00D96E3C">
            <w:pPr>
              <w:pStyle w:val="ListParagraph"/>
              <w:numPr>
                <w:ilvl w:val="0"/>
                <w:numId w:val="41"/>
              </w:numPr>
              <w:ind w:left="176" w:hanging="142"/>
              <w:rPr>
                <w:rFonts w:cstheme="minorHAnsi"/>
                <w:sz w:val="20"/>
                <w:szCs w:val="20"/>
              </w:rPr>
            </w:pPr>
            <w:r>
              <w:rPr>
                <w:rFonts w:cstheme="minorHAnsi"/>
                <w:sz w:val="20"/>
                <w:szCs w:val="20"/>
              </w:rPr>
              <w:t>IR issues for corporations under federal law.</w:t>
            </w:r>
          </w:p>
        </w:tc>
      </w:tr>
      <w:tr w:rsidR="003E1101" w:rsidRPr="004E711F" w:rsidTr="00740823">
        <w:tc>
          <w:tcPr>
            <w:tcW w:w="1843" w:type="dxa"/>
          </w:tcPr>
          <w:p w:rsidR="003E1101" w:rsidRPr="00B11B65" w:rsidRDefault="003E1101" w:rsidP="00740823">
            <w:pPr>
              <w:rPr>
                <w:rFonts w:cstheme="minorHAnsi"/>
                <w:b/>
                <w:sz w:val="20"/>
                <w:szCs w:val="20"/>
              </w:rPr>
            </w:pPr>
            <w:r w:rsidRPr="00B11B65">
              <w:rPr>
                <w:rFonts w:cstheme="minorHAnsi"/>
                <w:b/>
                <w:sz w:val="20"/>
                <w:szCs w:val="20"/>
              </w:rPr>
              <w:t>7. Improved Articulation with Regional Planning</w:t>
            </w:r>
          </w:p>
        </w:tc>
        <w:tc>
          <w:tcPr>
            <w:tcW w:w="3119" w:type="dxa"/>
          </w:tcPr>
          <w:p w:rsidR="003E1101" w:rsidRPr="00DA75BF" w:rsidRDefault="00AA455F" w:rsidP="00740823">
            <w:pPr>
              <w:pStyle w:val="ListParagraph"/>
              <w:numPr>
                <w:ilvl w:val="0"/>
                <w:numId w:val="41"/>
              </w:numPr>
              <w:ind w:left="176" w:hanging="142"/>
              <w:rPr>
                <w:rFonts w:cstheme="minorHAnsi"/>
                <w:sz w:val="20"/>
                <w:szCs w:val="20"/>
              </w:rPr>
            </w:pPr>
            <w:r>
              <w:rPr>
                <w:rFonts w:cstheme="minorHAnsi"/>
                <w:sz w:val="20"/>
                <w:szCs w:val="20"/>
              </w:rPr>
              <w:t>As for Table 5.3.</w:t>
            </w:r>
            <w:r w:rsidR="003E1101" w:rsidRPr="00DA75BF">
              <w:rPr>
                <w:rFonts w:cstheme="minorHAnsi"/>
                <w:sz w:val="20"/>
                <w:szCs w:val="20"/>
              </w:rPr>
              <w:t>.</w:t>
            </w:r>
          </w:p>
        </w:tc>
        <w:tc>
          <w:tcPr>
            <w:tcW w:w="2977" w:type="dxa"/>
          </w:tcPr>
          <w:p w:rsidR="003E1101" w:rsidRPr="004E711F" w:rsidRDefault="00AA455F" w:rsidP="00740823">
            <w:pPr>
              <w:pStyle w:val="ListParagraph"/>
              <w:numPr>
                <w:ilvl w:val="0"/>
                <w:numId w:val="41"/>
              </w:numPr>
              <w:ind w:left="176" w:hanging="142"/>
              <w:rPr>
                <w:rFonts w:cstheme="minorHAnsi"/>
                <w:sz w:val="20"/>
                <w:szCs w:val="20"/>
              </w:rPr>
            </w:pPr>
            <w:r>
              <w:rPr>
                <w:rFonts w:cstheme="minorHAnsi"/>
                <w:sz w:val="20"/>
                <w:szCs w:val="20"/>
              </w:rPr>
              <w:t>As for Table 5.3.</w:t>
            </w:r>
            <w:r w:rsidR="003E1101" w:rsidRPr="004E711F">
              <w:rPr>
                <w:rFonts w:cstheme="minorHAnsi"/>
                <w:sz w:val="20"/>
                <w:szCs w:val="20"/>
              </w:rPr>
              <w:t>.</w:t>
            </w:r>
          </w:p>
        </w:tc>
        <w:tc>
          <w:tcPr>
            <w:tcW w:w="3118" w:type="dxa"/>
          </w:tcPr>
          <w:p w:rsidR="003E1101" w:rsidRPr="004E711F" w:rsidRDefault="00AA455F" w:rsidP="00AA455F">
            <w:pPr>
              <w:pStyle w:val="ListParagraph"/>
              <w:numPr>
                <w:ilvl w:val="0"/>
                <w:numId w:val="41"/>
              </w:numPr>
              <w:ind w:left="176" w:hanging="142"/>
              <w:rPr>
                <w:rFonts w:cstheme="minorHAnsi"/>
                <w:sz w:val="20"/>
                <w:szCs w:val="20"/>
              </w:rPr>
            </w:pPr>
            <w:r>
              <w:rPr>
                <w:rFonts w:cstheme="minorHAnsi"/>
                <w:sz w:val="20"/>
                <w:szCs w:val="20"/>
              </w:rPr>
              <w:t>Corporation charter could specify clear need for the organisation to champion for regional planning that impacts the water cycle</w:t>
            </w:r>
            <w:r w:rsidRPr="004E711F">
              <w:rPr>
                <w:rFonts w:cstheme="minorHAnsi"/>
                <w:sz w:val="20"/>
                <w:szCs w:val="20"/>
              </w:rPr>
              <w:t>.</w:t>
            </w:r>
          </w:p>
        </w:tc>
        <w:tc>
          <w:tcPr>
            <w:tcW w:w="2693" w:type="dxa"/>
          </w:tcPr>
          <w:p w:rsidR="003E1101" w:rsidRPr="004E711F" w:rsidRDefault="00AA455F" w:rsidP="00AA455F">
            <w:pPr>
              <w:pStyle w:val="ListParagraph"/>
              <w:numPr>
                <w:ilvl w:val="0"/>
                <w:numId w:val="41"/>
              </w:numPr>
              <w:ind w:left="176" w:hanging="142"/>
              <w:rPr>
                <w:rFonts w:cstheme="minorHAnsi"/>
                <w:sz w:val="20"/>
                <w:szCs w:val="20"/>
              </w:rPr>
            </w:pPr>
            <w:r>
              <w:rPr>
                <w:rFonts w:cstheme="minorHAnsi"/>
                <w:sz w:val="20"/>
                <w:szCs w:val="20"/>
              </w:rPr>
              <w:t>As for Table 5.3.</w:t>
            </w:r>
          </w:p>
        </w:tc>
      </w:tr>
      <w:tr w:rsidR="003E1101" w:rsidRPr="004E711F" w:rsidTr="00740823">
        <w:trPr>
          <w:trHeight w:val="311"/>
        </w:trPr>
        <w:tc>
          <w:tcPr>
            <w:tcW w:w="1843" w:type="dxa"/>
          </w:tcPr>
          <w:p w:rsidR="003E1101" w:rsidRPr="00B11B65" w:rsidRDefault="003E1101" w:rsidP="00740823">
            <w:pPr>
              <w:tabs>
                <w:tab w:val="right" w:pos="4145"/>
              </w:tabs>
              <w:autoSpaceDE w:val="0"/>
              <w:autoSpaceDN w:val="0"/>
              <w:adjustRightInd w:val="0"/>
              <w:spacing w:after="200" w:line="276" w:lineRule="auto"/>
              <w:rPr>
                <w:b/>
                <w:sz w:val="20"/>
                <w:szCs w:val="20"/>
              </w:rPr>
            </w:pPr>
            <w:r w:rsidRPr="00B11B65">
              <w:rPr>
                <w:rFonts w:cstheme="minorHAnsi"/>
                <w:b/>
                <w:sz w:val="20"/>
                <w:szCs w:val="20"/>
              </w:rPr>
              <w:t>8. Reduction of Transaction Costs</w:t>
            </w:r>
            <w:r w:rsidRPr="00B11B65">
              <w:rPr>
                <w:rFonts w:cstheme="minorHAnsi"/>
                <w:b/>
                <w:sz w:val="20"/>
                <w:szCs w:val="20"/>
              </w:rPr>
              <w:tab/>
            </w:r>
          </w:p>
        </w:tc>
        <w:tc>
          <w:tcPr>
            <w:tcW w:w="3119" w:type="dxa"/>
          </w:tcPr>
          <w:p w:rsidR="003E1101" w:rsidRPr="00DA75BF" w:rsidRDefault="00AA455F" w:rsidP="009011DE">
            <w:pPr>
              <w:pStyle w:val="ListParagraph"/>
              <w:numPr>
                <w:ilvl w:val="0"/>
                <w:numId w:val="41"/>
              </w:numPr>
              <w:ind w:left="176" w:hanging="142"/>
              <w:rPr>
                <w:rFonts w:cstheme="minorHAnsi"/>
                <w:sz w:val="20"/>
                <w:szCs w:val="20"/>
              </w:rPr>
            </w:pPr>
            <w:r>
              <w:rPr>
                <w:rFonts w:cstheme="minorHAnsi"/>
                <w:sz w:val="20"/>
                <w:szCs w:val="20"/>
              </w:rPr>
              <w:t>As for Table 5.3</w:t>
            </w:r>
            <w:r w:rsidR="003E1101" w:rsidRPr="00DA75BF">
              <w:rPr>
                <w:rFonts w:cstheme="minorHAnsi"/>
                <w:sz w:val="20"/>
                <w:szCs w:val="20"/>
              </w:rPr>
              <w:t>.</w:t>
            </w:r>
          </w:p>
        </w:tc>
        <w:tc>
          <w:tcPr>
            <w:tcW w:w="2977" w:type="dxa"/>
          </w:tcPr>
          <w:p w:rsidR="003E1101" w:rsidRPr="004E711F" w:rsidRDefault="009011DE" w:rsidP="009011DE">
            <w:pPr>
              <w:pStyle w:val="ListParagraph"/>
              <w:numPr>
                <w:ilvl w:val="0"/>
                <w:numId w:val="41"/>
              </w:numPr>
              <w:ind w:left="176" w:hanging="142"/>
              <w:rPr>
                <w:rFonts w:cstheme="minorHAnsi"/>
                <w:sz w:val="20"/>
                <w:szCs w:val="20"/>
              </w:rPr>
            </w:pPr>
            <w:r>
              <w:rPr>
                <w:rFonts w:cstheme="minorHAnsi"/>
                <w:sz w:val="20"/>
                <w:szCs w:val="20"/>
              </w:rPr>
              <w:t>State Government involvement would be reduced to that of regulator</w:t>
            </w:r>
            <w:r w:rsidR="003E1101" w:rsidRPr="004E711F">
              <w:rPr>
                <w:rFonts w:cstheme="minorHAnsi"/>
                <w:sz w:val="20"/>
                <w:szCs w:val="20"/>
              </w:rPr>
              <w:t>.</w:t>
            </w:r>
          </w:p>
        </w:tc>
        <w:tc>
          <w:tcPr>
            <w:tcW w:w="3118" w:type="dxa"/>
          </w:tcPr>
          <w:p w:rsidR="003E1101" w:rsidRPr="004E711F" w:rsidRDefault="009011DE" w:rsidP="00740823">
            <w:pPr>
              <w:pStyle w:val="ListParagraph"/>
              <w:numPr>
                <w:ilvl w:val="0"/>
                <w:numId w:val="41"/>
              </w:numPr>
              <w:ind w:left="176" w:hanging="142"/>
              <w:rPr>
                <w:rFonts w:cstheme="minorHAnsi"/>
                <w:sz w:val="20"/>
                <w:szCs w:val="20"/>
              </w:rPr>
            </w:pPr>
            <w:r>
              <w:rPr>
                <w:rFonts w:cstheme="minorHAnsi"/>
                <w:sz w:val="20"/>
                <w:szCs w:val="20"/>
              </w:rPr>
              <w:t>As for Table 5.3.</w:t>
            </w:r>
            <w:r w:rsidR="003E1101" w:rsidRPr="004E711F">
              <w:rPr>
                <w:rFonts w:cstheme="minorHAnsi"/>
                <w:sz w:val="20"/>
                <w:szCs w:val="20"/>
              </w:rPr>
              <w:t>.</w:t>
            </w:r>
          </w:p>
        </w:tc>
        <w:tc>
          <w:tcPr>
            <w:tcW w:w="2693" w:type="dxa"/>
          </w:tcPr>
          <w:p w:rsidR="003E1101" w:rsidRPr="004E711F" w:rsidRDefault="009011DE" w:rsidP="009011DE">
            <w:pPr>
              <w:pStyle w:val="ListParagraph"/>
              <w:numPr>
                <w:ilvl w:val="0"/>
                <w:numId w:val="41"/>
              </w:numPr>
              <w:ind w:left="176" w:hanging="142"/>
              <w:rPr>
                <w:rFonts w:cstheme="minorHAnsi"/>
                <w:sz w:val="20"/>
                <w:szCs w:val="20"/>
              </w:rPr>
            </w:pPr>
            <w:r>
              <w:rPr>
                <w:rFonts w:cstheme="minorHAnsi"/>
                <w:sz w:val="20"/>
                <w:szCs w:val="20"/>
              </w:rPr>
              <w:t>As for Table 5.3 but potentially exacerbated by corporate model and separate Board.</w:t>
            </w:r>
          </w:p>
        </w:tc>
      </w:tr>
    </w:tbl>
    <w:p w:rsidR="003E1101" w:rsidRDefault="003E1101" w:rsidP="003E1101"/>
    <w:p w:rsidR="00180B06" w:rsidRPr="00B11B65" w:rsidRDefault="00180B06" w:rsidP="00180B06">
      <w:pPr>
        <w:rPr>
          <w:b/>
        </w:rPr>
      </w:pPr>
      <w:r>
        <w:rPr>
          <w:b/>
        </w:rPr>
        <w:t xml:space="preserve">Table A5.5 - </w:t>
      </w:r>
      <w:r w:rsidRPr="00B11B65">
        <w:rPr>
          <w:b/>
        </w:rPr>
        <w:t xml:space="preserve">Option </w:t>
      </w:r>
      <w:r>
        <w:rPr>
          <w:b/>
        </w:rPr>
        <w:t>D:</w:t>
      </w:r>
      <w:r w:rsidRPr="00B11B65">
        <w:rPr>
          <w:b/>
        </w:rPr>
        <w:t xml:space="preserve"> </w:t>
      </w:r>
      <w:r>
        <w:rPr>
          <w:b/>
        </w:rPr>
        <w:t xml:space="preserve">Additional features for State-owned regional corporations. </w:t>
      </w:r>
    </w:p>
    <w:p w:rsidR="00180B06" w:rsidRDefault="00180B06" w:rsidP="00180B06">
      <w:r>
        <w:t xml:space="preserve">SWOT analysis of regional state-owned corporations listing factors to be considered in addition to the features </w:t>
      </w:r>
      <w:r w:rsidR="009011DE">
        <w:t xml:space="preserve">of a local government organisation </w:t>
      </w:r>
      <w:r>
        <w:t>in Table A5.</w:t>
      </w:r>
      <w:r w:rsidR="009011DE">
        <w:t>4</w:t>
      </w:r>
      <w:r>
        <w:t xml:space="preserve"> (which are common to some degree </w:t>
      </w:r>
      <w:r w:rsidR="009011DE">
        <w:t>to both</w:t>
      </w:r>
      <w:r>
        <w:t xml:space="preserve"> models).</w:t>
      </w:r>
    </w:p>
    <w:tbl>
      <w:tblPr>
        <w:tblStyle w:val="TableGrid"/>
        <w:tblW w:w="13750" w:type="dxa"/>
        <w:tblInd w:w="108" w:type="dxa"/>
        <w:tblLook w:val="04A0" w:firstRow="1" w:lastRow="0" w:firstColumn="1" w:lastColumn="0" w:noHBand="0" w:noVBand="1"/>
      </w:tblPr>
      <w:tblGrid>
        <w:gridCol w:w="1843"/>
        <w:gridCol w:w="3119"/>
        <w:gridCol w:w="2977"/>
        <w:gridCol w:w="3118"/>
        <w:gridCol w:w="2693"/>
      </w:tblGrid>
      <w:tr w:rsidR="00180B06" w:rsidRPr="00B11B65" w:rsidTr="00740823">
        <w:tc>
          <w:tcPr>
            <w:tcW w:w="1843" w:type="dxa"/>
          </w:tcPr>
          <w:p w:rsidR="00180B06" w:rsidRPr="00B11B65" w:rsidRDefault="00180B06" w:rsidP="00740823">
            <w:pPr>
              <w:rPr>
                <w:rFonts w:cstheme="minorHAnsi"/>
                <w:sz w:val="20"/>
                <w:szCs w:val="20"/>
              </w:rPr>
            </w:pPr>
          </w:p>
        </w:tc>
        <w:tc>
          <w:tcPr>
            <w:tcW w:w="3119" w:type="dxa"/>
          </w:tcPr>
          <w:p w:rsidR="00180B06" w:rsidRPr="00B11B65" w:rsidRDefault="00180B06" w:rsidP="00740823">
            <w:pPr>
              <w:rPr>
                <w:rFonts w:cstheme="minorHAnsi"/>
                <w:b/>
                <w:sz w:val="20"/>
                <w:szCs w:val="20"/>
              </w:rPr>
            </w:pPr>
            <w:r w:rsidRPr="00B11B65">
              <w:rPr>
                <w:rFonts w:cstheme="minorHAnsi"/>
                <w:b/>
                <w:sz w:val="20"/>
                <w:szCs w:val="20"/>
              </w:rPr>
              <w:t>Strengt</w:t>
            </w:r>
            <w:r>
              <w:rPr>
                <w:rFonts w:cstheme="minorHAnsi"/>
                <w:b/>
                <w:sz w:val="20"/>
                <w:szCs w:val="20"/>
              </w:rPr>
              <w:t>h</w:t>
            </w:r>
            <w:r w:rsidRPr="00B11B65">
              <w:rPr>
                <w:rFonts w:cstheme="minorHAnsi"/>
                <w:b/>
                <w:sz w:val="20"/>
                <w:szCs w:val="20"/>
              </w:rPr>
              <w:t>s</w:t>
            </w:r>
          </w:p>
        </w:tc>
        <w:tc>
          <w:tcPr>
            <w:tcW w:w="2977" w:type="dxa"/>
          </w:tcPr>
          <w:p w:rsidR="00180B06" w:rsidRPr="00B11B65" w:rsidRDefault="00180B06" w:rsidP="00740823">
            <w:pPr>
              <w:rPr>
                <w:rFonts w:cstheme="minorHAnsi"/>
                <w:b/>
                <w:sz w:val="20"/>
                <w:szCs w:val="20"/>
              </w:rPr>
            </w:pPr>
            <w:r w:rsidRPr="00B11B65">
              <w:rPr>
                <w:rFonts w:cstheme="minorHAnsi"/>
                <w:b/>
                <w:sz w:val="20"/>
                <w:szCs w:val="20"/>
              </w:rPr>
              <w:t>Weaknesses</w:t>
            </w:r>
          </w:p>
        </w:tc>
        <w:tc>
          <w:tcPr>
            <w:tcW w:w="3118" w:type="dxa"/>
          </w:tcPr>
          <w:p w:rsidR="00180B06" w:rsidRPr="00B11B65" w:rsidRDefault="00180B06" w:rsidP="00740823">
            <w:pPr>
              <w:rPr>
                <w:rFonts w:cstheme="minorHAnsi"/>
                <w:b/>
                <w:sz w:val="20"/>
                <w:szCs w:val="20"/>
              </w:rPr>
            </w:pPr>
            <w:r w:rsidRPr="00B11B65">
              <w:rPr>
                <w:rFonts w:cstheme="minorHAnsi"/>
                <w:b/>
                <w:sz w:val="20"/>
                <w:szCs w:val="20"/>
              </w:rPr>
              <w:t>Opportunities</w:t>
            </w:r>
          </w:p>
        </w:tc>
        <w:tc>
          <w:tcPr>
            <w:tcW w:w="2693" w:type="dxa"/>
          </w:tcPr>
          <w:p w:rsidR="00180B06" w:rsidRPr="00B11B65" w:rsidRDefault="00180B06" w:rsidP="00740823">
            <w:pPr>
              <w:rPr>
                <w:rFonts w:cstheme="minorHAnsi"/>
                <w:b/>
                <w:sz w:val="20"/>
                <w:szCs w:val="20"/>
              </w:rPr>
            </w:pPr>
            <w:r w:rsidRPr="00B11B65">
              <w:rPr>
                <w:rFonts w:cstheme="minorHAnsi"/>
                <w:b/>
                <w:sz w:val="20"/>
                <w:szCs w:val="20"/>
              </w:rPr>
              <w:t>Threats</w:t>
            </w:r>
          </w:p>
        </w:tc>
      </w:tr>
      <w:tr w:rsidR="00180B06" w:rsidRPr="00374DCC" w:rsidTr="00740823">
        <w:tc>
          <w:tcPr>
            <w:tcW w:w="1843" w:type="dxa"/>
          </w:tcPr>
          <w:p w:rsidR="00180B06" w:rsidRPr="00B11B65" w:rsidRDefault="00180B06" w:rsidP="00740823">
            <w:pPr>
              <w:rPr>
                <w:rFonts w:cstheme="minorHAnsi"/>
                <w:b/>
                <w:sz w:val="20"/>
                <w:szCs w:val="20"/>
              </w:rPr>
            </w:pPr>
            <w:r w:rsidRPr="00B11B65">
              <w:rPr>
                <w:rFonts w:cstheme="minorHAnsi"/>
                <w:b/>
                <w:sz w:val="20"/>
                <w:szCs w:val="20"/>
              </w:rPr>
              <w:t>1. Improved Service and Customer-focus</w:t>
            </w:r>
          </w:p>
        </w:tc>
        <w:tc>
          <w:tcPr>
            <w:tcW w:w="3119" w:type="dxa"/>
          </w:tcPr>
          <w:p w:rsidR="00180B06" w:rsidRDefault="009011DE" w:rsidP="009011DE">
            <w:pPr>
              <w:pStyle w:val="ListParagraph"/>
              <w:numPr>
                <w:ilvl w:val="0"/>
                <w:numId w:val="41"/>
              </w:numPr>
              <w:ind w:left="176" w:hanging="142"/>
              <w:rPr>
                <w:rFonts w:cstheme="minorHAnsi"/>
                <w:sz w:val="20"/>
                <w:szCs w:val="20"/>
              </w:rPr>
            </w:pPr>
            <w:r>
              <w:rPr>
                <w:rFonts w:cstheme="minorHAnsi"/>
                <w:sz w:val="20"/>
                <w:szCs w:val="20"/>
              </w:rPr>
              <w:t xml:space="preserve">Many community members </w:t>
            </w:r>
            <w:r w:rsidR="0005545C">
              <w:rPr>
                <w:rFonts w:cstheme="minorHAnsi"/>
                <w:sz w:val="20"/>
                <w:szCs w:val="20"/>
              </w:rPr>
              <w:t xml:space="preserve">already </w:t>
            </w:r>
            <w:r>
              <w:rPr>
                <w:rFonts w:cstheme="minorHAnsi"/>
                <w:sz w:val="20"/>
                <w:szCs w:val="20"/>
              </w:rPr>
              <w:t>view the state government as being responsible for water matters.</w:t>
            </w:r>
          </w:p>
          <w:p w:rsidR="0005545C" w:rsidRPr="009011DE" w:rsidRDefault="0005545C" w:rsidP="009011DE">
            <w:pPr>
              <w:pStyle w:val="ListParagraph"/>
              <w:numPr>
                <w:ilvl w:val="0"/>
                <w:numId w:val="41"/>
              </w:numPr>
              <w:ind w:left="176" w:hanging="142"/>
              <w:rPr>
                <w:rFonts w:cstheme="minorHAnsi"/>
                <w:sz w:val="20"/>
                <w:szCs w:val="20"/>
              </w:rPr>
            </w:pPr>
            <w:r>
              <w:rPr>
                <w:rFonts w:cstheme="minorHAnsi"/>
                <w:sz w:val="20"/>
                <w:szCs w:val="20"/>
              </w:rPr>
              <w:t>Communities may benefit from buy-out of infrastructure by the State.</w:t>
            </w:r>
          </w:p>
        </w:tc>
        <w:tc>
          <w:tcPr>
            <w:tcW w:w="2977" w:type="dxa"/>
          </w:tcPr>
          <w:p w:rsidR="00180B06" w:rsidRDefault="009011DE" w:rsidP="009011DE">
            <w:pPr>
              <w:pStyle w:val="ListParagraph"/>
              <w:numPr>
                <w:ilvl w:val="0"/>
                <w:numId w:val="41"/>
              </w:numPr>
              <w:ind w:left="176" w:hanging="142"/>
              <w:rPr>
                <w:rFonts w:cstheme="minorHAnsi"/>
                <w:sz w:val="20"/>
                <w:szCs w:val="20"/>
              </w:rPr>
            </w:pPr>
            <w:r>
              <w:rPr>
                <w:rFonts w:cstheme="minorHAnsi"/>
                <w:sz w:val="20"/>
                <w:szCs w:val="20"/>
              </w:rPr>
              <w:t>Community has no ability to appeal at a local scale on consumer issues</w:t>
            </w:r>
            <w:r w:rsidR="00180B06">
              <w:rPr>
                <w:rFonts w:cstheme="minorHAnsi"/>
                <w:sz w:val="20"/>
                <w:szCs w:val="20"/>
              </w:rPr>
              <w:t>.</w:t>
            </w:r>
          </w:p>
          <w:p w:rsidR="0005545C" w:rsidRDefault="0005545C" w:rsidP="0005545C">
            <w:pPr>
              <w:pStyle w:val="ListParagraph"/>
              <w:numPr>
                <w:ilvl w:val="0"/>
                <w:numId w:val="41"/>
              </w:numPr>
              <w:ind w:left="176" w:hanging="142"/>
              <w:rPr>
                <w:rFonts w:cstheme="minorHAnsi"/>
                <w:sz w:val="20"/>
                <w:szCs w:val="20"/>
              </w:rPr>
            </w:pPr>
            <w:r>
              <w:rPr>
                <w:rFonts w:cstheme="minorHAnsi"/>
                <w:sz w:val="20"/>
                <w:szCs w:val="20"/>
              </w:rPr>
              <w:t>State politics (rather than local politics) would be stronger driver for remote regional communities.</w:t>
            </w:r>
          </w:p>
          <w:p w:rsidR="0005545C" w:rsidRPr="00374DCC" w:rsidRDefault="0005545C" w:rsidP="0005545C">
            <w:pPr>
              <w:pStyle w:val="ListParagraph"/>
              <w:numPr>
                <w:ilvl w:val="0"/>
                <w:numId w:val="41"/>
              </w:numPr>
              <w:ind w:left="176" w:hanging="142"/>
              <w:rPr>
                <w:rFonts w:cstheme="minorHAnsi"/>
                <w:sz w:val="20"/>
                <w:szCs w:val="20"/>
              </w:rPr>
            </w:pPr>
            <w:r>
              <w:rPr>
                <w:rFonts w:cstheme="minorHAnsi"/>
                <w:sz w:val="20"/>
                <w:szCs w:val="20"/>
              </w:rPr>
              <w:t>Cost of transition would include asset and debt transfer.</w:t>
            </w:r>
          </w:p>
        </w:tc>
        <w:tc>
          <w:tcPr>
            <w:tcW w:w="3118" w:type="dxa"/>
          </w:tcPr>
          <w:p w:rsidR="00180B06" w:rsidRDefault="009011DE" w:rsidP="00740823">
            <w:pPr>
              <w:pStyle w:val="ListParagraph"/>
              <w:numPr>
                <w:ilvl w:val="0"/>
                <w:numId w:val="41"/>
              </w:numPr>
              <w:ind w:left="176" w:hanging="142"/>
              <w:rPr>
                <w:rFonts w:cstheme="minorHAnsi"/>
                <w:sz w:val="20"/>
                <w:szCs w:val="20"/>
              </w:rPr>
            </w:pPr>
            <w:r>
              <w:rPr>
                <w:rFonts w:cstheme="minorHAnsi"/>
                <w:sz w:val="20"/>
                <w:szCs w:val="20"/>
              </w:rPr>
              <w:t>Greater communication with State regulators on CSS, CSOs</w:t>
            </w:r>
            <w:r w:rsidR="00180B06" w:rsidRPr="00374DCC">
              <w:rPr>
                <w:rFonts w:cstheme="minorHAnsi"/>
                <w:sz w:val="20"/>
                <w:szCs w:val="20"/>
              </w:rPr>
              <w:t>.</w:t>
            </w:r>
          </w:p>
          <w:p w:rsidR="0005545C" w:rsidRPr="00374DCC" w:rsidRDefault="0005545C" w:rsidP="00740823">
            <w:pPr>
              <w:pStyle w:val="ListParagraph"/>
              <w:numPr>
                <w:ilvl w:val="0"/>
                <w:numId w:val="41"/>
              </w:numPr>
              <w:ind w:left="176" w:hanging="142"/>
              <w:rPr>
                <w:rFonts w:cstheme="minorHAnsi"/>
                <w:sz w:val="20"/>
                <w:szCs w:val="20"/>
              </w:rPr>
            </w:pPr>
            <w:r>
              <w:rPr>
                <w:rFonts w:cstheme="minorHAnsi"/>
                <w:sz w:val="20"/>
                <w:szCs w:val="20"/>
              </w:rPr>
              <w:t>spreading of costs equitably across the state rather than individual regions.</w:t>
            </w:r>
          </w:p>
        </w:tc>
        <w:tc>
          <w:tcPr>
            <w:tcW w:w="2693" w:type="dxa"/>
          </w:tcPr>
          <w:p w:rsidR="0005545C" w:rsidRDefault="009011DE" w:rsidP="00740823">
            <w:pPr>
              <w:pStyle w:val="ListParagraph"/>
              <w:numPr>
                <w:ilvl w:val="0"/>
                <w:numId w:val="41"/>
              </w:numPr>
              <w:ind w:left="176" w:hanging="142"/>
              <w:rPr>
                <w:rFonts w:cstheme="minorHAnsi"/>
                <w:sz w:val="20"/>
                <w:szCs w:val="20"/>
              </w:rPr>
            </w:pPr>
            <w:r>
              <w:rPr>
                <w:rFonts w:cstheme="minorHAnsi"/>
                <w:sz w:val="20"/>
                <w:szCs w:val="20"/>
              </w:rPr>
              <w:t>No consumer or ombudsman function in Qld</w:t>
            </w:r>
            <w:r w:rsidR="00180B06">
              <w:rPr>
                <w:rFonts w:cstheme="minorHAnsi"/>
                <w:sz w:val="20"/>
                <w:szCs w:val="20"/>
              </w:rPr>
              <w:t>.</w:t>
            </w:r>
            <w:r w:rsidR="0005545C">
              <w:rPr>
                <w:rFonts w:cstheme="minorHAnsi"/>
                <w:sz w:val="20"/>
                <w:szCs w:val="20"/>
              </w:rPr>
              <w:t xml:space="preserve"> </w:t>
            </w:r>
          </w:p>
          <w:p w:rsidR="00180B06" w:rsidRPr="00374DCC" w:rsidRDefault="0005545C" w:rsidP="0005545C">
            <w:pPr>
              <w:pStyle w:val="ListParagraph"/>
              <w:numPr>
                <w:ilvl w:val="0"/>
                <w:numId w:val="41"/>
              </w:numPr>
              <w:ind w:left="176" w:hanging="142"/>
              <w:rPr>
                <w:rFonts w:cstheme="minorHAnsi"/>
                <w:sz w:val="20"/>
                <w:szCs w:val="20"/>
              </w:rPr>
            </w:pPr>
            <w:r>
              <w:rPr>
                <w:rFonts w:cstheme="minorHAnsi"/>
                <w:sz w:val="20"/>
                <w:szCs w:val="20"/>
              </w:rPr>
              <w:t>Postage stamp pricing that is not costs reflective and spreads costs to communities that have heavily invested in water services in the past.</w:t>
            </w:r>
          </w:p>
        </w:tc>
      </w:tr>
      <w:tr w:rsidR="00180B06" w:rsidRPr="004E711F" w:rsidTr="00740823">
        <w:tc>
          <w:tcPr>
            <w:tcW w:w="1843" w:type="dxa"/>
          </w:tcPr>
          <w:p w:rsidR="00180B06" w:rsidRPr="00B11B65" w:rsidRDefault="00180B06" w:rsidP="00740823">
            <w:pPr>
              <w:pStyle w:val="ListParagraph"/>
              <w:ind w:left="0"/>
              <w:rPr>
                <w:rFonts w:cstheme="minorHAnsi"/>
                <w:b/>
                <w:sz w:val="20"/>
                <w:szCs w:val="20"/>
              </w:rPr>
            </w:pPr>
            <w:r w:rsidRPr="00B11B65">
              <w:rPr>
                <w:rFonts w:cstheme="minorHAnsi"/>
                <w:b/>
                <w:sz w:val="20"/>
                <w:szCs w:val="20"/>
              </w:rPr>
              <w:t>2. Public Health and Environmental accountability;</w:t>
            </w:r>
          </w:p>
        </w:tc>
        <w:tc>
          <w:tcPr>
            <w:tcW w:w="3119" w:type="dxa"/>
          </w:tcPr>
          <w:p w:rsidR="00180B06" w:rsidRPr="0005545C" w:rsidRDefault="0005545C" w:rsidP="00740823">
            <w:pPr>
              <w:pStyle w:val="ListParagraph"/>
              <w:numPr>
                <w:ilvl w:val="0"/>
                <w:numId w:val="41"/>
              </w:numPr>
              <w:ind w:left="176" w:hanging="142"/>
              <w:rPr>
                <w:rFonts w:cstheme="minorHAnsi"/>
                <w:sz w:val="20"/>
                <w:szCs w:val="20"/>
              </w:rPr>
            </w:pPr>
            <w:r w:rsidRPr="0005545C">
              <w:rPr>
                <w:rFonts w:cstheme="minorHAnsi"/>
                <w:sz w:val="20"/>
                <w:szCs w:val="20"/>
              </w:rPr>
              <w:t>As for Table 5.3</w:t>
            </w:r>
            <w:r>
              <w:rPr>
                <w:rFonts w:cstheme="minorHAnsi"/>
                <w:sz w:val="20"/>
                <w:szCs w:val="20"/>
              </w:rPr>
              <w:t>/5.4</w:t>
            </w:r>
            <w:r w:rsidRPr="0005545C">
              <w:rPr>
                <w:rFonts w:cstheme="minorHAnsi"/>
                <w:sz w:val="20"/>
                <w:szCs w:val="20"/>
              </w:rPr>
              <w:t>.</w:t>
            </w:r>
          </w:p>
          <w:p w:rsidR="00180B06" w:rsidRPr="00B11B65" w:rsidRDefault="00180B06" w:rsidP="00740823">
            <w:pPr>
              <w:pStyle w:val="ListParagraph"/>
              <w:ind w:left="0"/>
              <w:rPr>
                <w:rFonts w:cstheme="minorHAnsi"/>
                <w:sz w:val="20"/>
                <w:szCs w:val="20"/>
              </w:rPr>
            </w:pPr>
          </w:p>
        </w:tc>
        <w:tc>
          <w:tcPr>
            <w:tcW w:w="2977" w:type="dxa"/>
          </w:tcPr>
          <w:p w:rsidR="00180B06" w:rsidRPr="004E711F" w:rsidRDefault="0005545C" w:rsidP="0005545C">
            <w:pPr>
              <w:pStyle w:val="ListParagraph"/>
              <w:numPr>
                <w:ilvl w:val="0"/>
                <w:numId w:val="41"/>
              </w:numPr>
              <w:ind w:left="176" w:hanging="142"/>
              <w:rPr>
                <w:rFonts w:cstheme="minorHAnsi"/>
                <w:sz w:val="20"/>
                <w:szCs w:val="20"/>
              </w:rPr>
            </w:pPr>
            <w:r w:rsidRPr="0005545C">
              <w:rPr>
                <w:rFonts w:cstheme="minorHAnsi"/>
                <w:sz w:val="20"/>
                <w:szCs w:val="20"/>
              </w:rPr>
              <w:t>As for Table 5.3</w:t>
            </w:r>
            <w:r>
              <w:rPr>
                <w:rFonts w:cstheme="minorHAnsi"/>
                <w:sz w:val="20"/>
                <w:szCs w:val="20"/>
              </w:rPr>
              <w:t>/5.4</w:t>
            </w:r>
            <w:r w:rsidR="00180B06" w:rsidRPr="004E711F">
              <w:rPr>
                <w:rFonts w:cstheme="minorHAnsi"/>
                <w:sz w:val="20"/>
                <w:szCs w:val="20"/>
              </w:rPr>
              <w:t>.</w:t>
            </w:r>
          </w:p>
        </w:tc>
        <w:tc>
          <w:tcPr>
            <w:tcW w:w="3118" w:type="dxa"/>
          </w:tcPr>
          <w:p w:rsidR="00180B06" w:rsidRPr="004E711F" w:rsidRDefault="0005545C" w:rsidP="00740823">
            <w:pPr>
              <w:pStyle w:val="ListParagraph"/>
              <w:numPr>
                <w:ilvl w:val="0"/>
                <w:numId w:val="41"/>
              </w:numPr>
              <w:ind w:left="176" w:hanging="142"/>
              <w:rPr>
                <w:rFonts w:cstheme="minorHAnsi"/>
                <w:sz w:val="20"/>
                <w:szCs w:val="20"/>
              </w:rPr>
            </w:pPr>
            <w:r>
              <w:rPr>
                <w:rFonts w:cstheme="minorHAnsi"/>
                <w:sz w:val="20"/>
                <w:szCs w:val="20"/>
              </w:rPr>
              <w:t>Potential for great communication between water entities and regulators (reduction of us vs them mentality)</w:t>
            </w:r>
            <w:r w:rsidR="00180B06" w:rsidRPr="004E711F">
              <w:rPr>
                <w:rFonts w:cstheme="minorHAnsi"/>
                <w:sz w:val="20"/>
                <w:szCs w:val="20"/>
              </w:rPr>
              <w:t>.</w:t>
            </w:r>
          </w:p>
        </w:tc>
        <w:tc>
          <w:tcPr>
            <w:tcW w:w="2693"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r>
      <w:tr w:rsidR="00180B06" w:rsidRPr="004E711F" w:rsidTr="00740823">
        <w:tc>
          <w:tcPr>
            <w:tcW w:w="1843" w:type="dxa"/>
          </w:tcPr>
          <w:p w:rsidR="00180B06" w:rsidRPr="00B11B65" w:rsidRDefault="00180B06" w:rsidP="00740823">
            <w:pPr>
              <w:pStyle w:val="ListParagraph"/>
              <w:ind w:left="0"/>
              <w:rPr>
                <w:rFonts w:cstheme="minorHAnsi"/>
                <w:b/>
                <w:sz w:val="20"/>
                <w:szCs w:val="20"/>
              </w:rPr>
            </w:pPr>
            <w:r w:rsidRPr="00B11B65">
              <w:rPr>
                <w:rFonts w:cstheme="minorHAnsi"/>
                <w:b/>
                <w:sz w:val="20"/>
                <w:szCs w:val="20"/>
              </w:rPr>
              <w:t>3. Ongoing Council &amp; Community Sustainability</w:t>
            </w:r>
          </w:p>
        </w:tc>
        <w:tc>
          <w:tcPr>
            <w:tcW w:w="3119" w:type="dxa"/>
          </w:tcPr>
          <w:p w:rsidR="00180B06" w:rsidRPr="0005545C" w:rsidRDefault="0005545C" w:rsidP="0005545C">
            <w:pPr>
              <w:rPr>
                <w:rFonts w:cstheme="minorHAnsi"/>
                <w:sz w:val="20"/>
                <w:szCs w:val="20"/>
              </w:rPr>
            </w:pPr>
            <w:r>
              <w:rPr>
                <w:rFonts w:cstheme="minorHAnsi"/>
                <w:sz w:val="20"/>
                <w:szCs w:val="20"/>
              </w:rPr>
              <w:t>No dividend s paid to local communities.</w:t>
            </w:r>
          </w:p>
        </w:tc>
        <w:tc>
          <w:tcPr>
            <w:tcW w:w="2977" w:type="dxa"/>
          </w:tcPr>
          <w:p w:rsidR="00180B06" w:rsidRDefault="009011DE" w:rsidP="009011DE">
            <w:pPr>
              <w:pStyle w:val="ListParagraph"/>
              <w:numPr>
                <w:ilvl w:val="0"/>
                <w:numId w:val="41"/>
              </w:numPr>
              <w:ind w:left="176" w:hanging="142"/>
              <w:rPr>
                <w:rFonts w:cstheme="minorHAnsi"/>
                <w:sz w:val="20"/>
                <w:szCs w:val="20"/>
              </w:rPr>
            </w:pPr>
            <w:r>
              <w:rPr>
                <w:rFonts w:cstheme="minorHAnsi"/>
                <w:sz w:val="20"/>
                <w:szCs w:val="20"/>
              </w:rPr>
              <w:t>No dividend returned to councils reducing financial sustainability</w:t>
            </w:r>
            <w:r w:rsidR="00180B06" w:rsidRPr="004E711F">
              <w:rPr>
                <w:rFonts w:cstheme="minorHAnsi"/>
                <w:sz w:val="20"/>
                <w:szCs w:val="20"/>
              </w:rPr>
              <w:t>.</w:t>
            </w:r>
          </w:p>
          <w:p w:rsidR="009011DE" w:rsidRPr="004E711F" w:rsidRDefault="0005545C" w:rsidP="0005545C">
            <w:pPr>
              <w:pStyle w:val="ListParagraph"/>
              <w:numPr>
                <w:ilvl w:val="0"/>
                <w:numId w:val="41"/>
              </w:numPr>
              <w:ind w:left="176" w:hanging="142"/>
              <w:rPr>
                <w:rFonts w:cstheme="minorHAnsi"/>
                <w:sz w:val="20"/>
                <w:szCs w:val="20"/>
              </w:rPr>
            </w:pPr>
            <w:r>
              <w:rPr>
                <w:rFonts w:cstheme="minorHAnsi"/>
                <w:sz w:val="20"/>
                <w:szCs w:val="20"/>
              </w:rPr>
              <w:t xml:space="preserve">Likely low support of this model </w:t>
            </w:r>
            <w:r w:rsidR="009011DE">
              <w:rPr>
                <w:rFonts w:cstheme="minorHAnsi"/>
                <w:sz w:val="20"/>
                <w:szCs w:val="20"/>
              </w:rPr>
              <w:t>from communities and current council owners.</w:t>
            </w:r>
          </w:p>
        </w:tc>
        <w:tc>
          <w:tcPr>
            <w:tcW w:w="3118" w:type="dxa"/>
          </w:tcPr>
          <w:p w:rsidR="00180B06" w:rsidRDefault="009011DE" w:rsidP="00740823">
            <w:pPr>
              <w:pStyle w:val="ListParagraph"/>
              <w:numPr>
                <w:ilvl w:val="0"/>
                <w:numId w:val="41"/>
              </w:numPr>
              <w:ind w:left="176" w:hanging="142"/>
              <w:rPr>
                <w:rFonts w:cstheme="minorHAnsi"/>
                <w:sz w:val="20"/>
                <w:szCs w:val="20"/>
              </w:rPr>
            </w:pPr>
            <w:r>
              <w:rPr>
                <w:rFonts w:cstheme="minorHAnsi"/>
                <w:sz w:val="20"/>
                <w:szCs w:val="20"/>
              </w:rPr>
              <w:t>Potential for state subsidies to disadvantaged regions</w:t>
            </w:r>
            <w:r w:rsidR="00180B06" w:rsidRPr="004E711F">
              <w:rPr>
                <w:rFonts w:cstheme="minorHAnsi"/>
                <w:sz w:val="20"/>
                <w:szCs w:val="20"/>
              </w:rPr>
              <w:t>.</w:t>
            </w:r>
          </w:p>
          <w:p w:rsidR="0005545C" w:rsidRPr="004E711F" w:rsidRDefault="0005545C" w:rsidP="00740823">
            <w:pPr>
              <w:pStyle w:val="ListParagraph"/>
              <w:numPr>
                <w:ilvl w:val="0"/>
                <w:numId w:val="41"/>
              </w:numPr>
              <w:ind w:left="176" w:hanging="142"/>
              <w:rPr>
                <w:rFonts w:cstheme="minorHAnsi"/>
                <w:sz w:val="20"/>
                <w:szCs w:val="20"/>
              </w:rPr>
            </w:pPr>
            <w:r>
              <w:rPr>
                <w:rFonts w:cstheme="minorHAnsi"/>
                <w:sz w:val="20"/>
                <w:szCs w:val="20"/>
              </w:rPr>
              <w:t>Compensation payments would need to be made to individual councils.</w:t>
            </w:r>
          </w:p>
        </w:tc>
        <w:tc>
          <w:tcPr>
            <w:tcW w:w="2693"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r>
      <w:tr w:rsidR="00180B06" w:rsidRPr="004E711F" w:rsidTr="00740823">
        <w:tc>
          <w:tcPr>
            <w:tcW w:w="1843" w:type="dxa"/>
          </w:tcPr>
          <w:p w:rsidR="00180B06" w:rsidRPr="00B11B65" w:rsidRDefault="00180B06" w:rsidP="00740823">
            <w:pPr>
              <w:rPr>
                <w:rFonts w:cstheme="minorHAnsi"/>
                <w:b/>
                <w:sz w:val="20"/>
                <w:szCs w:val="20"/>
              </w:rPr>
            </w:pPr>
            <w:r w:rsidRPr="00B11B65">
              <w:rPr>
                <w:rFonts w:cstheme="minorHAnsi"/>
                <w:b/>
                <w:sz w:val="20"/>
                <w:szCs w:val="20"/>
              </w:rPr>
              <w:t>4. Best Practice Governance</w:t>
            </w:r>
          </w:p>
        </w:tc>
        <w:tc>
          <w:tcPr>
            <w:tcW w:w="3119" w:type="dxa"/>
          </w:tcPr>
          <w:p w:rsidR="00180B06" w:rsidRPr="00DA75BF" w:rsidRDefault="003D44F9" w:rsidP="00740823">
            <w:pPr>
              <w:pStyle w:val="ListParagraph"/>
              <w:numPr>
                <w:ilvl w:val="0"/>
                <w:numId w:val="41"/>
              </w:numPr>
              <w:ind w:left="176" w:hanging="142"/>
              <w:rPr>
                <w:rFonts w:cstheme="minorHAnsi"/>
                <w:sz w:val="20"/>
                <w:szCs w:val="20"/>
              </w:rPr>
            </w:pPr>
            <w:r>
              <w:rPr>
                <w:rFonts w:cstheme="minorHAnsi"/>
                <w:sz w:val="20"/>
                <w:szCs w:val="20"/>
              </w:rPr>
              <w:t>State-owned water entities have strong role-models in other jurisdictions.</w:t>
            </w:r>
          </w:p>
        </w:tc>
        <w:tc>
          <w:tcPr>
            <w:tcW w:w="2977" w:type="dxa"/>
          </w:tcPr>
          <w:p w:rsidR="00180B06" w:rsidRPr="004E711F" w:rsidRDefault="0005545C" w:rsidP="00740823">
            <w:pPr>
              <w:pStyle w:val="ListParagraph"/>
              <w:numPr>
                <w:ilvl w:val="0"/>
                <w:numId w:val="41"/>
              </w:numPr>
              <w:ind w:left="176" w:hanging="142"/>
              <w:rPr>
                <w:rFonts w:cstheme="minorHAnsi"/>
                <w:sz w:val="20"/>
                <w:szCs w:val="20"/>
              </w:rPr>
            </w:pPr>
            <w:r>
              <w:rPr>
                <w:rFonts w:cstheme="minorHAnsi"/>
                <w:sz w:val="20"/>
                <w:szCs w:val="20"/>
              </w:rPr>
              <w:t>Organisation would be influenced by state politics</w:t>
            </w:r>
            <w:r w:rsidR="00180B06" w:rsidRPr="004E711F">
              <w:rPr>
                <w:rFonts w:cstheme="minorHAnsi"/>
                <w:sz w:val="20"/>
                <w:szCs w:val="20"/>
              </w:rPr>
              <w:t>.</w:t>
            </w:r>
          </w:p>
        </w:tc>
        <w:tc>
          <w:tcPr>
            <w:tcW w:w="3118"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c>
          <w:tcPr>
            <w:tcW w:w="2693"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r>
      <w:tr w:rsidR="00180B06" w:rsidRPr="004E711F" w:rsidTr="00740823">
        <w:tc>
          <w:tcPr>
            <w:tcW w:w="1843" w:type="dxa"/>
          </w:tcPr>
          <w:p w:rsidR="00180B06" w:rsidRPr="00B11B65" w:rsidRDefault="00180B06" w:rsidP="00740823">
            <w:pPr>
              <w:rPr>
                <w:rFonts w:cstheme="minorHAnsi"/>
                <w:b/>
                <w:sz w:val="20"/>
                <w:szCs w:val="20"/>
              </w:rPr>
            </w:pPr>
            <w:r w:rsidRPr="00B11B65">
              <w:rPr>
                <w:rFonts w:cstheme="minorHAnsi"/>
                <w:b/>
                <w:sz w:val="20"/>
                <w:szCs w:val="20"/>
              </w:rPr>
              <w:t>5. Optimised Planning and Management</w:t>
            </w:r>
          </w:p>
        </w:tc>
        <w:tc>
          <w:tcPr>
            <w:tcW w:w="3119" w:type="dxa"/>
          </w:tcPr>
          <w:p w:rsidR="003D44F9" w:rsidRPr="0005545C" w:rsidRDefault="003D44F9" w:rsidP="003D44F9">
            <w:pPr>
              <w:pStyle w:val="ListParagraph"/>
              <w:numPr>
                <w:ilvl w:val="0"/>
                <w:numId w:val="41"/>
              </w:numPr>
              <w:ind w:left="176" w:hanging="142"/>
              <w:rPr>
                <w:rFonts w:cstheme="minorHAnsi"/>
                <w:sz w:val="20"/>
                <w:szCs w:val="20"/>
              </w:rPr>
            </w:pPr>
            <w:r w:rsidRPr="0005545C">
              <w:rPr>
                <w:rFonts w:cstheme="minorHAnsi"/>
                <w:sz w:val="20"/>
                <w:szCs w:val="20"/>
              </w:rPr>
              <w:t>As for Table 5.3</w:t>
            </w:r>
            <w:r>
              <w:rPr>
                <w:rFonts w:cstheme="minorHAnsi"/>
                <w:sz w:val="20"/>
                <w:szCs w:val="20"/>
              </w:rPr>
              <w:t>/5.4</w:t>
            </w:r>
            <w:r w:rsidRPr="0005545C">
              <w:rPr>
                <w:rFonts w:cstheme="minorHAnsi"/>
                <w:sz w:val="20"/>
                <w:szCs w:val="20"/>
              </w:rPr>
              <w:t>.</w:t>
            </w:r>
          </w:p>
          <w:p w:rsidR="00180B06" w:rsidRPr="003D44F9" w:rsidRDefault="00180B06" w:rsidP="003D44F9">
            <w:pPr>
              <w:ind w:left="34"/>
              <w:rPr>
                <w:rFonts w:cstheme="minorHAnsi"/>
                <w:sz w:val="20"/>
                <w:szCs w:val="20"/>
              </w:rPr>
            </w:pPr>
          </w:p>
        </w:tc>
        <w:tc>
          <w:tcPr>
            <w:tcW w:w="2977" w:type="dxa"/>
          </w:tcPr>
          <w:p w:rsidR="00180B06" w:rsidRPr="003D44F9" w:rsidRDefault="003D44F9" w:rsidP="003D44F9">
            <w:pPr>
              <w:pStyle w:val="ListParagraph"/>
              <w:numPr>
                <w:ilvl w:val="0"/>
                <w:numId w:val="41"/>
              </w:numPr>
              <w:ind w:left="176" w:hanging="142"/>
              <w:rPr>
                <w:rFonts w:cstheme="minorHAnsi"/>
                <w:sz w:val="20"/>
                <w:szCs w:val="20"/>
              </w:rPr>
            </w:pPr>
            <w:r w:rsidRPr="0005545C">
              <w:rPr>
                <w:rFonts w:cstheme="minorHAnsi"/>
                <w:sz w:val="20"/>
                <w:szCs w:val="20"/>
              </w:rPr>
              <w:t>As for Table 5.3</w:t>
            </w:r>
            <w:r>
              <w:rPr>
                <w:rFonts w:cstheme="minorHAnsi"/>
                <w:sz w:val="20"/>
                <w:szCs w:val="20"/>
              </w:rPr>
              <w:t>/5.4</w:t>
            </w:r>
            <w:r w:rsidR="00180B06" w:rsidRPr="003D44F9">
              <w:rPr>
                <w:rFonts w:cstheme="minorHAnsi"/>
                <w:sz w:val="20"/>
                <w:szCs w:val="20"/>
              </w:rPr>
              <w:t>.</w:t>
            </w:r>
          </w:p>
        </w:tc>
        <w:tc>
          <w:tcPr>
            <w:tcW w:w="3118" w:type="dxa"/>
          </w:tcPr>
          <w:p w:rsidR="00180B06" w:rsidRPr="004E711F" w:rsidRDefault="0005545C" w:rsidP="00740823">
            <w:pPr>
              <w:pStyle w:val="ListParagraph"/>
              <w:numPr>
                <w:ilvl w:val="0"/>
                <w:numId w:val="41"/>
              </w:numPr>
              <w:ind w:left="176" w:hanging="142"/>
              <w:rPr>
                <w:rFonts w:cstheme="minorHAnsi"/>
                <w:sz w:val="20"/>
                <w:szCs w:val="20"/>
              </w:rPr>
            </w:pPr>
            <w:r>
              <w:rPr>
                <w:rFonts w:cstheme="minorHAnsi"/>
                <w:sz w:val="20"/>
                <w:szCs w:val="20"/>
              </w:rPr>
              <w:t>Potential for improved communication and collaboration with Sunwater</w:t>
            </w:r>
            <w:r w:rsidR="00180B06" w:rsidRPr="004E711F">
              <w:rPr>
                <w:rFonts w:cstheme="minorHAnsi"/>
                <w:sz w:val="20"/>
                <w:szCs w:val="20"/>
              </w:rPr>
              <w:t>.</w:t>
            </w:r>
          </w:p>
        </w:tc>
        <w:tc>
          <w:tcPr>
            <w:tcW w:w="2693"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r>
      <w:tr w:rsidR="00180B06" w:rsidRPr="004E711F" w:rsidTr="00740823">
        <w:tc>
          <w:tcPr>
            <w:tcW w:w="1843" w:type="dxa"/>
          </w:tcPr>
          <w:p w:rsidR="00180B06" w:rsidRPr="00B11B65" w:rsidRDefault="00180B06" w:rsidP="00740823">
            <w:pPr>
              <w:rPr>
                <w:rFonts w:cstheme="minorHAnsi"/>
                <w:b/>
                <w:sz w:val="20"/>
                <w:szCs w:val="20"/>
              </w:rPr>
            </w:pPr>
            <w:r w:rsidRPr="00B11B65">
              <w:rPr>
                <w:rFonts w:cstheme="minorHAnsi"/>
                <w:b/>
                <w:sz w:val="20"/>
                <w:szCs w:val="20"/>
              </w:rPr>
              <w:t>6. Sustainable</w:t>
            </w:r>
            <w:r>
              <w:rPr>
                <w:rFonts w:cstheme="minorHAnsi"/>
                <w:b/>
                <w:sz w:val="20"/>
                <w:szCs w:val="20"/>
              </w:rPr>
              <w:t xml:space="preserve"> Staff &amp;</w:t>
            </w:r>
            <w:r w:rsidRPr="00B11B65">
              <w:rPr>
                <w:rFonts w:cstheme="minorHAnsi"/>
                <w:b/>
                <w:sz w:val="20"/>
                <w:szCs w:val="20"/>
              </w:rPr>
              <w:t xml:space="preserve"> Asset</w:t>
            </w:r>
            <w:r>
              <w:rPr>
                <w:rFonts w:cstheme="minorHAnsi"/>
                <w:b/>
                <w:sz w:val="20"/>
                <w:szCs w:val="20"/>
              </w:rPr>
              <w:t xml:space="preserve"> Planning &amp;</w:t>
            </w:r>
            <w:r w:rsidRPr="00B11B65">
              <w:rPr>
                <w:rFonts w:cstheme="minorHAnsi"/>
                <w:b/>
                <w:sz w:val="20"/>
                <w:szCs w:val="20"/>
              </w:rPr>
              <w:t xml:space="preserve"> Management </w:t>
            </w:r>
          </w:p>
        </w:tc>
        <w:tc>
          <w:tcPr>
            <w:tcW w:w="3119" w:type="dxa"/>
          </w:tcPr>
          <w:p w:rsidR="003D44F9" w:rsidRPr="0005545C" w:rsidRDefault="003D44F9" w:rsidP="003D44F9">
            <w:pPr>
              <w:pStyle w:val="ListParagraph"/>
              <w:numPr>
                <w:ilvl w:val="0"/>
                <w:numId w:val="41"/>
              </w:numPr>
              <w:ind w:left="176" w:hanging="142"/>
              <w:rPr>
                <w:rFonts w:cstheme="minorHAnsi"/>
                <w:sz w:val="20"/>
                <w:szCs w:val="20"/>
              </w:rPr>
            </w:pPr>
            <w:r w:rsidRPr="0005545C">
              <w:rPr>
                <w:rFonts w:cstheme="minorHAnsi"/>
                <w:sz w:val="20"/>
                <w:szCs w:val="20"/>
              </w:rPr>
              <w:t>As for Table 5.3</w:t>
            </w:r>
            <w:r>
              <w:rPr>
                <w:rFonts w:cstheme="minorHAnsi"/>
                <w:sz w:val="20"/>
                <w:szCs w:val="20"/>
              </w:rPr>
              <w:t>/5.4</w:t>
            </w:r>
            <w:r w:rsidRPr="0005545C">
              <w:rPr>
                <w:rFonts w:cstheme="minorHAnsi"/>
                <w:sz w:val="20"/>
                <w:szCs w:val="20"/>
              </w:rPr>
              <w:t>.</w:t>
            </w:r>
          </w:p>
          <w:p w:rsidR="00180B06" w:rsidRPr="003D44F9" w:rsidRDefault="00180B06" w:rsidP="003D44F9">
            <w:pPr>
              <w:ind w:left="34"/>
              <w:rPr>
                <w:rFonts w:cstheme="minorHAnsi"/>
                <w:sz w:val="20"/>
                <w:szCs w:val="20"/>
              </w:rPr>
            </w:pPr>
          </w:p>
        </w:tc>
        <w:tc>
          <w:tcPr>
            <w:tcW w:w="2977" w:type="dxa"/>
          </w:tcPr>
          <w:p w:rsidR="00180B06" w:rsidRPr="004E711F" w:rsidRDefault="003D44F9" w:rsidP="00740823">
            <w:pPr>
              <w:pStyle w:val="ListParagraph"/>
              <w:numPr>
                <w:ilvl w:val="0"/>
                <w:numId w:val="41"/>
              </w:numPr>
              <w:ind w:left="176" w:hanging="142"/>
              <w:rPr>
                <w:rFonts w:cstheme="minorHAnsi"/>
                <w:sz w:val="20"/>
                <w:szCs w:val="20"/>
              </w:rPr>
            </w:pPr>
            <w:r>
              <w:rPr>
                <w:rFonts w:cstheme="minorHAnsi"/>
                <w:sz w:val="20"/>
                <w:szCs w:val="20"/>
              </w:rPr>
              <w:t>Model would be new to most staff</w:t>
            </w:r>
            <w:r w:rsidR="00180B06" w:rsidRPr="004E711F">
              <w:rPr>
                <w:rFonts w:cstheme="minorHAnsi"/>
                <w:sz w:val="20"/>
                <w:szCs w:val="20"/>
              </w:rPr>
              <w:t>.</w:t>
            </w:r>
          </w:p>
        </w:tc>
        <w:tc>
          <w:tcPr>
            <w:tcW w:w="3118"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c>
          <w:tcPr>
            <w:tcW w:w="2693" w:type="dxa"/>
          </w:tcPr>
          <w:p w:rsidR="00180B06" w:rsidRPr="004E711F" w:rsidRDefault="003D44F9" w:rsidP="00740823">
            <w:pPr>
              <w:pStyle w:val="ListParagraph"/>
              <w:numPr>
                <w:ilvl w:val="0"/>
                <w:numId w:val="41"/>
              </w:numPr>
              <w:ind w:left="176" w:hanging="142"/>
              <w:rPr>
                <w:rFonts w:cstheme="minorHAnsi"/>
                <w:sz w:val="20"/>
                <w:szCs w:val="20"/>
              </w:rPr>
            </w:pPr>
            <w:r>
              <w:rPr>
                <w:rFonts w:cstheme="minorHAnsi"/>
                <w:sz w:val="20"/>
                <w:szCs w:val="20"/>
              </w:rPr>
              <w:t>IR issues for transition to state-owned entity</w:t>
            </w:r>
            <w:r w:rsidR="00180B06" w:rsidRPr="004E711F">
              <w:rPr>
                <w:rFonts w:cstheme="minorHAnsi"/>
                <w:sz w:val="20"/>
                <w:szCs w:val="20"/>
              </w:rPr>
              <w:t>.</w:t>
            </w:r>
          </w:p>
        </w:tc>
      </w:tr>
      <w:tr w:rsidR="00180B06" w:rsidRPr="004E711F" w:rsidTr="00740823">
        <w:tc>
          <w:tcPr>
            <w:tcW w:w="1843" w:type="dxa"/>
          </w:tcPr>
          <w:p w:rsidR="00180B06" w:rsidRPr="00B11B65" w:rsidRDefault="00180B06" w:rsidP="00740823">
            <w:pPr>
              <w:rPr>
                <w:rFonts w:cstheme="minorHAnsi"/>
                <w:b/>
                <w:sz w:val="20"/>
                <w:szCs w:val="20"/>
              </w:rPr>
            </w:pPr>
            <w:r w:rsidRPr="00B11B65">
              <w:rPr>
                <w:rFonts w:cstheme="minorHAnsi"/>
                <w:b/>
                <w:sz w:val="20"/>
                <w:szCs w:val="20"/>
              </w:rPr>
              <w:t>7. Improved Articulation with Regional Planning</w:t>
            </w:r>
          </w:p>
        </w:tc>
        <w:tc>
          <w:tcPr>
            <w:tcW w:w="3119" w:type="dxa"/>
          </w:tcPr>
          <w:p w:rsidR="003D44F9" w:rsidRPr="0005545C" w:rsidRDefault="003D44F9" w:rsidP="003D44F9">
            <w:pPr>
              <w:pStyle w:val="ListParagraph"/>
              <w:numPr>
                <w:ilvl w:val="0"/>
                <w:numId w:val="41"/>
              </w:numPr>
              <w:ind w:left="176" w:hanging="142"/>
              <w:rPr>
                <w:rFonts w:cstheme="minorHAnsi"/>
                <w:sz w:val="20"/>
                <w:szCs w:val="20"/>
              </w:rPr>
            </w:pPr>
            <w:r w:rsidRPr="0005545C">
              <w:rPr>
                <w:rFonts w:cstheme="minorHAnsi"/>
                <w:sz w:val="20"/>
                <w:szCs w:val="20"/>
              </w:rPr>
              <w:t>As for Table 5.3</w:t>
            </w:r>
            <w:r>
              <w:rPr>
                <w:rFonts w:cstheme="minorHAnsi"/>
                <w:sz w:val="20"/>
                <w:szCs w:val="20"/>
              </w:rPr>
              <w:t>/5.4</w:t>
            </w:r>
            <w:r w:rsidRPr="0005545C">
              <w:rPr>
                <w:rFonts w:cstheme="minorHAnsi"/>
                <w:sz w:val="20"/>
                <w:szCs w:val="20"/>
              </w:rPr>
              <w:t>.</w:t>
            </w:r>
          </w:p>
          <w:p w:rsidR="00180B06" w:rsidRPr="003D44F9" w:rsidRDefault="00180B06" w:rsidP="003D44F9">
            <w:pPr>
              <w:rPr>
                <w:rFonts w:cstheme="minorHAnsi"/>
                <w:sz w:val="20"/>
                <w:szCs w:val="20"/>
              </w:rPr>
            </w:pPr>
          </w:p>
        </w:tc>
        <w:tc>
          <w:tcPr>
            <w:tcW w:w="2977" w:type="dxa"/>
          </w:tcPr>
          <w:p w:rsidR="00180B06" w:rsidRPr="004E711F" w:rsidRDefault="0005545C" w:rsidP="00740823">
            <w:pPr>
              <w:pStyle w:val="ListParagraph"/>
              <w:numPr>
                <w:ilvl w:val="0"/>
                <w:numId w:val="41"/>
              </w:numPr>
              <w:ind w:left="176" w:hanging="142"/>
              <w:rPr>
                <w:rFonts w:cstheme="minorHAnsi"/>
                <w:sz w:val="20"/>
                <w:szCs w:val="20"/>
              </w:rPr>
            </w:pPr>
            <w:r>
              <w:rPr>
                <w:rFonts w:cstheme="minorHAnsi"/>
                <w:sz w:val="20"/>
                <w:szCs w:val="20"/>
              </w:rPr>
              <w:t>Greater distance of regional and LG planning for water</w:t>
            </w:r>
            <w:r w:rsidR="00180B06" w:rsidRPr="004E711F">
              <w:rPr>
                <w:rFonts w:cstheme="minorHAnsi"/>
                <w:sz w:val="20"/>
                <w:szCs w:val="20"/>
              </w:rPr>
              <w:t>.</w:t>
            </w:r>
          </w:p>
        </w:tc>
        <w:tc>
          <w:tcPr>
            <w:tcW w:w="3118" w:type="dxa"/>
          </w:tcPr>
          <w:p w:rsidR="00180B06" w:rsidRPr="004E711F" w:rsidRDefault="003D44F9" w:rsidP="00740823">
            <w:pPr>
              <w:pStyle w:val="ListParagraph"/>
              <w:numPr>
                <w:ilvl w:val="0"/>
                <w:numId w:val="41"/>
              </w:numPr>
              <w:ind w:left="176" w:hanging="142"/>
              <w:rPr>
                <w:rFonts w:cstheme="minorHAnsi"/>
                <w:sz w:val="20"/>
                <w:szCs w:val="20"/>
              </w:rPr>
            </w:pPr>
            <w:r>
              <w:rPr>
                <w:rFonts w:cstheme="minorHAnsi"/>
                <w:sz w:val="20"/>
                <w:szCs w:val="20"/>
              </w:rPr>
              <w:t>Could improve communication with other state-run regional planning processes</w:t>
            </w:r>
            <w:r w:rsidR="00180B06" w:rsidRPr="004E711F">
              <w:rPr>
                <w:rFonts w:cstheme="minorHAnsi"/>
                <w:sz w:val="20"/>
                <w:szCs w:val="20"/>
              </w:rPr>
              <w:t>.</w:t>
            </w:r>
          </w:p>
        </w:tc>
        <w:tc>
          <w:tcPr>
            <w:tcW w:w="2693"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r>
      <w:tr w:rsidR="00180B06" w:rsidRPr="004E711F" w:rsidTr="00740823">
        <w:trPr>
          <w:trHeight w:val="311"/>
        </w:trPr>
        <w:tc>
          <w:tcPr>
            <w:tcW w:w="1843" w:type="dxa"/>
          </w:tcPr>
          <w:p w:rsidR="00180B06" w:rsidRPr="00B11B65" w:rsidRDefault="00180B06" w:rsidP="00740823">
            <w:pPr>
              <w:tabs>
                <w:tab w:val="right" w:pos="4145"/>
              </w:tabs>
              <w:autoSpaceDE w:val="0"/>
              <w:autoSpaceDN w:val="0"/>
              <w:adjustRightInd w:val="0"/>
              <w:spacing w:after="200" w:line="276" w:lineRule="auto"/>
              <w:rPr>
                <w:b/>
                <w:sz w:val="20"/>
                <w:szCs w:val="20"/>
              </w:rPr>
            </w:pPr>
            <w:r w:rsidRPr="00B11B65">
              <w:rPr>
                <w:rFonts w:cstheme="minorHAnsi"/>
                <w:b/>
                <w:sz w:val="20"/>
                <w:szCs w:val="20"/>
              </w:rPr>
              <w:t>8. Reduction of Transaction Costs</w:t>
            </w:r>
            <w:r w:rsidRPr="00B11B65">
              <w:rPr>
                <w:rFonts w:cstheme="minorHAnsi"/>
                <w:b/>
                <w:sz w:val="20"/>
                <w:szCs w:val="20"/>
              </w:rPr>
              <w:tab/>
            </w:r>
          </w:p>
        </w:tc>
        <w:tc>
          <w:tcPr>
            <w:tcW w:w="3119" w:type="dxa"/>
          </w:tcPr>
          <w:p w:rsidR="00180B06" w:rsidRPr="00DA75BF" w:rsidRDefault="0005545C" w:rsidP="00740823">
            <w:pPr>
              <w:pStyle w:val="ListParagraph"/>
              <w:numPr>
                <w:ilvl w:val="0"/>
                <w:numId w:val="41"/>
              </w:numPr>
              <w:ind w:left="176" w:hanging="142"/>
              <w:rPr>
                <w:rFonts w:cstheme="minorHAnsi"/>
                <w:sz w:val="20"/>
                <w:szCs w:val="20"/>
              </w:rPr>
            </w:pPr>
            <w:r>
              <w:rPr>
                <w:rFonts w:cstheme="minorHAnsi"/>
                <w:sz w:val="20"/>
                <w:szCs w:val="20"/>
              </w:rPr>
              <w:t>There would be markedly reduced transactions with local governments</w:t>
            </w:r>
            <w:r w:rsidR="00180B06" w:rsidRPr="00DA75BF">
              <w:rPr>
                <w:rFonts w:cstheme="minorHAnsi"/>
                <w:sz w:val="20"/>
                <w:szCs w:val="20"/>
              </w:rPr>
              <w:t>.</w:t>
            </w:r>
          </w:p>
        </w:tc>
        <w:tc>
          <w:tcPr>
            <w:tcW w:w="2977" w:type="dxa"/>
          </w:tcPr>
          <w:p w:rsidR="00180B06" w:rsidRPr="004E711F" w:rsidRDefault="003D44F9" w:rsidP="00740823">
            <w:pPr>
              <w:pStyle w:val="ListParagraph"/>
              <w:numPr>
                <w:ilvl w:val="0"/>
                <w:numId w:val="41"/>
              </w:numPr>
              <w:ind w:left="176" w:hanging="142"/>
              <w:rPr>
                <w:rFonts w:cstheme="minorHAnsi"/>
                <w:sz w:val="20"/>
                <w:szCs w:val="20"/>
              </w:rPr>
            </w:pPr>
            <w:r>
              <w:rPr>
                <w:rFonts w:cstheme="minorHAnsi"/>
                <w:sz w:val="20"/>
                <w:szCs w:val="20"/>
              </w:rPr>
              <w:t>LG may need to increase advocacy role to influence state water corporations</w:t>
            </w:r>
            <w:r w:rsidR="00180B06" w:rsidRPr="004E711F">
              <w:rPr>
                <w:rFonts w:cstheme="minorHAnsi"/>
                <w:sz w:val="20"/>
                <w:szCs w:val="20"/>
              </w:rPr>
              <w:t>.</w:t>
            </w:r>
          </w:p>
        </w:tc>
        <w:tc>
          <w:tcPr>
            <w:tcW w:w="3118"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c>
          <w:tcPr>
            <w:tcW w:w="2693" w:type="dxa"/>
          </w:tcPr>
          <w:p w:rsidR="00180B06" w:rsidRPr="004E711F" w:rsidRDefault="00180B06" w:rsidP="00740823">
            <w:pPr>
              <w:pStyle w:val="ListParagraph"/>
              <w:numPr>
                <w:ilvl w:val="0"/>
                <w:numId w:val="41"/>
              </w:numPr>
              <w:ind w:left="176" w:hanging="142"/>
              <w:rPr>
                <w:rFonts w:cstheme="minorHAnsi"/>
                <w:sz w:val="20"/>
                <w:szCs w:val="20"/>
              </w:rPr>
            </w:pPr>
            <w:r w:rsidRPr="004E711F">
              <w:rPr>
                <w:rFonts w:cstheme="minorHAnsi"/>
                <w:sz w:val="20"/>
                <w:szCs w:val="20"/>
              </w:rPr>
              <w:t>.</w:t>
            </w:r>
          </w:p>
        </w:tc>
      </w:tr>
    </w:tbl>
    <w:p w:rsidR="00180B06" w:rsidRDefault="00180B06" w:rsidP="00180B06"/>
    <w:p w:rsidR="00180B06" w:rsidRDefault="00180B06" w:rsidP="003E1101"/>
    <w:p w:rsidR="003E1101" w:rsidRDefault="003E1101" w:rsidP="003E1101"/>
    <w:p w:rsidR="003E1101" w:rsidRDefault="003E1101" w:rsidP="000D3EE3"/>
    <w:p w:rsidR="003E1101" w:rsidRDefault="003E1101" w:rsidP="000D3EE3">
      <w:pPr>
        <w:sectPr w:rsidR="003E1101" w:rsidSect="00A26136">
          <w:pgSz w:w="16838" w:h="11906" w:orient="landscape"/>
          <w:pgMar w:top="1440" w:right="1440" w:bottom="1440" w:left="1440" w:header="708" w:footer="708" w:gutter="0"/>
          <w:cols w:space="708"/>
          <w:docGrid w:linePitch="360"/>
        </w:sectPr>
      </w:pPr>
    </w:p>
    <w:p w:rsidR="00594A5D" w:rsidRDefault="00594A5D" w:rsidP="000D3EE3"/>
    <w:sectPr w:rsidR="00594A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355" w:rsidRDefault="002A0355" w:rsidP="00F37E1B">
      <w:r>
        <w:separator/>
      </w:r>
    </w:p>
  </w:endnote>
  <w:endnote w:type="continuationSeparator" w:id="0">
    <w:p w:rsidR="002A0355" w:rsidRDefault="002A0355" w:rsidP="00F37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s≤”©˙≈È"/>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HelveticaNeue-Condensed">
    <w:altName w:val="HelveticaNeue Condens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528550"/>
      <w:docPartObj>
        <w:docPartGallery w:val="Page Numbers (Bottom of Page)"/>
        <w:docPartUnique/>
      </w:docPartObj>
    </w:sdtPr>
    <w:sdtEndPr>
      <w:rPr>
        <w:noProof/>
      </w:rPr>
    </w:sdtEndPr>
    <w:sdtContent>
      <w:p w:rsidR="00B92F4B" w:rsidRDefault="00B92F4B">
        <w:pPr>
          <w:pStyle w:val="Footer"/>
          <w:jc w:val="right"/>
        </w:pPr>
        <w:r>
          <w:fldChar w:fldCharType="begin"/>
        </w:r>
        <w:r>
          <w:instrText xml:space="preserve"> PAGE   \* MERGEFORMAT </w:instrText>
        </w:r>
        <w:r>
          <w:fldChar w:fldCharType="separate"/>
        </w:r>
        <w:r w:rsidR="00D576D5">
          <w:rPr>
            <w:noProof/>
          </w:rPr>
          <w:t>1</w:t>
        </w:r>
        <w:r>
          <w:rPr>
            <w:noProof/>
          </w:rPr>
          <w:fldChar w:fldCharType="end"/>
        </w:r>
      </w:p>
    </w:sdtContent>
  </w:sdt>
  <w:p w:rsidR="00B92F4B" w:rsidRDefault="00B92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355" w:rsidRDefault="002A0355" w:rsidP="00F37E1B">
      <w:r>
        <w:separator/>
      </w:r>
    </w:p>
  </w:footnote>
  <w:footnote w:type="continuationSeparator" w:id="0">
    <w:p w:rsidR="002A0355" w:rsidRDefault="002A0355" w:rsidP="00F37E1B">
      <w:r>
        <w:continuationSeparator/>
      </w:r>
    </w:p>
  </w:footnote>
  <w:footnote w:id="1">
    <w:p w:rsidR="00B92F4B" w:rsidRDefault="00B92F4B" w:rsidP="001A2D54">
      <w:pPr>
        <w:pStyle w:val="FootnoteText"/>
      </w:pPr>
      <w:r>
        <w:rPr>
          <w:rStyle w:val="FootnoteReference"/>
        </w:rPr>
        <w:footnoteRef/>
      </w:r>
      <w:r>
        <w:t xml:space="preserve"> For status quo options, a rating of “2” implies that some change is required within the current model for it to fully meet the criterion.</w:t>
      </w:r>
    </w:p>
  </w:footnote>
  <w:footnote w:id="2">
    <w:p w:rsidR="00B92F4B" w:rsidRDefault="00B92F4B">
      <w:pPr>
        <w:pStyle w:val="FootnoteText"/>
      </w:pPr>
      <w:r>
        <w:rPr>
          <w:rStyle w:val="FootnoteReference"/>
        </w:rPr>
        <w:footnoteRef/>
      </w:r>
      <w:r>
        <w:t xml:space="preserve"> In South East Queensland SEQWater and Link Water provide bulk water services primarily for urban customers under the complex arrangements of the SEQ Water Grid (see Section 5.9).</w:t>
      </w:r>
    </w:p>
  </w:footnote>
  <w:footnote w:id="3">
    <w:p w:rsidR="00B92F4B" w:rsidRDefault="00B92F4B">
      <w:pPr>
        <w:pStyle w:val="FootnoteText"/>
      </w:pPr>
      <w:r>
        <w:rPr>
          <w:rStyle w:val="FootnoteReference"/>
        </w:rPr>
        <w:footnoteRef/>
      </w:r>
      <w:r>
        <w:t xml:space="preserve"> An exception is the Wide Bay Water Corporation which is a proprietary limited, wholly council-owned (Fraser Coast Regional Council) entity.</w:t>
      </w:r>
    </w:p>
  </w:footnote>
  <w:footnote w:id="4">
    <w:p w:rsidR="00B92F4B" w:rsidRDefault="00B92F4B" w:rsidP="00C66402">
      <w:pPr>
        <w:pStyle w:val="FootnoteText"/>
      </w:pPr>
      <w:r>
        <w:rPr>
          <w:rStyle w:val="FootnoteReference"/>
        </w:rPr>
        <w:footnoteRef/>
      </w:r>
      <w:r>
        <w:t xml:space="preserve"> Of the</w:t>
      </w:r>
      <w:r w:rsidRPr="000C5540">
        <w:t xml:space="preserve"> 11 utilities in Figure </w:t>
      </w:r>
      <w:r>
        <w:t>8</w:t>
      </w:r>
      <w:r w:rsidRPr="000C5540">
        <w:t xml:space="preserve"> </w:t>
      </w:r>
      <w:r>
        <w:t xml:space="preserve">using </w:t>
      </w:r>
      <w:r w:rsidRPr="000C5540">
        <w:t xml:space="preserve">more than 850 kL per </w:t>
      </w:r>
      <w:r>
        <w:t>annum</w:t>
      </w:r>
      <w:r w:rsidRPr="000C5540">
        <w:t>, nine sourced water from the G</w:t>
      </w:r>
      <w:r>
        <w:t xml:space="preserve">reat </w:t>
      </w:r>
      <w:r w:rsidRPr="000C5540">
        <w:t>A</w:t>
      </w:r>
      <w:r>
        <w:t xml:space="preserve">rtesian </w:t>
      </w:r>
      <w:r w:rsidRPr="000C5540">
        <w:t>B</w:t>
      </w:r>
      <w:r>
        <w:t>asin</w:t>
      </w:r>
      <w:r w:rsidRPr="000C5540">
        <w:t>.</w:t>
      </w:r>
    </w:p>
  </w:footnote>
  <w:footnote w:id="5">
    <w:p w:rsidR="00B92F4B" w:rsidRDefault="00B92F4B">
      <w:pPr>
        <w:pStyle w:val="FootnoteText"/>
      </w:pPr>
      <w:r>
        <w:rPr>
          <w:rStyle w:val="FootnoteReference"/>
        </w:rPr>
        <w:footnoteRef/>
      </w:r>
      <w:r>
        <w:t xml:space="preserve"> This option was dismissed as unfavourable by two reviews, but was thought to be appropriate in others for larger or highly-efficient council service providers.</w:t>
      </w:r>
    </w:p>
  </w:footnote>
  <w:footnote w:id="6">
    <w:p w:rsidR="00B92F4B" w:rsidRDefault="00B92F4B">
      <w:pPr>
        <w:pStyle w:val="FootnoteText"/>
      </w:pPr>
      <w:r>
        <w:rPr>
          <w:rStyle w:val="FootnoteReference"/>
        </w:rPr>
        <w:footnoteRef/>
      </w:r>
      <w:r>
        <w:t xml:space="preserve"> The option suggested by AECOM (2010) that there could be a single state-owned water utility for regional Qld outside of SEQ is not considered for four reasons.</w:t>
      </w:r>
    </w:p>
    <w:p w:rsidR="00B92F4B" w:rsidRDefault="00B92F4B" w:rsidP="001D1EA2">
      <w:pPr>
        <w:pStyle w:val="FootnoteText"/>
        <w:numPr>
          <w:ilvl w:val="0"/>
          <w:numId w:val="32"/>
        </w:numPr>
      </w:pPr>
      <w:r>
        <w:t>This was the least favoured option even in the AECOM report and was eliminated also by the later PC (2011) review.</w:t>
      </w:r>
    </w:p>
    <w:p w:rsidR="00B92F4B" w:rsidRDefault="00B92F4B" w:rsidP="001D1EA2">
      <w:pPr>
        <w:pStyle w:val="FootnoteText"/>
        <w:numPr>
          <w:ilvl w:val="0"/>
          <w:numId w:val="32"/>
        </w:numPr>
      </w:pPr>
      <w:r>
        <w:t>The option was not supported by the stakeholders in the review itself (AECOM, 2010) and is not favoured in Queensland or NSW (see e.g. Armstrong and Gellatly 2008) or Tasmania (see Appendix 3).</w:t>
      </w:r>
    </w:p>
    <w:p w:rsidR="00B92F4B" w:rsidRDefault="00B92F4B" w:rsidP="001D1EA2">
      <w:pPr>
        <w:pStyle w:val="FootnoteText"/>
        <w:numPr>
          <w:ilvl w:val="0"/>
          <w:numId w:val="32"/>
        </w:numPr>
      </w:pPr>
      <w:r>
        <w:t>Even if it were adopted AECOM 2010 note that “Due to the number and complexity of catchments in NSW and Queensland, the State’s water supplies would still be required to be managed on a regional basis. Regional issues would also be better managed by local staff living within the supply area, and consumers would also expect a level of local presence.”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3E4B"/>
    <w:multiLevelType w:val="multilevel"/>
    <w:tmpl w:val="054C90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272F9"/>
    <w:multiLevelType w:val="multilevel"/>
    <w:tmpl w:val="030EA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06893"/>
    <w:multiLevelType w:val="hybridMultilevel"/>
    <w:tmpl w:val="A1AA5D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A6E5EF5"/>
    <w:multiLevelType w:val="hybridMultilevel"/>
    <w:tmpl w:val="0CAA4354"/>
    <w:lvl w:ilvl="0" w:tplc="8640B5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154E23"/>
    <w:multiLevelType w:val="hybridMultilevel"/>
    <w:tmpl w:val="B68A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D11072"/>
    <w:multiLevelType w:val="hybridMultilevel"/>
    <w:tmpl w:val="1CD0B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2403F4"/>
    <w:multiLevelType w:val="hybridMultilevel"/>
    <w:tmpl w:val="9DD68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0EE46ACD"/>
    <w:multiLevelType w:val="hybridMultilevel"/>
    <w:tmpl w:val="1E7AA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AC6768"/>
    <w:multiLevelType w:val="hybridMultilevel"/>
    <w:tmpl w:val="B3E6F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985AEC"/>
    <w:multiLevelType w:val="hybridMultilevel"/>
    <w:tmpl w:val="94D2B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E47A8C"/>
    <w:multiLevelType w:val="hybridMultilevel"/>
    <w:tmpl w:val="7F0C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C801EF"/>
    <w:multiLevelType w:val="hybridMultilevel"/>
    <w:tmpl w:val="93D4C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97136C"/>
    <w:multiLevelType w:val="hybridMultilevel"/>
    <w:tmpl w:val="BA5AA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B33B98"/>
    <w:multiLevelType w:val="hybridMultilevel"/>
    <w:tmpl w:val="F498F0E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50B6C84"/>
    <w:multiLevelType w:val="hybridMultilevel"/>
    <w:tmpl w:val="791ED4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5394A"/>
    <w:multiLevelType w:val="multilevel"/>
    <w:tmpl w:val="2122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1A41C8"/>
    <w:multiLevelType w:val="hybridMultilevel"/>
    <w:tmpl w:val="A1AA5D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EF007A1"/>
    <w:multiLevelType w:val="hybridMultilevel"/>
    <w:tmpl w:val="D756BC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nsid w:val="224430F2"/>
    <w:multiLevelType w:val="hybridMultilevel"/>
    <w:tmpl w:val="FED6F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2996F61"/>
    <w:multiLevelType w:val="hybridMultilevel"/>
    <w:tmpl w:val="67743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3FF358D"/>
    <w:multiLevelType w:val="singleLevel"/>
    <w:tmpl w:val="2278E24C"/>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1">
    <w:nsid w:val="25043ECE"/>
    <w:multiLevelType w:val="hybridMultilevel"/>
    <w:tmpl w:val="FD3819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75638BE"/>
    <w:multiLevelType w:val="hybridMultilevel"/>
    <w:tmpl w:val="A6DA75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nsid w:val="28823E08"/>
    <w:multiLevelType w:val="multilevel"/>
    <w:tmpl w:val="18B2DBD8"/>
    <w:styleLink w:val="Headings"/>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AA545D8"/>
    <w:multiLevelType w:val="hybridMultilevel"/>
    <w:tmpl w:val="DB40CF6C"/>
    <w:lvl w:ilvl="0" w:tplc="BA96C1F0">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BAB767D"/>
    <w:multiLevelType w:val="hybridMultilevel"/>
    <w:tmpl w:val="F0800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color w:val="auto"/>
        <w:sz w:val="18"/>
      </w:rPr>
    </w:lvl>
  </w:abstractNum>
  <w:abstractNum w:abstractNumId="27">
    <w:nsid w:val="323A29A9"/>
    <w:multiLevelType w:val="hybridMultilevel"/>
    <w:tmpl w:val="320C83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2B87869"/>
    <w:multiLevelType w:val="hybridMultilevel"/>
    <w:tmpl w:val="85F68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38E7ACE"/>
    <w:multiLevelType w:val="multilevel"/>
    <w:tmpl w:val="2DCE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46077F9"/>
    <w:multiLevelType w:val="hybridMultilevel"/>
    <w:tmpl w:val="A596E30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nsid w:val="3AFB70AA"/>
    <w:multiLevelType w:val="multilevel"/>
    <w:tmpl w:val="A0C42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636460"/>
    <w:multiLevelType w:val="hybridMultilevel"/>
    <w:tmpl w:val="915ACD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4547B3B"/>
    <w:multiLevelType w:val="hybridMultilevel"/>
    <w:tmpl w:val="B6FA1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B26FCB"/>
    <w:multiLevelType w:val="hybridMultilevel"/>
    <w:tmpl w:val="AFD643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8E7080D"/>
    <w:multiLevelType w:val="hybridMultilevel"/>
    <w:tmpl w:val="1A0EF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E654BC1"/>
    <w:multiLevelType w:val="hybridMultilevel"/>
    <w:tmpl w:val="DAB87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F63501D"/>
    <w:multiLevelType w:val="hybridMultilevel"/>
    <w:tmpl w:val="F2BA5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22C1BA9"/>
    <w:multiLevelType w:val="hybridMultilevel"/>
    <w:tmpl w:val="5D16A9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40">
    <w:nsid w:val="5571215A"/>
    <w:multiLevelType w:val="hybridMultilevel"/>
    <w:tmpl w:val="55308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42">
    <w:nsid w:val="5777330D"/>
    <w:multiLevelType w:val="hybridMultilevel"/>
    <w:tmpl w:val="5DE6B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7883672"/>
    <w:multiLevelType w:val="hybridMultilevel"/>
    <w:tmpl w:val="D6B4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C66121D"/>
    <w:multiLevelType w:val="hybridMultilevel"/>
    <w:tmpl w:val="3DB0D20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5">
    <w:nsid w:val="5E855654"/>
    <w:multiLevelType w:val="hybridMultilevel"/>
    <w:tmpl w:val="3C34286C"/>
    <w:lvl w:ilvl="0" w:tplc="9C0CE626">
      <w:numFmt w:val="bullet"/>
      <w:lvlText w:val="•"/>
      <w:lvlJc w:val="left"/>
      <w:pPr>
        <w:ind w:left="1146" w:hanging="360"/>
      </w:pPr>
      <w:rPr>
        <w:rFonts w:ascii="Calibri" w:eastAsia="Times New Roman" w:hAnsi="Calibri" w:cs="Calibri"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6">
    <w:nsid w:val="60195C4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nsid w:val="623021D7"/>
    <w:multiLevelType w:val="hybridMultilevel"/>
    <w:tmpl w:val="DD3A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2EA7806"/>
    <w:multiLevelType w:val="hybridMultilevel"/>
    <w:tmpl w:val="AA121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3B30E7B"/>
    <w:multiLevelType w:val="multilevel"/>
    <w:tmpl w:val="6716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4571A47"/>
    <w:multiLevelType w:val="hybridMultilevel"/>
    <w:tmpl w:val="9506AB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6B740E3"/>
    <w:multiLevelType w:val="hybridMultilevel"/>
    <w:tmpl w:val="E7C4F3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9106B5C"/>
    <w:multiLevelType w:val="multilevel"/>
    <w:tmpl w:val="A0C42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8802E6"/>
    <w:multiLevelType w:val="hybridMultilevel"/>
    <w:tmpl w:val="3462F47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nsid w:val="6ED36D8F"/>
    <w:multiLevelType w:val="hybridMultilevel"/>
    <w:tmpl w:val="BEB26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F1C44DA"/>
    <w:multiLevelType w:val="hybridMultilevel"/>
    <w:tmpl w:val="2630455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55622EA"/>
    <w:multiLevelType w:val="hybridMultilevel"/>
    <w:tmpl w:val="C3E834FA"/>
    <w:lvl w:ilvl="0" w:tplc="0C090001">
      <w:start w:val="1"/>
      <w:numFmt w:val="bullet"/>
      <w:lvlText w:val=""/>
      <w:lvlJc w:val="left"/>
      <w:pPr>
        <w:ind w:left="720" w:hanging="360"/>
      </w:pPr>
      <w:rPr>
        <w:rFonts w:ascii="Symbol" w:hAnsi="Symbol" w:hint="default"/>
      </w:rPr>
    </w:lvl>
    <w:lvl w:ilvl="1" w:tplc="AE4E5940">
      <w:numFmt w:val="bullet"/>
      <w:lvlText w:val="•"/>
      <w:lvlJc w:val="left"/>
      <w:pPr>
        <w:ind w:left="1440" w:hanging="360"/>
      </w:pPr>
      <w:rPr>
        <w:rFonts w:ascii="Times New Roman" w:eastAsiaTheme="minorHAnsi" w:hAnsi="Times New Roman" w:cs="Times New Roman" w:hint="default"/>
      </w:rPr>
    </w:lvl>
    <w:lvl w:ilvl="2" w:tplc="BA84CE7C">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79BA1BB2"/>
    <w:multiLevelType w:val="hybridMultilevel"/>
    <w:tmpl w:val="88B2B8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6"/>
  </w:num>
  <w:num w:numId="3">
    <w:abstractNumId w:val="49"/>
  </w:num>
  <w:num w:numId="4">
    <w:abstractNumId w:val="15"/>
  </w:num>
  <w:num w:numId="5">
    <w:abstractNumId w:val="1"/>
  </w:num>
  <w:num w:numId="6">
    <w:abstractNumId w:val="29"/>
  </w:num>
  <w:num w:numId="7">
    <w:abstractNumId w:val="26"/>
  </w:num>
  <w:num w:numId="8">
    <w:abstractNumId w:val="54"/>
  </w:num>
  <w:num w:numId="9">
    <w:abstractNumId w:val="39"/>
  </w:num>
  <w:num w:numId="10">
    <w:abstractNumId w:val="41"/>
  </w:num>
  <w:num w:numId="11">
    <w:abstractNumId w:val="20"/>
  </w:num>
  <w:num w:numId="12">
    <w:abstractNumId w:val="25"/>
  </w:num>
  <w:num w:numId="13">
    <w:abstractNumId w:val="9"/>
  </w:num>
  <w:num w:numId="14">
    <w:abstractNumId w:val="18"/>
  </w:num>
  <w:num w:numId="15">
    <w:abstractNumId w:val="43"/>
  </w:num>
  <w:num w:numId="16">
    <w:abstractNumId w:val="33"/>
  </w:num>
  <w:num w:numId="17">
    <w:abstractNumId w:val="51"/>
  </w:num>
  <w:num w:numId="18">
    <w:abstractNumId w:val="50"/>
  </w:num>
  <w:num w:numId="19">
    <w:abstractNumId w:val="56"/>
  </w:num>
  <w:num w:numId="20">
    <w:abstractNumId w:val="21"/>
  </w:num>
  <w:num w:numId="21">
    <w:abstractNumId w:val="48"/>
  </w:num>
  <w:num w:numId="22">
    <w:abstractNumId w:val="36"/>
  </w:num>
  <w:num w:numId="23">
    <w:abstractNumId w:val="17"/>
  </w:num>
  <w:num w:numId="24">
    <w:abstractNumId w:val="6"/>
  </w:num>
  <w:num w:numId="25">
    <w:abstractNumId w:val="12"/>
  </w:num>
  <w:num w:numId="26">
    <w:abstractNumId w:val="23"/>
  </w:num>
  <w:num w:numId="27">
    <w:abstractNumId w:val="46"/>
  </w:num>
  <w:num w:numId="28">
    <w:abstractNumId w:val="45"/>
  </w:num>
  <w:num w:numId="29">
    <w:abstractNumId w:val="34"/>
  </w:num>
  <w:num w:numId="30">
    <w:abstractNumId w:val="57"/>
  </w:num>
  <w:num w:numId="31">
    <w:abstractNumId w:val="14"/>
  </w:num>
  <w:num w:numId="32">
    <w:abstractNumId w:val="27"/>
  </w:num>
  <w:num w:numId="33">
    <w:abstractNumId w:val="4"/>
  </w:num>
  <w:num w:numId="34">
    <w:abstractNumId w:val="30"/>
  </w:num>
  <w:num w:numId="35">
    <w:abstractNumId w:val="32"/>
  </w:num>
  <w:num w:numId="36">
    <w:abstractNumId w:val="53"/>
    <w:lvlOverride w:ilvl="0">
      <w:startOverride w:val="1"/>
    </w:lvlOverride>
    <w:lvlOverride w:ilvl="1"/>
    <w:lvlOverride w:ilvl="2"/>
    <w:lvlOverride w:ilvl="3"/>
    <w:lvlOverride w:ilvl="4"/>
    <w:lvlOverride w:ilvl="5"/>
    <w:lvlOverride w:ilvl="6"/>
    <w:lvlOverride w:ilvl="7"/>
    <w:lvlOverride w:ilvl="8"/>
  </w:num>
  <w:num w:numId="37">
    <w:abstractNumId w:val="44"/>
  </w:num>
  <w:num w:numId="38">
    <w:abstractNumId w:val="28"/>
  </w:num>
  <w:num w:numId="39">
    <w:abstractNumId w:val="35"/>
  </w:num>
  <w:num w:numId="40">
    <w:abstractNumId w:val="13"/>
  </w:num>
  <w:num w:numId="41">
    <w:abstractNumId w:val="55"/>
  </w:num>
  <w:num w:numId="42">
    <w:abstractNumId w:val="42"/>
  </w:num>
  <w:num w:numId="43">
    <w:abstractNumId w:val="8"/>
  </w:num>
  <w:num w:numId="44">
    <w:abstractNumId w:val="40"/>
  </w:num>
  <w:num w:numId="45">
    <w:abstractNumId w:val="10"/>
  </w:num>
  <w:num w:numId="46">
    <w:abstractNumId w:val="47"/>
  </w:num>
  <w:num w:numId="47">
    <w:abstractNumId w:val="7"/>
  </w:num>
  <w:num w:numId="48">
    <w:abstractNumId w:val="11"/>
  </w:num>
  <w:num w:numId="49">
    <w:abstractNumId w:val="3"/>
  </w:num>
  <w:num w:numId="50">
    <w:abstractNumId w:val="37"/>
  </w:num>
  <w:num w:numId="51">
    <w:abstractNumId w:val="52"/>
  </w:num>
  <w:num w:numId="52">
    <w:abstractNumId w:val="31"/>
  </w:num>
  <w:num w:numId="53">
    <w:abstractNumId w:val="19"/>
  </w:num>
  <w:num w:numId="54">
    <w:abstractNumId w:val="22"/>
  </w:num>
  <w:num w:numId="55">
    <w:abstractNumId w:val="24"/>
  </w:num>
  <w:num w:numId="56">
    <w:abstractNumId w:val="5"/>
  </w:num>
  <w:num w:numId="57">
    <w:abstractNumId w:val="2"/>
  </w:num>
  <w:num w:numId="58">
    <w:abstractNumId w:val="38"/>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94C"/>
    <w:rsid w:val="00002E63"/>
    <w:rsid w:val="0000393F"/>
    <w:rsid w:val="00003C50"/>
    <w:rsid w:val="00006808"/>
    <w:rsid w:val="00007314"/>
    <w:rsid w:val="00013064"/>
    <w:rsid w:val="0001355E"/>
    <w:rsid w:val="00021E41"/>
    <w:rsid w:val="000310E6"/>
    <w:rsid w:val="00031C1E"/>
    <w:rsid w:val="00036B77"/>
    <w:rsid w:val="0004754B"/>
    <w:rsid w:val="00051395"/>
    <w:rsid w:val="000525CB"/>
    <w:rsid w:val="000531DE"/>
    <w:rsid w:val="0005545C"/>
    <w:rsid w:val="00056577"/>
    <w:rsid w:val="000577A0"/>
    <w:rsid w:val="00057F33"/>
    <w:rsid w:val="00060F75"/>
    <w:rsid w:val="0006112F"/>
    <w:rsid w:val="0006367C"/>
    <w:rsid w:val="000637A9"/>
    <w:rsid w:val="00065E76"/>
    <w:rsid w:val="000660DD"/>
    <w:rsid w:val="00070116"/>
    <w:rsid w:val="000718C7"/>
    <w:rsid w:val="00072F4F"/>
    <w:rsid w:val="0007502D"/>
    <w:rsid w:val="00076149"/>
    <w:rsid w:val="00090905"/>
    <w:rsid w:val="000912D4"/>
    <w:rsid w:val="000A4A88"/>
    <w:rsid w:val="000A5CBC"/>
    <w:rsid w:val="000A7703"/>
    <w:rsid w:val="000B5B19"/>
    <w:rsid w:val="000C068A"/>
    <w:rsid w:val="000C3818"/>
    <w:rsid w:val="000C3AC8"/>
    <w:rsid w:val="000C4D88"/>
    <w:rsid w:val="000C5540"/>
    <w:rsid w:val="000C5EFD"/>
    <w:rsid w:val="000D044E"/>
    <w:rsid w:val="000D3EE3"/>
    <w:rsid w:val="000D43D3"/>
    <w:rsid w:val="000D43F9"/>
    <w:rsid w:val="000D4BCF"/>
    <w:rsid w:val="000D526E"/>
    <w:rsid w:val="000D6E75"/>
    <w:rsid w:val="000E5152"/>
    <w:rsid w:val="000E677E"/>
    <w:rsid w:val="000E7103"/>
    <w:rsid w:val="001004CF"/>
    <w:rsid w:val="001006D3"/>
    <w:rsid w:val="00100B66"/>
    <w:rsid w:val="001033FD"/>
    <w:rsid w:val="001330AB"/>
    <w:rsid w:val="00140293"/>
    <w:rsid w:val="00142817"/>
    <w:rsid w:val="00152CDF"/>
    <w:rsid w:val="00155FA1"/>
    <w:rsid w:val="00157078"/>
    <w:rsid w:val="001637A0"/>
    <w:rsid w:val="00166ADC"/>
    <w:rsid w:val="00166E4E"/>
    <w:rsid w:val="00167BCF"/>
    <w:rsid w:val="00170795"/>
    <w:rsid w:val="00173C9E"/>
    <w:rsid w:val="001757E9"/>
    <w:rsid w:val="00176428"/>
    <w:rsid w:val="00177BE2"/>
    <w:rsid w:val="00180B06"/>
    <w:rsid w:val="00182091"/>
    <w:rsid w:val="001844A8"/>
    <w:rsid w:val="00187144"/>
    <w:rsid w:val="001922BE"/>
    <w:rsid w:val="00193AE1"/>
    <w:rsid w:val="0019666D"/>
    <w:rsid w:val="001A2D54"/>
    <w:rsid w:val="001A380A"/>
    <w:rsid w:val="001A5110"/>
    <w:rsid w:val="001A74C1"/>
    <w:rsid w:val="001B06DF"/>
    <w:rsid w:val="001B131B"/>
    <w:rsid w:val="001B1460"/>
    <w:rsid w:val="001B3AF1"/>
    <w:rsid w:val="001B6030"/>
    <w:rsid w:val="001C6E93"/>
    <w:rsid w:val="001D1EA2"/>
    <w:rsid w:val="001D5513"/>
    <w:rsid w:val="001E0D4E"/>
    <w:rsid w:val="001E1A88"/>
    <w:rsid w:val="001E6F68"/>
    <w:rsid w:val="001E7DEA"/>
    <w:rsid w:val="001E7F0E"/>
    <w:rsid w:val="002052EA"/>
    <w:rsid w:val="00212365"/>
    <w:rsid w:val="00217792"/>
    <w:rsid w:val="002178BC"/>
    <w:rsid w:val="00224A88"/>
    <w:rsid w:val="00224D3D"/>
    <w:rsid w:val="00226042"/>
    <w:rsid w:val="00231309"/>
    <w:rsid w:val="0023596B"/>
    <w:rsid w:val="002414EA"/>
    <w:rsid w:val="00242DD0"/>
    <w:rsid w:val="002437E8"/>
    <w:rsid w:val="00247D90"/>
    <w:rsid w:val="002524E8"/>
    <w:rsid w:val="00256A26"/>
    <w:rsid w:val="00256F9E"/>
    <w:rsid w:val="00264021"/>
    <w:rsid w:val="00275A2E"/>
    <w:rsid w:val="00276051"/>
    <w:rsid w:val="002769B4"/>
    <w:rsid w:val="00280037"/>
    <w:rsid w:val="0028139F"/>
    <w:rsid w:val="00283025"/>
    <w:rsid w:val="00283377"/>
    <w:rsid w:val="002961B9"/>
    <w:rsid w:val="002A0355"/>
    <w:rsid w:val="002A0558"/>
    <w:rsid w:val="002A189E"/>
    <w:rsid w:val="002A3DAD"/>
    <w:rsid w:val="002A3E64"/>
    <w:rsid w:val="002A4F42"/>
    <w:rsid w:val="002A5668"/>
    <w:rsid w:val="002B4041"/>
    <w:rsid w:val="002B623C"/>
    <w:rsid w:val="002B6BD5"/>
    <w:rsid w:val="002C2B34"/>
    <w:rsid w:val="002C2FDE"/>
    <w:rsid w:val="002C5017"/>
    <w:rsid w:val="002C65AF"/>
    <w:rsid w:val="002D10D6"/>
    <w:rsid w:val="002D139D"/>
    <w:rsid w:val="002D1BE0"/>
    <w:rsid w:val="002D3BCE"/>
    <w:rsid w:val="002D79EF"/>
    <w:rsid w:val="002E0B86"/>
    <w:rsid w:val="002E133A"/>
    <w:rsid w:val="002E47C6"/>
    <w:rsid w:val="002E6398"/>
    <w:rsid w:val="002F05F1"/>
    <w:rsid w:val="002F0F77"/>
    <w:rsid w:val="002F198C"/>
    <w:rsid w:val="002F28F6"/>
    <w:rsid w:val="002F492E"/>
    <w:rsid w:val="00301E50"/>
    <w:rsid w:val="00303EDF"/>
    <w:rsid w:val="0030438D"/>
    <w:rsid w:val="00304907"/>
    <w:rsid w:val="00305D6D"/>
    <w:rsid w:val="00307B28"/>
    <w:rsid w:val="00310AF2"/>
    <w:rsid w:val="00311A28"/>
    <w:rsid w:val="00312B19"/>
    <w:rsid w:val="003257D2"/>
    <w:rsid w:val="00332095"/>
    <w:rsid w:val="003323F8"/>
    <w:rsid w:val="00333425"/>
    <w:rsid w:val="00333C1E"/>
    <w:rsid w:val="00336F8D"/>
    <w:rsid w:val="00340D96"/>
    <w:rsid w:val="00342987"/>
    <w:rsid w:val="00347617"/>
    <w:rsid w:val="00351D29"/>
    <w:rsid w:val="00353893"/>
    <w:rsid w:val="00356C61"/>
    <w:rsid w:val="0036170F"/>
    <w:rsid w:val="00365CF7"/>
    <w:rsid w:val="003663B9"/>
    <w:rsid w:val="00371001"/>
    <w:rsid w:val="003738FF"/>
    <w:rsid w:val="00375983"/>
    <w:rsid w:val="00375E8C"/>
    <w:rsid w:val="00377BD7"/>
    <w:rsid w:val="003802A6"/>
    <w:rsid w:val="00381EC5"/>
    <w:rsid w:val="00390904"/>
    <w:rsid w:val="00391968"/>
    <w:rsid w:val="00393C67"/>
    <w:rsid w:val="003965B2"/>
    <w:rsid w:val="003975CC"/>
    <w:rsid w:val="0039778A"/>
    <w:rsid w:val="003A1FD3"/>
    <w:rsid w:val="003A7347"/>
    <w:rsid w:val="003B108C"/>
    <w:rsid w:val="003B12C2"/>
    <w:rsid w:val="003B152E"/>
    <w:rsid w:val="003B2EBE"/>
    <w:rsid w:val="003B4B6A"/>
    <w:rsid w:val="003B5E39"/>
    <w:rsid w:val="003B68DD"/>
    <w:rsid w:val="003B708D"/>
    <w:rsid w:val="003B7B80"/>
    <w:rsid w:val="003C0089"/>
    <w:rsid w:val="003D3CF6"/>
    <w:rsid w:val="003D44F9"/>
    <w:rsid w:val="003D79BB"/>
    <w:rsid w:val="003D7A27"/>
    <w:rsid w:val="003D7BEE"/>
    <w:rsid w:val="003E03C2"/>
    <w:rsid w:val="003E0E30"/>
    <w:rsid w:val="003E1101"/>
    <w:rsid w:val="003E19EA"/>
    <w:rsid w:val="003E5BC4"/>
    <w:rsid w:val="003F10B6"/>
    <w:rsid w:val="003F55B3"/>
    <w:rsid w:val="00402CEF"/>
    <w:rsid w:val="00420DC4"/>
    <w:rsid w:val="00424307"/>
    <w:rsid w:val="00426CB2"/>
    <w:rsid w:val="004308A7"/>
    <w:rsid w:val="00431D3D"/>
    <w:rsid w:val="004329CA"/>
    <w:rsid w:val="004367F2"/>
    <w:rsid w:val="004403A9"/>
    <w:rsid w:val="0044160C"/>
    <w:rsid w:val="00441D9B"/>
    <w:rsid w:val="00443217"/>
    <w:rsid w:val="0044461E"/>
    <w:rsid w:val="00444B6F"/>
    <w:rsid w:val="004457D2"/>
    <w:rsid w:val="0044767C"/>
    <w:rsid w:val="0044775B"/>
    <w:rsid w:val="00452DDB"/>
    <w:rsid w:val="0045439F"/>
    <w:rsid w:val="00454A6A"/>
    <w:rsid w:val="00462E46"/>
    <w:rsid w:val="00462F09"/>
    <w:rsid w:val="00463E94"/>
    <w:rsid w:val="00464AFF"/>
    <w:rsid w:val="00467896"/>
    <w:rsid w:val="00470B91"/>
    <w:rsid w:val="00471E11"/>
    <w:rsid w:val="00472265"/>
    <w:rsid w:val="00472342"/>
    <w:rsid w:val="00474690"/>
    <w:rsid w:val="00474D90"/>
    <w:rsid w:val="004760BB"/>
    <w:rsid w:val="004764BD"/>
    <w:rsid w:val="0048182D"/>
    <w:rsid w:val="0048364A"/>
    <w:rsid w:val="00485A09"/>
    <w:rsid w:val="0048747E"/>
    <w:rsid w:val="00492993"/>
    <w:rsid w:val="00492F9B"/>
    <w:rsid w:val="00494581"/>
    <w:rsid w:val="004A4CC7"/>
    <w:rsid w:val="004A5224"/>
    <w:rsid w:val="004A54B7"/>
    <w:rsid w:val="004B03FB"/>
    <w:rsid w:val="004B0A03"/>
    <w:rsid w:val="004B0C18"/>
    <w:rsid w:val="004B1E21"/>
    <w:rsid w:val="004B2698"/>
    <w:rsid w:val="004B4082"/>
    <w:rsid w:val="004B4D05"/>
    <w:rsid w:val="004C12CB"/>
    <w:rsid w:val="004C7B1D"/>
    <w:rsid w:val="004D1F0F"/>
    <w:rsid w:val="004D2F77"/>
    <w:rsid w:val="004D44FC"/>
    <w:rsid w:val="004E087D"/>
    <w:rsid w:val="004E29DB"/>
    <w:rsid w:val="004E4A34"/>
    <w:rsid w:val="004E7C8E"/>
    <w:rsid w:val="004F0AC7"/>
    <w:rsid w:val="004F3A05"/>
    <w:rsid w:val="004F43A7"/>
    <w:rsid w:val="004F6353"/>
    <w:rsid w:val="00507FDC"/>
    <w:rsid w:val="00511FEC"/>
    <w:rsid w:val="00516CDD"/>
    <w:rsid w:val="0052525E"/>
    <w:rsid w:val="00525528"/>
    <w:rsid w:val="00525FEA"/>
    <w:rsid w:val="00527390"/>
    <w:rsid w:val="005313CC"/>
    <w:rsid w:val="0053159C"/>
    <w:rsid w:val="00532C27"/>
    <w:rsid w:val="005360A8"/>
    <w:rsid w:val="005401D2"/>
    <w:rsid w:val="005410FA"/>
    <w:rsid w:val="00546A63"/>
    <w:rsid w:val="00565D8A"/>
    <w:rsid w:val="005663DF"/>
    <w:rsid w:val="005673BE"/>
    <w:rsid w:val="005705B5"/>
    <w:rsid w:val="005706B5"/>
    <w:rsid w:val="005714EE"/>
    <w:rsid w:val="005801FE"/>
    <w:rsid w:val="0058317F"/>
    <w:rsid w:val="005835BD"/>
    <w:rsid w:val="0058368B"/>
    <w:rsid w:val="00583986"/>
    <w:rsid w:val="00584001"/>
    <w:rsid w:val="005846E5"/>
    <w:rsid w:val="0058603B"/>
    <w:rsid w:val="005947C1"/>
    <w:rsid w:val="00594A5D"/>
    <w:rsid w:val="005951F4"/>
    <w:rsid w:val="00596366"/>
    <w:rsid w:val="005A1D55"/>
    <w:rsid w:val="005A5994"/>
    <w:rsid w:val="005A6962"/>
    <w:rsid w:val="005C00B2"/>
    <w:rsid w:val="005C07AA"/>
    <w:rsid w:val="005C10A5"/>
    <w:rsid w:val="005C5528"/>
    <w:rsid w:val="005D12E2"/>
    <w:rsid w:val="005D4C6E"/>
    <w:rsid w:val="005D7F56"/>
    <w:rsid w:val="005E1670"/>
    <w:rsid w:val="005E22AD"/>
    <w:rsid w:val="005E586D"/>
    <w:rsid w:val="005E62FE"/>
    <w:rsid w:val="005F1576"/>
    <w:rsid w:val="00604BE8"/>
    <w:rsid w:val="00604F3D"/>
    <w:rsid w:val="0061298E"/>
    <w:rsid w:val="006161DA"/>
    <w:rsid w:val="00621C62"/>
    <w:rsid w:val="00625990"/>
    <w:rsid w:val="00625C73"/>
    <w:rsid w:val="0062643E"/>
    <w:rsid w:val="006354B1"/>
    <w:rsid w:val="00636E5C"/>
    <w:rsid w:val="006412AB"/>
    <w:rsid w:val="0064159F"/>
    <w:rsid w:val="006453EA"/>
    <w:rsid w:val="00645F48"/>
    <w:rsid w:val="00646696"/>
    <w:rsid w:val="006510B8"/>
    <w:rsid w:val="00651153"/>
    <w:rsid w:val="006530D2"/>
    <w:rsid w:val="00654025"/>
    <w:rsid w:val="0066736F"/>
    <w:rsid w:val="00672005"/>
    <w:rsid w:val="00674019"/>
    <w:rsid w:val="00674812"/>
    <w:rsid w:val="00676BF4"/>
    <w:rsid w:val="006853B9"/>
    <w:rsid w:val="006859E5"/>
    <w:rsid w:val="00687989"/>
    <w:rsid w:val="00687E1C"/>
    <w:rsid w:val="00692C90"/>
    <w:rsid w:val="00692EFA"/>
    <w:rsid w:val="0069551F"/>
    <w:rsid w:val="00696E96"/>
    <w:rsid w:val="006A3F74"/>
    <w:rsid w:val="006A4170"/>
    <w:rsid w:val="006A57B6"/>
    <w:rsid w:val="006A72E0"/>
    <w:rsid w:val="006B1402"/>
    <w:rsid w:val="006B28E9"/>
    <w:rsid w:val="006B3130"/>
    <w:rsid w:val="006B5DCA"/>
    <w:rsid w:val="006C32D7"/>
    <w:rsid w:val="006C3492"/>
    <w:rsid w:val="006C47E8"/>
    <w:rsid w:val="006C7FC8"/>
    <w:rsid w:val="006D06F6"/>
    <w:rsid w:val="006E10E9"/>
    <w:rsid w:val="006E4F06"/>
    <w:rsid w:val="006F1727"/>
    <w:rsid w:val="006F19A1"/>
    <w:rsid w:val="006F67EB"/>
    <w:rsid w:val="00701E22"/>
    <w:rsid w:val="007025DA"/>
    <w:rsid w:val="00704160"/>
    <w:rsid w:val="007059ED"/>
    <w:rsid w:val="00707265"/>
    <w:rsid w:val="007103F9"/>
    <w:rsid w:val="007218FD"/>
    <w:rsid w:val="00722920"/>
    <w:rsid w:val="007257FB"/>
    <w:rsid w:val="00732B70"/>
    <w:rsid w:val="00733283"/>
    <w:rsid w:val="00735573"/>
    <w:rsid w:val="00737279"/>
    <w:rsid w:val="00740823"/>
    <w:rsid w:val="00740886"/>
    <w:rsid w:val="00745C62"/>
    <w:rsid w:val="00752B49"/>
    <w:rsid w:val="0075629A"/>
    <w:rsid w:val="007622B6"/>
    <w:rsid w:val="00762C26"/>
    <w:rsid w:val="00763062"/>
    <w:rsid w:val="007653B2"/>
    <w:rsid w:val="0076582D"/>
    <w:rsid w:val="00766138"/>
    <w:rsid w:val="00771420"/>
    <w:rsid w:val="00775C92"/>
    <w:rsid w:val="00776801"/>
    <w:rsid w:val="007773F1"/>
    <w:rsid w:val="00781DE3"/>
    <w:rsid w:val="00785688"/>
    <w:rsid w:val="00785DA0"/>
    <w:rsid w:val="00787001"/>
    <w:rsid w:val="00787D63"/>
    <w:rsid w:val="00794694"/>
    <w:rsid w:val="007956F5"/>
    <w:rsid w:val="00796228"/>
    <w:rsid w:val="00796374"/>
    <w:rsid w:val="0079658A"/>
    <w:rsid w:val="0079737C"/>
    <w:rsid w:val="007A23EB"/>
    <w:rsid w:val="007A2C20"/>
    <w:rsid w:val="007A5E29"/>
    <w:rsid w:val="007A763B"/>
    <w:rsid w:val="007B3474"/>
    <w:rsid w:val="007B627C"/>
    <w:rsid w:val="007B69CB"/>
    <w:rsid w:val="007B6AB6"/>
    <w:rsid w:val="007C1820"/>
    <w:rsid w:val="007C1D9C"/>
    <w:rsid w:val="007C5AEA"/>
    <w:rsid w:val="007D5C64"/>
    <w:rsid w:val="007D5D4D"/>
    <w:rsid w:val="007E0CEF"/>
    <w:rsid w:val="007E2F60"/>
    <w:rsid w:val="007E2FF7"/>
    <w:rsid w:val="007E4648"/>
    <w:rsid w:val="007E7485"/>
    <w:rsid w:val="007F1CA8"/>
    <w:rsid w:val="007F2B91"/>
    <w:rsid w:val="007F429C"/>
    <w:rsid w:val="007F73E0"/>
    <w:rsid w:val="0080217B"/>
    <w:rsid w:val="00803591"/>
    <w:rsid w:val="0081008C"/>
    <w:rsid w:val="00810C35"/>
    <w:rsid w:val="00813197"/>
    <w:rsid w:val="008149B1"/>
    <w:rsid w:val="00815D23"/>
    <w:rsid w:val="00816737"/>
    <w:rsid w:val="00816CB7"/>
    <w:rsid w:val="00824989"/>
    <w:rsid w:val="00825DA1"/>
    <w:rsid w:val="008307BF"/>
    <w:rsid w:val="008316E4"/>
    <w:rsid w:val="008337AE"/>
    <w:rsid w:val="00833AC4"/>
    <w:rsid w:val="008358F4"/>
    <w:rsid w:val="00835B1D"/>
    <w:rsid w:val="008370ED"/>
    <w:rsid w:val="0085186A"/>
    <w:rsid w:val="008631F4"/>
    <w:rsid w:val="00871CCD"/>
    <w:rsid w:val="00872289"/>
    <w:rsid w:val="008736BC"/>
    <w:rsid w:val="008736CE"/>
    <w:rsid w:val="00874F37"/>
    <w:rsid w:val="00875F83"/>
    <w:rsid w:val="008762C1"/>
    <w:rsid w:val="0088581E"/>
    <w:rsid w:val="00885FA0"/>
    <w:rsid w:val="008908B8"/>
    <w:rsid w:val="008916B4"/>
    <w:rsid w:val="00892F0C"/>
    <w:rsid w:val="008945FD"/>
    <w:rsid w:val="008955C8"/>
    <w:rsid w:val="0089770C"/>
    <w:rsid w:val="008A3306"/>
    <w:rsid w:val="008A56DD"/>
    <w:rsid w:val="008A7A77"/>
    <w:rsid w:val="008B41CB"/>
    <w:rsid w:val="008B6A51"/>
    <w:rsid w:val="008C2444"/>
    <w:rsid w:val="008D078A"/>
    <w:rsid w:val="008D2E5E"/>
    <w:rsid w:val="008D650C"/>
    <w:rsid w:val="008E144A"/>
    <w:rsid w:val="008F019B"/>
    <w:rsid w:val="008F060A"/>
    <w:rsid w:val="008F134B"/>
    <w:rsid w:val="008F1CA3"/>
    <w:rsid w:val="008F3184"/>
    <w:rsid w:val="009000EF"/>
    <w:rsid w:val="009011DE"/>
    <w:rsid w:val="00904298"/>
    <w:rsid w:val="00907E38"/>
    <w:rsid w:val="00917E84"/>
    <w:rsid w:val="00922AD7"/>
    <w:rsid w:val="009241BC"/>
    <w:rsid w:val="00924230"/>
    <w:rsid w:val="009245F7"/>
    <w:rsid w:val="00926CD4"/>
    <w:rsid w:val="00933229"/>
    <w:rsid w:val="00935DB9"/>
    <w:rsid w:val="0094077B"/>
    <w:rsid w:val="00943DA1"/>
    <w:rsid w:val="0094775C"/>
    <w:rsid w:val="00953B69"/>
    <w:rsid w:val="00957D29"/>
    <w:rsid w:val="0096493A"/>
    <w:rsid w:val="009735F7"/>
    <w:rsid w:val="009757D0"/>
    <w:rsid w:val="00977FED"/>
    <w:rsid w:val="00980367"/>
    <w:rsid w:val="00982E17"/>
    <w:rsid w:val="0098357C"/>
    <w:rsid w:val="00994946"/>
    <w:rsid w:val="0099646A"/>
    <w:rsid w:val="009A3C6C"/>
    <w:rsid w:val="009A5566"/>
    <w:rsid w:val="009A7C91"/>
    <w:rsid w:val="009B0306"/>
    <w:rsid w:val="009B656A"/>
    <w:rsid w:val="009C4570"/>
    <w:rsid w:val="009C71CF"/>
    <w:rsid w:val="009C79CC"/>
    <w:rsid w:val="009D1D2A"/>
    <w:rsid w:val="009D3F3D"/>
    <w:rsid w:val="009E2581"/>
    <w:rsid w:val="009E4D99"/>
    <w:rsid w:val="009F1627"/>
    <w:rsid w:val="009F40A2"/>
    <w:rsid w:val="009F7B07"/>
    <w:rsid w:val="00A01AA0"/>
    <w:rsid w:val="00A06679"/>
    <w:rsid w:val="00A13BCC"/>
    <w:rsid w:val="00A15EB8"/>
    <w:rsid w:val="00A16D7F"/>
    <w:rsid w:val="00A21B88"/>
    <w:rsid w:val="00A234D6"/>
    <w:rsid w:val="00A249A4"/>
    <w:rsid w:val="00A26136"/>
    <w:rsid w:val="00A31E7C"/>
    <w:rsid w:val="00A32252"/>
    <w:rsid w:val="00A328DE"/>
    <w:rsid w:val="00A33583"/>
    <w:rsid w:val="00A33AD8"/>
    <w:rsid w:val="00A355A1"/>
    <w:rsid w:val="00A36135"/>
    <w:rsid w:val="00A36DF9"/>
    <w:rsid w:val="00A410DB"/>
    <w:rsid w:val="00A431CD"/>
    <w:rsid w:val="00A46684"/>
    <w:rsid w:val="00A46D59"/>
    <w:rsid w:val="00A51B68"/>
    <w:rsid w:val="00A5688F"/>
    <w:rsid w:val="00A655F8"/>
    <w:rsid w:val="00A665E5"/>
    <w:rsid w:val="00A66BCA"/>
    <w:rsid w:val="00A70286"/>
    <w:rsid w:val="00A71BD5"/>
    <w:rsid w:val="00A72160"/>
    <w:rsid w:val="00A72517"/>
    <w:rsid w:val="00A751BD"/>
    <w:rsid w:val="00A779ED"/>
    <w:rsid w:val="00A77B59"/>
    <w:rsid w:val="00A80131"/>
    <w:rsid w:val="00A82340"/>
    <w:rsid w:val="00A90971"/>
    <w:rsid w:val="00A92BA2"/>
    <w:rsid w:val="00A93056"/>
    <w:rsid w:val="00A932F7"/>
    <w:rsid w:val="00A93A6F"/>
    <w:rsid w:val="00A96665"/>
    <w:rsid w:val="00AA03B3"/>
    <w:rsid w:val="00AA3A0D"/>
    <w:rsid w:val="00AA455F"/>
    <w:rsid w:val="00AA7EDF"/>
    <w:rsid w:val="00AB1859"/>
    <w:rsid w:val="00AB50D7"/>
    <w:rsid w:val="00AC3542"/>
    <w:rsid w:val="00AC52FF"/>
    <w:rsid w:val="00AC55DD"/>
    <w:rsid w:val="00AD3FF6"/>
    <w:rsid w:val="00AD68F1"/>
    <w:rsid w:val="00AD720F"/>
    <w:rsid w:val="00AD7395"/>
    <w:rsid w:val="00AD7C74"/>
    <w:rsid w:val="00AE09B6"/>
    <w:rsid w:val="00AE4845"/>
    <w:rsid w:val="00AE57A7"/>
    <w:rsid w:val="00AF3627"/>
    <w:rsid w:val="00AF5307"/>
    <w:rsid w:val="00AF6E48"/>
    <w:rsid w:val="00AF76A9"/>
    <w:rsid w:val="00AF76F6"/>
    <w:rsid w:val="00B02372"/>
    <w:rsid w:val="00B02868"/>
    <w:rsid w:val="00B06AF5"/>
    <w:rsid w:val="00B06D3E"/>
    <w:rsid w:val="00B11B65"/>
    <w:rsid w:val="00B11B8E"/>
    <w:rsid w:val="00B1715B"/>
    <w:rsid w:val="00B21EF9"/>
    <w:rsid w:val="00B235E9"/>
    <w:rsid w:val="00B2633E"/>
    <w:rsid w:val="00B308E9"/>
    <w:rsid w:val="00B308EE"/>
    <w:rsid w:val="00B343F7"/>
    <w:rsid w:val="00B35611"/>
    <w:rsid w:val="00B357E4"/>
    <w:rsid w:val="00B371A6"/>
    <w:rsid w:val="00B406E1"/>
    <w:rsid w:val="00B416AC"/>
    <w:rsid w:val="00B41AC0"/>
    <w:rsid w:val="00B4211A"/>
    <w:rsid w:val="00B4268E"/>
    <w:rsid w:val="00B51C7C"/>
    <w:rsid w:val="00B60F25"/>
    <w:rsid w:val="00B63F56"/>
    <w:rsid w:val="00B72931"/>
    <w:rsid w:val="00B730B0"/>
    <w:rsid w:val="00B868F5"/>
    <w:rsid w:val="00B92F4B"/>
    <w:rsid w:val="00B94E25"/>
    <w:rsid w:val="00B957E9"/>
    <w:rsid w:val="00BA29BF"/>
    <w:rsid w:val="00BA7811"/>
    <w:rsid w:val="00BA7AC0"/>
    <w:rsid w:val="00BB0F7C"/>
    <w:rsid w:val="00BB74D1"/>
    <w:rsid w:val="00BC060A"/>
    <w:rsid w:val="00BC2EBC"/>
    <w:rsid w:val="00BC42E3"/>
    <w:rsid w:val="00BC523F"/>
    <w:rsid w:val="00BC63B3"/>
    <w:rsid w:val="00BC6982"/>
    <w:rsid w:val="00BD2F16"/>
    <w:rsid w:val="00BD5A3D"/>
    <w:rsid w:val="00BD6ABB"/>
    <w:rsid w:val="00BE0CBB"/>
    <w:rsid w:val="00BE1DFD"/>
    <w:rsid w:val="00BE4EE8"/>
    <w:rsid w:val="00BE5261"/>
    <w:rsid w:val="00BE560E"/>
    <w:rsid w:val="00BF7160"/>
    <w:rsid w:val="00C02EA0"/>
    <w:rsid w:val="00C042DE"/>
    <w:rsid w:val="00C05B81"/>
    <w:rsid w:val="00C066BE"/>
    <w:rsid w:val="00C1275A"/>
    <w:rsid w:val="00C12CC0"/>
    <w:rsid w:val="00C17837"/>
    <w:rsid w:val="00C25072"/>
    <w:rsid w:val="00C25DCD"/>
    <w:rsid w:val="00C31C04"/>
    <w:rsid w:val="00C32B22"/>
    <w:rsid w:val="00C34180"/>
    <w:rsid w:val="00C34A63"/>
    <w:rsid w:val="00C34DE3"/>
    <w:rsid w:val="00C36C9F"/>
    <w:rsid w:val="00C43C8C"/>
    <w:rsid w:val="00C45828"/>
    <w:rsid w:val="00C46CA0"/>
    <w:rsid w:val="00C50DB1"/>
    <w:rsid w:val="00C52C88"/>
    <w:rsid w:val="00C545A6"/>
    <w:rsid w:val="00C57A16"/>
    <w:rsid w:val="00C60224"/>
    <w:rsid w:val="00C65207"/>
    <w:rsid w:val="00C663C2"/>
    <w:rsid w:val="00C66402"/>
    <w:rsid w:val="00C67228"/>
    <w:rsid w:val="00C6791E"/>
    <w:rsid w:val="00C70EC3"/>
    <w:rsid w:val="00C741D2"/>
    <w:rsid w:val="00C74980"/>
    <w:rsid w:val="00C810E0"/>
    <w:rsid w:val="00C81983"/>
    <w:rsid w:val="00C87D3A"/>
    <w:rsid w:val="00C9155B"/>
    <w:rsid w:val="00C9589E"/>
    <w:rsid w:val="00C977FB"/>
    <w:rsid w:val="00CA0D9F"/>
    <w:rsid w:val="00CB05BF"/>
    <w:rsid w:val="00CB1672"/>
    <w:rsid w:val="00CB446F"/>
    <w:rsid w:val="00CB54D5"/>
    <w:rsid w:val="00CB67D9"/>
    <w:rsid w:val="00CB7FBC"/>
    <w:rsid w:val="00CD2AC5"/>
    <w:rsid w:val="00CD30E6"/>
    <w:rsid w:val="00CD3BE3"/>
    <w:rsid w:val="00CD6539"/>
    <w:rsid w:val="00CD67E7"/>
    <w:rsid w:val="00CF0C07"/>
    <w:rsid w:val="00CF1AF3"/>
    <w:rsid w:val="00CF4277"/>
    <w:rsid w:val="00CF771A"/>
    <w:rsid w:val="00D05ED3"/>
    <w:rsid w:val="00D0652B"/>
    <w:rsid w:val="00D11C9A"/>
    <w:rsid w:val="00D22C3C"/>
    <w:rsid w:val="00D2444A"/>
    <w:rsid w:val="00D251E0"/>
    <w:rsid w:val="00D2595E"/>
    <w:rsid w:val="00D2635D"/>
    <w:rsid w:val="00D30F09"/>
    <w:rsid w:val="00D32B56"/>
    <w:rsid w:val="00D33AC6"/>
    <w:rsid w:val="00D3414E"/>
    <w:rsid w:val="00D36D0B"/>
    <w:rsid w:val="00D37043"/>
    <w:rsid w:val="00D37142"/>
    <w:rsid w:val="00D41D3D"/>
    <w:rsid w:val="00D44775"/>
    <w:rsid w:val="00D450FA"/>
    <w:rsid w:val="00D47A94"/>
    <w:rsid w:val="00D527B4"/>
    <w:rsid w:val="00D54E0A"/>
    <w:rsid w:val="00D56152"/>
    <w:rsid w:val="00D56183"/>
    <w:rsid w:val="00D576D5"/>
    <w:rsid w:val="00D60111"/>
    <w:rsid w:val="00D6504F"/>
    <w:rsid w:val="00D65673"/>
    <w:rsid w:val="00D77835"/>
    <w:rsid w:val="00D778D1"/>
    <w:rsid w:val="00D8194C"/>
    <w:rsid w:val="00D863E0"/>
    <w:rsid w:val="00D876AB"/>
    <w:rsid w:val="00D955E4"/>
    <w:rsid w:val="00D960BF"/>
    <w:rsid w:val="00D96E3C"/>
    <w:rsid w:val="00DA14DB"/>
    <w:rsid w:val="00DA4268"/>
    <w:rsid w:val="00DA4511"/>
    <w:rsid w:val="00DA5473"/>
    <w:rsid w:val="00DC688E"/>
    <w:rsid w:val="00DC6A42"/>
    <w:rsid w:val="00DC7A8D"/>
    <w:rsid w:val="00DD1454"/>
    <w:rsid w:val="00DD19AD"/>
    <w:rsid w:val="00DD200D"/>
    <w:rsid w:val="00DD604E"/>
    <w:rsid w:val="00DD70F0"/>
    <w:rsid w:val="00DE02BE"/>
    <w:rsid w:val="00DE1249"/>
    <w:rsid w:val="00DE15EC"/>
    <w:rsid w:val="00DE79F1"/>
    <w:rsid w:val="00DF3F37"/>
    <w:rsid w:val="00DF7E3F"/>
    <w:rsid w:val="00E00532"/>
    <w:rsid w:val="00E005AB"/>
    <w:rsid w:val="00E00963"/>
    <w:rsid w:val="00E00C87"/>
    <w:rsid w:val="00E01AD0"/>
    <w:rsid w:val="00E05EE0"/>
    <w:rsid w:val="00E129B2"/>
    <w:rsid w:val="00E15652"/>
    <w:rsid w:val="00E15D87"/>
    <w:rsid w:val="00E1759A"/>
    <w:rsid w:val="00E1796B"/>
    <w:rsid w:val="00E17AEF"/>
    <w:rsid w:val="00E218EB"/>
    <w:rsid w:val="00E23882"/>
    <w:rsid w:val="00E23BF0"/>
    <w:rsid w:val="00E24FF6"/>
    <w:rsid w:val="00E302AE"/>
    <w:rsid w:val="00E30759"/>
    <w:rsid w:val="00E30904"/>
    <w:rsid w:val="00E32350"/>
    <w:rsid w:val="00E32398"/>
    <w:rsid w:val="00E36AE6"/>
    <w:rsid w:val="00E40EE7"/>
    <w:rsid w:val="00E41C6F"/>
    <w:rsid w:val="00E47D1F"/>
    <w:rsid w:val="00E622F4"/>
    <w:rsid w:val="00E65C1C"/>
    <w:rsid w:val="00E664E9"/>
    <w:rsid w:val="00E70F01"/>
    <w:rsid w:val="00E71A42"/>
    <w:rsid w:val="00E7527B"/>
    <w:rsid w:val="00E775C5"/>
    <w:rsid w:val="00E8095A"/>
    <w:rsid w:val="00E840D3"/>
    <w:rsid w:val="00E9153A"/>
    <w:rsid w:val="00E9376A"/>
    <w:rsid w:val="00EA0B4E"/>
    <w:rsid w:val="00EA274D"/>
    <w:rsid w:val="00EA3E45"/>
    <w:rsid w:val="00EA5E04"/>
    <w:rsid w:val="00EB44EB"/>
    <w:rsid w:val="00EB6353"/>
    <w:rsid w:val="00EB7374"/>
    <w:rsid w:val="00EB7C8D"/>
    <w:rsid w:val="00EC0054"/>
    <w:rsid w:val="00EC10F9"/>
    <w:rsid w:val="00EC2E22"/>
    <w:rsid w:val="00EC4965"/>
    <w:rsid w:val="00EC4AF6"/>
    <w:rsid w:val="00EC5995"/>
    <w:rsid w:val="00EC6663"/>
    <w:rsid w:val="00ED4250"/>
    <w:rsid w:val="00ED7520"/>
    <w:rsid w:val="00EE11DB"/>
    <w:rsid w:val="00EE3E21"/>
    <w:rsid w:val="00EE4D08"/>
    <w:rsid w:val="00EE7AB5"/>
    <w:rsid w:val="00EF20E4"/>
    <w:rsid w:val="00EF77BA"/>
    <w:rsid w:val="00F039E3"/>
    <w:rsid w:val="00F07600"/>
    <w:rsid w:val="00F155EF"/>
    <w:rsid w:val="00F16D0D"/>
    <w:rsid w:val="00F23176"/>
    <w:rsid w:val="00F27678"/>
    <w:rsid w:val="00F31AFA"/>
    <w:rsid w:val="00F32582"/>
    <w:rsid w:val="00F37E1B"/>
    <w:rsid w:val="00F41323"/>
    <w:rsid w:val="00F421F8"/>
    <w:rsid w:val="00F45DF2"/>
    <w:rsid w:val="00F50EF8"/>
    <w:rsid w:val="00F54EB6"/>
    <w:rsid w:val="00F61EB3"/>
    <w:rsid w:val="00F62AAF"/>
    <w:rsid w:val="00F726DE"/>
    <w:rsid w:val="00F72B80"/>
    <w:rsid w:val="00F759A2"/>
    <w:rsid w:val="00F80DDB"/>
    <w:rsid w:val="00F83D70"/>
    <w:rsid w:val="00F84F12"/>
    <w:rsid w:val="00F84F74"/>
    <w:rsid w:val="00F85CA3"/>
    <w:rsid w:val="00F86E50"/>
    <w:rsid w:val="00F86F23"/>
    <w:rsid w:val="00F879A5"/>
    <w:rsid w:val="00F92328"/>
    <w:rsid w:val="00F948BF"/>
    <w:rsid w:val="00F9676F"/>
    <w:rsid w:val="00FA38F9"/>
    <w:rsid w:val="00FA5C69"/>
    <w:rsid w:val="00FA5D19"/>
    <w:rsid w:val="00FA72BC"/>
    <w:rsid w:val="00FB2B6E"/>
    <w:rsid w:val="00FB3865"/>
    <w:rsid w:val="00FB46E9"/>
    <w:rsid w:val="00FC0340"/>
    <w:rsid w:val="00FD13E1"/>
    <w:rsid w:val="00FD16A9"/>
    <w:rsid w:val="00FD2786"/>
    <w:rsid w:val="00FD3717"/>
    <w:rsid w:val="00FD6BB6"/>
    <w:rsid w:val="00FE55EE"/>
    <w:rsid w:val="00FE5E56"/>
    <w:rsid w:val="00FF0965"/>
    <w:rsid w:val="00FF33DF"/>
    <w:rsid w:val="00FF5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lsdException w:name="Default Paragraph Font" w:uiPriority="1"/>
    <w:lsdException w:name="Body Text" w:uiPriority="0"/>
    <w:lsdException w:name="Subtitle" w:semiHidden="0" w:uiPriority="0" w:unhideWhenUsed="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F3D"/>
    <w:pPr>
      <w:spacing w:after="0" w:line="240" w:lineRule="auto"/>
    </w:pPr>
    <w:rPr>
      <w:rFonts w:eastAsia="Times New Roman" w:cs="Times New Roman"/>
      <w:sz w:val="24"/>
      <w:szCs w:val="24"/>
    </w:rPr>
  </w:style>
  <w:style w:type="paragraph" w:styleId="Heading1">
    <w:name w:val="heading 1"/>
    <w:basedOn w:val="Normal"/>
    <w:link w:val="Heading1Char"/>
    <w:uiPriority w:val="9"/>
    <w:qFormat/>
    <w:rsid w:val="002E133A"/>
    <w:pPr>
      <w:numPr>
        <w:numId w:val="27"/>
      </w:numPr>
      <w:pBdr>
        <w:bottom w:val="single" w:sz="4" w:space="1" w:color="auto"/>
      </w:pBdr>
      <w:spacing w:before="48"/>
      <w:outlineLvl w:val="0"/>
    </w:pPr>
    <w:rPr>
      <w:rFonts w:asciiTheme="majorHAnsi" w:hAnsiTheme="majorHAnsi" w:cs="Arial"/>
      <w:b/>
      <w:bCs/>
      <w:color w:val="000000"/>
      <w:kern w:val="36"/>
      <w:sz w:val="36"/>
      <w:szCs w:val="36"/>
      <w:lang w:eastAsia="en-AU"/>
    </w:rPr>
  </w:style>
  <w:style w:type="paragraph" w:styleId="Heading2">
    <w:name w:val="heading 2"/>
    <w:basedOn w:val="Normal"/>
    <w:link w:val="Heading2Char"/>
    <w:uiPriority w:val="9"/>
    <w:qFormat/>
    <w:rsid w:val="00B21EF9"/>
    <w:pPr>
      <w:numPr>
        <w:ilvl w:val="1"/>
        <w:numId w:val="27"/>
      </w:numPr>
      <w:spacing w:before="48"/>
      <w:outlineLvl w:val="1"/>
    </w:pPr>
    <w:rPr>
      <w:rFonts w:asciiTheme="majorHAnsi" w:hAnsiTheme="majorHAnsi" w:cs="Arial"/>
      <w:b/>
      <w:bCs/>
      <w:color w:val="000000"/>
      <w:sz w:val="28"/>
      <w:szCs w:val="28"/>
      <w:lang w:eastAsia="en-AU"/>
    </w:rPr>
  </w:style>
  <w:style w:type="paragraph" w:styleId="Heading3">
    <w:name w:val="heading 3"/>
    <w:basedOn w:val="Normal"/>
    <w:next w:val="Normal"/>
    <w:link w:val="Heading3Char"/>
    <w:uiPriority w:val="9"/>
    <w:unhideWhenUsed/>
    <w:qFormat/>
    <w:rsid w:val="00AE4845"/>
    <w:pPr>
      <w:keepNext/>
      <w:keepLines/>
      <w:numPr>
        <w:ilvl w:val="2"/>
        <w:numId w:val="27"/>
      </w:numPr>
      <w:spacing w:before="200"/>
      <w:outlineLvl w:val="2"/>
    </w:pPr>
    <w:rPr>
      <w:rFonts w:eastAsiaTheme="majorEastAsia" w:cstheme="minorHAnsi"/>
      <w:b/>
      <w:bCs/>
    </w:rPr>
  </w:style>
  <w:style w:type="paragraph" w:styleId="Heading4">
    <w:name w:val="heading 4"/>
    <w:basedOn w:val="Normal"/>
    <w:next w:val="Normal"/>
    <w:link w:val="Heading4Char"/>
    <w:uiPriority w:val="9"/>
    <w:unhideWhenUsed/>
    <w:qFormat/>
    <w:rsid w:val="006453EA"/>
    <w:pPr>
      <w:keepNext/>
      <w:keepLines/>
      <w:numPr>
        <w:ilvl w:val="3"/>
        <w:numId w:val="2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453EA"/>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133A"/>
    <w:pPr>
      <w:keepNext/>
      <w:keepLines/>
      <w:numPr>
        <w:ilvl w:val="5"/>
        <w:numId w:val="2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E133A"/>
    <w:pPr>
      <w:keepNext/>
      <w:keepLines/>
      <w:numPr>
        <w:ilvl w:val="6"/>
        <w:numId w:val="2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133A"/>
    <w:pPr>
      <w:keepNext/>
      <w:keepLines/>
      <w:numPr>
        <w:ilvl w:val="7"/>
        <w:numId w:val="2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133A"/>
    <w:pPr>
      <w:keepNext/>
      <w:keepLines/>
      <w:numPr>
        <w:ilvl w:val="8"/>
        <w:numId w:val="2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33A"/>
    <w:rPr>
      <w:rFonts w:asciiTheme="majorHAnsi" w:eastAsia="Times New Roman" w:hAnsiTheme="majorHAnsi" w:cs="Arial"/>
      <w:b/>
      <w:bCs/>
      <w:color w:val="000000"/>
      <w:kern w:val="36"/>
      <w:sz w:val="36"/>
      <w:szCs w:val="36"/>
      <w:lang w:eastAsia="en-AU"/>
    </w:rPr>
  </w:style>
  <w:style w:type="character" w:customStyle="1" w:styleId="Heading2Char">
    <w:name w:val="Heading 2 Char"/>
    <w:basedOn w:val="DefaultParagraphFont"/>
    <w:link w:val="Heading2"/>
    <w:uiPriority w:val="9"/>
    <w:rsid w:val="00B21EF9"/>
    <w:rPr>
      <w:rFonts w:asciiTheme="majorHAnsi" w:eastAsia="Times New Roman" w:hAnsiTheme="majorHAnsi" w:cs="Arial"/>
      <w:b/>
      <w:bCs/>
      <w:color w:val="000000"/>
      <w:sz w:val="28"/>
      <w:szCs w:val="28"/>
      <w:lang w:eastAsia="en-AU"/>
    </w:rPr>
  </w:style>
  <w:style w:type="character" w:styleId="Hyperlink">
    <w:name w:val="Hyperlink"/>
    <w:basedOn w:val="DefaultParagraphFont"/>
    <w:uiPriority w:val="99"/>
    <w:unhideWhenUsed/>
    <w:rsid w:val="003802A6"/>
    <w:rPr>
      <w:color w:val="003366"/>
      <w:u w:val="single"/>
      <w:shd w:val="clear" w:color="auto" w:fill="auto"/>
    </w:rPr>
  </w:style>
  <w:style w:type="paragraph" w:styleId="NormalWeb">
    <w:name w:val="Normal (Web)"/>
    <w:basedOn w:val="Normal"/>
    <w:uiPriority w:val="99"/>
    <w:unhideWhenUsed/>
    <w:rsid w:val="003802A6"/>
    <w:pPr>
      <w:spacing w:before="48" w:after="100" w:afterAutospacing="1"/>
    </w:pPr>
    <w:rPr>
      <w:rFonts w:ascii="Verdana" w:hAnsi="Verdana"/>
      <w:lang w:eastAsia="en-AU"/>
    </w:rPr>
  </w:style>
  <w:style w:type="paragraph" w:styleId="BalloonText">
    <w:name w:val="Balloon Text"/>
    <w:basedOn w:val="Normal"/>
    <w:link w:val="BalloonTextChar"/>
    <w:uiPriority w:val="99"/>
    <w:semiHidden/>
    <w:unhideWhenUsed/>
    <w:rsid w:val="003802A6"/>
    <w:rPr>
      <w:rFonts w:ascii="Tahoma" w:hAnsi="Tahoma" w:cs="Tahoma"/>
      <w:sz w:val="16"/>
      <w:szCs w:val="16"/>
    </w:rPr>
  </w:style>
  <w:style w:type="character" w:customStyle="1" w:styleId="BalloonTextChar">
    <w:name w:val="Balloon Text Char"/>
    <w:basedOn w:val="DefaultParagraphFont"/>
    <w:link w:val="BalloonText"/>
    <w:uiPriority w:val="99"/>
    <w:semiHidden/>
    <w:rsid w:val="003802A6"/>
    <w:rPr>
      <w:rFonts w:ascii="Tahoma" w:eastAsia="Times New Roman" w:hAnsi="Tahoma" w:cs="Tahoma"/>
      <w:sz w:val="16"/>
      <w:szCs w:val="16"/>
    </w:rPr>
  </w:style>
  <w:style w:type="character" w:styleId="Emphasis">
    <w:name w:val="Emphasis"/>
    <w:basedOn w:val="DefaultParagraphFont"/>
    <w:uiPriority w:val="20"/>
    <w:qFormat/>
    <w:rsid w:val="00BC63B3"/>
    <w:rPr>
      <w:i/>
      <w:iCs/>
    </w:rPr>
  </w:style>
  <w:style w:type="character" w:styleId="Strong">
    <w:name w:val="Strong"/>
    <w:basedOn w:val="DefaultParagraphFont"/>
    <w:uiPriority w:val="22"/>
    <w:qFormat/>
    <w:rsid w:val="00BC63B3"/>
    <w:rPr>
      <w:b/>
      <w:bCs/>
    </w:rPr>
  </w:style>
  <w:style w:type="paragraph" w:styleId="Quote">
    <w:name w:val="Quote"/>
    <w:basedOn w:val="Normal"/>
    <w:next w:val="Normal"/>
    <w:link w:val="QuoteChar"/>
    <w:uiPriority w:val="29"/>
    <w:qFormat/>
    <w:rsid w:val="005835BD"/>
    <w:pPr>
      <w:spacing w:before="120" w:after="120"/>
      <w:ind w:left="425" w:right="663"/>
    </w:pPr>
    <w:rPr>
      <w:i/>
      <w:iCs/>
      <w:color w:val="000000" w:themeColor="text1"/>
      <w:sz w:val="22"/>
    </w:rPr>
  </w:style>
  <w:style w:type="character" w:customStyle="1" w:styleId="QuoteChar">
    <w:name w:val="Quote Char"/>
    <w:basedOn w:val="DefaultParagraphFont"/>
    <w:link w:val="Quote"/>
    <w:uiPriority w:val="29"/>
    <w:rsid w:val="005835BD"/>
    <w:rPr>
      <w:rFonts w:eastAsia="Times New Roman" w:cs="Times New Roman"/>
      <w:i/>
      <w:iCs/>
      <w:color w:val="000000" w:themeColor="text1"/>
      <w:szCs w:val="24"/>
    </w:rPr>
  </w:style>
  <w:style w:type="paragraph" w:styleId="ListParagraph">
    <w:name w:val="List Paragraph"/>
    <w:basedOn w:val="Normal"/>
    <w:uiPriority w:val="34"/>
    <w:qFormat/>
    <w:rsid w:val="006E10E9"/>
    <w:pPr>
      <w:ind w:left="720"/>
      <w:contextualSpacing/>
    </w:pPr>
  </w:style>
  <w:style w:type="table" w:styleId="TableGrid">
    <w:name w:val="Table Grid"/>
    <w:basedOn w:val="TableNormal"/>
    <w:uiPriority w:val="59"/>
    <w:rsid w:val="00A93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E4845"/>
    <w:rPr>
      <w:rFonts w:eastAsiaTheme="majorEastAsia" w:cstheme="minorHAnsi"/>
      <w:b/>
      <w:bCs/>
      <w:sz w:val="24"/>
      <w:szCs w:val="24"/>
    </w:rPr>
  </w:style>
  <w:style w:type="paragraph" w:customStyle="1" w:styleId="Body">
    <w:name w:val="Body"/>
    <w:basedOn w:val="Normal"/>
    <w:rsid w:val="00E05EE0"/>
    <w:pPr>
      <w:spacing w:before="60" w:after="60"/>
      <w:jc w:val="both"/>
    </w:pPr>
    <w:rPr>
      <w:rFonts w:ascii="Arial" w:hAnsi="Arial"/>
      <w:noProof/>
      <w:sz w:val="20"/>
      <w:szCs w:val="20"/>
    </w:rPr>
  </w:style>
  <w:style w:type="paragraph" w:customStyle="1" w:styleId="TableMainHead">
    <w:name w:val="Table Main Head"/>
    <w:basedOn w:val="Normal"/>
    <w:next w:val="TableText"/>
    <w:rsid w:val="00E05EE0"/>
    <w:pPr>
      <w:spacing w:before="60" w:after="60"/>
      <w:jc w:val="center"/>
    </w:pPr>
    <w:rPr>
      <w:rFonts w:ascii="Arial" w:hAnsi="Arial"/>
      <w:b/>
      <w:sz w:val="20"/>
      <w:szCs w:val="20"/>
    </w:rPr>
  </w:style>
  <w:style w:type="paragraph" w:customStyle="1" w:styleId="TableText">
    <w:name w:val="Table Text"/>
    <w:basedOn w:val="Title"/>
    <w:rsid w:val="00E05EE0"/>
    <w:pPr>
      <w:pBdr>
        <w:bottom w:val="none" w:sz="0" w:space="0" w:color="auto"/>
      </w:pBdr>
      <w:spacing w:before="60" w:after="60"/>
      <w:contextualSpacing w:val="0"/>
      <w:outlineLvl w:val="0"/>
    </w:pPr>
    <w:rPr>
      <w:rFonts w:ascii="Arial" w:eastAsia="Times New Roman" w:hAnsi="Arial" w:cs="Times New Roman"/>
      <w:color w:val="auto"/>
      <w:spacing w:val="0"/>
      <w:sz w:val="20"/>
      <w:szCs w:val="20"/>
    </w:rPr>
  </w:style>
  <w:style w:type="paragraph" w:customStyle="1" w:styleId="TableTitle">
    <w:name w:val="Table Title"/>
    <w:basedOn w:val="TableText"/>
    <w:rsid w:val="00E05EE0"/>
    <w:pPr>
      <w:spacing w:line="240" w:lineRule="exact"/>
      <w:jc w:val="center"/>
    </w:pPr>
    <w:rPr>
      <w:i/>
    </w:rPr>
  </w:style>
  <w:style w:type="paragraph" w:styleId="Title">
    <w:name w:val="Title"/>
    <w:basedOn w:val="Normal"/>
    <w:next w:val="Normal"/>
    <w:link w:val="TitleChar"/>
    <w:uiPriority w:val="10"/>
    <w:rsid w:val="00E05E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5EE0"/>
    <w:rPr>
      <w:rFonts w:asciiTheme="majorHAnsi" w:eastAsiaTheme="majorEastAsia" w:hAnsiTheme="majorHAnsi" w:cstheme="majorBidi"/>
      <w:color w:val="17365D" w:themeColor="text2" w:themeShade="BF"/>
      <w:spacing w:val="5"/>
      <w:kern w:val="28"/>
      <w:sz w:val="52"/>
      <w:szCs w:val="52"/>
    </w:rPr>
  </w:style>
  <w:style w:type="paragraph" w:customStyle="1" w:styleId="address">
    <w:name w:val="address"/>
    <w:basedOn w:val="Normal"/>
    <w:link w:val="addressChar"/>
    <w:rsid w:val="000C068A"/>
    <w:pPr>
      <w:jc w:val="right"/>
    </w:pPr>
    <w:rPr>
      <w:rFonts w:ascii="Arial" w:hAnsi="Arial" w:cs="Arial"/>
      <w:color w:val="585747"/>
      <w:sz w:val="20"/>
      <w:lang w:val="en-US"/>
    </w:rPr>
  </w:style>
  <w:style w:type="paragraph" w:customStyle="1" w:styleId="Subheadhere01">
    <w:name w:val="Subhead here 01"/>
    <w:basedOn w:val="Normal"/>
    <w:link w:val="Subheadhere01Char"/>
    <w:rsid w:val="000C068A"/>
    <w:rPr>
      <w:rFonts w:ascii="Arial" w:hAnsi="Arial"/>
      <w:caps/>
      <w:color w:val="FFFFFF"/>
      <w:sz w:val="28"/>
      <w:lang w:val="en-US"/>
    </w:rPr>
  </w:style>
  <w:style w:type="character" w:customStyle="1" w:styleId="addressChar">
    <w:name w:val="address Char"/>
    <w:basedOn w:val="DefaultParagraphFont"/>
    <w:link w:val="address"/>
    <w:rsid w:val="000C068A"/>
    <w:rPr>
      <w:rFonts w:ascii="Arial" w:eastAsia="Times New Roman" w:hAnsi="Arial" w:cs="Arial"/>
      <w:color w:val="585747"/>
      <w:sz w:val="20"/>
      <w:szCs w:val="24"/>
      <w:lang w:val="en-US"/>
    </w:rPr>
  </w:style>
  <w:style w:type="character" w:customStyle="1" w:styleId="Subheadhere01Char">
    <w:name w:val="Subhead here 01 Char"/>
    <w:basedOn w:val="DefaultParagraphFont"/>
    <w:link w:val="Subheadhere01"/>
    <w:rsid w:val="000C068A"/>
    <w:rPr>
      <w:rFonts w:ascii="Arial" w:eastAsia="Times New Roman" w:hAnsi="Arial" w:cs="Times New Roman"/>
      <w:caps/>
      <w:color w:val="FFFFFF"/>
      <w:sz w:val="28"/>
      <w:szCs w:val="24"/>
      <w:lang w:val="en-US"/>
    </w:rPr>
  </w:style>
  <w:style w:type="paragraph" w:customStyle="1" w:styleId="taglinequote">
    <w:name w:val="tagline/quote"/>
    <w:basedOn w:val="Normal"/>
    <w:link w:val="taglinequoteChar"/>
    <w:rsid w:val="000C068A"/>
    <w:pPr>
      <w:widowControl w:val="0"/>
    </w:pPr>
    <w:rPr>
      <w:rFonts w:ascii="Arial" w:hAnsi="Arial"/>
      <w:color w:val="FFFFFF"/>
      <w:sz w:val="20"/>
      <w:szCs w:val="34"/>
      <w:lang w:val="en"/>
    </w:rPr>
  </w:style>
  <w:style w:type="character" w:customStyle="1" w:styleId="taglinequoteChar">
    <w:name w:val="tagline/quote Char"/>
    <w:basedOn w:val="DefaultParagraphFont"/>
    <w:link w:val="taglinequote"/>
    <w:rsid w:val="000C068A"/>
    <w:rPr>
      <w:rFonts w:ascii="Arial" w:eastAsia="Times New Roman" w:hAnsi="Arial" w:cs="Times New Roman"/>
      <w:color w:val="FFFFFF"/>
      <w:sz w:val="20"/>
      <w:szCs w:val="34"/>
      <w:lang w:val="en"/>
    </w:rPr>
  </w:style>
  <w:style w:type="paragraph" w:customStyle="1" w:styleId="Default">
    <w:name w:val="Default"/>
    <w:uiPriority w:val="99"/>
    <w:rsid w:val="009735F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7A5E29"/>
  </w:style>
  <w:style w:type="character" w:styleId="FollowedHyperlink">
    <w:name w:val="FollowedHyperlink"/>
    <w:basedOn w:val="DefaultParagraphFont"/>
    <w:uiPriority w:val="99"/>
    <w:semiHidden/>
    <w:unhideWhenUsed/>
    <w:rsid w:val="000A7703"/>
    <w:rPr>
      <w:color w:val="800080" w:themeColor="followedHyperlink"/>
      <w:u w:val="single"/>
    </w:rPr>
  </w:style>
  <w:style w:type="paragraph" w:styleId="BodyText">
    <w:name w:val="Body Text"/>
    <w:link w:val="BodyTextChar"/>
    <w:semiHidden/>
    <w:unhideWhenUsed/>
    <w:rsid w:val="0044160C"/>
    <w:pPr>
      <w:spacing w:before="240" w:after="0" w:line="320" w:lineRule="atLeast"/>
      <w:jc w:val="both"/>
    </w:pPr>
    <w:rPr>
      <w:rFonts w:ascii="Times New Roman" w:eastAsia="Times New Roman" w:hAnsi="Times New Roman" w:cs="Times New Roman"/>
      <w:sz w:val="26"/>
      <w:szCs w:val="20"/>
      <w:lang w:eastAsia="en-AU"/>
    </w:rPr>
  </w:style>
  <w:style w:type="character" w:customStyle="1" w:styleId="BodyTextChar">
    <w:name w:val="Body Text Char"/>
    <w:basedOn w:val="DefaultParagraphFont"/>
    <w:link w:val="BodyText"/>
    <w:semiHidden/>
    <w:rsid w:val="0044160C"/>
    <w:rPr>
      <w:rFonts w:ascii="Times New Roman" w:eastAsia="Times New Roman" w:hAnsi="Times New Roman" w:cs="Times New Roman"/>
      <w:sz w:val="26"/>
      <w:szCs w:val="20"/>
      <w:lang w:eastAsia="en-AU"/>
    </w:rPr>
  </w:style>
  <w:style w:type="paragraph" w:customStyle="1" w:styleId="Box">
    <w:name w:val="Box"/>
    <w:basedOn w:val="BodyText"/>
    <w:rsid w:val="0044160C"/>
    <w:pPr>
      <w:keepNext/>
      <w:spacing w:before="120" w:line="280" w:lineRule="atLeast"/>
    </w:pPr>
    <w:rPr>
      <w:rFonts w:ascii="Arial" w:hAnsi="Arial"/>
      <w:sz w:val="22"/>
    </w:rPr>
  </w:style>
  <w:style w:type="paragraph" w:customStyle="1" w:styleId="BoxListBullet">
    <w:name w:val="Box List Bullet"/>
    <w:basedOn w:val="BodyText"/>
    <w:rsid w:val="0044160C"/>
    <w:pPr>
      <w:keepNext/>
      <w:numPr>
        <w:numId w:val="7"/>
      </w:numPr>
      <w:tabs>
        <w:tab w:val="clear" w:pos="284"/>
        <w:tab w:val="num" w:pos="360"/>
      </w:tabs>
      <w:spacing w:before="120" w:line="280" w:lineRule="atLeast"/>
      <w:ind w:left="0" w:firstLine="0"/>
    </w:pPr>
    <w:rPr>
      <w:rFonts w:ascii="Arial" w:hAnsi="Arial"/>
      <w:sz w:val="22"/>
    </w:rPr>
  </w:style>
  <w:style w:type="paragraph" w:styleId="FootnoteText">
    <w:name w:val="footnote text"/>
    <w:basedOn w:val="Normal"/>
    <w:link w:val="FootnoteTextChar"/>
    <w:uiPriority w:val="99"/>
    <w:semiHidden/>
    <w:unhideWhenUsed/>
    <w:rsid w:val="00F37E1B"/>
    <w:rPr>
      <w:sz w:val="20"/>
      <w:szCs w:val="20"/>
    </w:rPr>
  </w:style>
  <w:style w:type="character" w:customStyle="1" w:styleId="FootnoteTextChar">
    <w:name w:val="Footnote Text Char"/>
    <w:basedOn w:val="DefaultParagraphFont"/>
    <w:link w:val="FootnoteText"/>
    <w:uiPriority w:val="99"/>
    <w:semiHidden/>
    <w:rsid w:val="00F37E1B"/>
    <w:rPr>
      <w:rFonts w:eastAsia="Times New Roman" w:cs="Times New Roman"/>
      <w:sz w:val="20"/>
      <w:szCs w:val="20"/>
    </w:rPr>
  </w:style>
  <w:style w:type="character" w:styleId="FootnoteReference">
    <w:name w:val="footnote reference"/>
    <w:basedOn w:val="DefaultParagraphFont"/>
    <w:uiPriority w:val="99"/>
    <w:semiHidden/>
    <w:unhideWhenUsed/>
    <w:rsid w:val="00F37E1B"/>
    <w:rPr>
      <w:vertAlign w:val="superscript"/>
    </w:rPr>
  </w:style>
  <w:style w:type="table" w:styleId="LightGrid-Accent1">
    <w:name w:val="Light Grid Accent 1"/>
    <w:basedOn w:val="TableNormal"/>
    <w:uiPriority w:val="62"/>
    <w:rsid w:val="0039196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A46684"/>
    <w:pPr>
      <w:tabs>
        <w:tab w:val="center" w:pos="4513"/>
        <w:tab w:val="right" w:pos="9026"/>
      </w:tabs>
    </w:pPr>
  </w:style>
  <w:style w:type="character" w:customStyle="1" w:styleId="HeaderChar">
    <w:name w:val="Header Char"/>
    <w:basedOn w:val="DefaultParagraphFont"/>
    <w:link w:val="Header"/>
    <w:uiPriority w:val="99"/>
    <w:rsid w:val="00A46684"/>
    <w:rPr>
      <w:rFonts w:eastAsia="Times New Roman" w:cs="Times New Roman"/>
      <w:sz w:val="24"/>
      <w:szCs w:val="24"/>
    </w:rPr>
  </w:style>
  <w:style w:type="paragraph" w:styleId="Footer">
    <w:name w:val="footer"/>
    <w:basedOn w:val="Normal"/>
    <w:link w:val="FooterChar"/>
    <w:uiPriority w:val="99"/>
    <w:unhideWhenUsed/>
    <w:rsid w:val="00A46684"/>
    <w:pPr>
      <w:tabs>
        <w:tab w:val="center" w:pos="4513"/>
        <w:tab w:val="right" w:pos="9026"/>
      </w:tabs>
    </w:pPr>
  </w:style>
  <w:style w:type="character" w:customStyle="1" w:styleId="FooterChar">
    <w:name w:val="Footer Char"/>
    <w:basedOn w:val="DefaultParagraphFont"/>
    <w:link w:val="Footer"/>
    <w:uiPriority w:val="99"/>
    <w:rsid w:val="00A46684"/>
    <w:rPr>
      <w:rFonts w:eastAsia="Times New Roman" w:cs="Times New Roman"/>
      <w:sz w:val="24"/>
      <w:szCs w:val="24"/>
    </w:rPr>
  </w:style>
  <w:style w:type="paragraph" w:customStyle="1" w:styleId="Source">
    <w:name w:val="Source"/>
    <w:basedOn w:val="Normal"/>
    <w:next w:val="BodyText"/>
    <w:rsid w:val="00701E22"/>
    <w:pPr>
      <w:keepLines/>
      <w:spacing w:before="80" w:after="120" w:line="220" w:lineRule="exact"/>
      <w:jc w:val="both"/>
    </w:pPr>
    <w:rPr>
      <w:rFonts w:ascii="Arial" w:hAnsi="Arial"/>
      <w:sz w:val="18"/>
      <w:szCs w:val="20"/>
      <w:lang w:eastAsia="en-AU"/>
    </w:rPr>
  </w:style>
  <w:style w:type="paragraph" w:customStyle="1" w:styleId="Figure">
    <w:name w:val="Figure"/>
    <w:basedOn w:val="BodyText"/>
    <w:rsid w:val="00701E22"/>
    <w:pPr>
      <w:keepNext/>
      <w:spacing w:before="120" w:after="120" w:line="240" w:lineRule="atLeast"/>
      <w:jc w:val="center"/>
    </w:pPr>
  </w:style>
  <w:style w:type="paragraph" w:customStyle="1" w:styleId="FigureTitle">
    <w:name w:val="Figure Title"/>
    <w:basedOn w:val="Caption"/>
    <w:next w:val="Subtitle"/>
    <w:rsid w:val="00701E22"/>
    <w:pPr>
      <w:keepNext/>
      <w:keepLines/>
      <w:spacing w:before="360" w:after="80" w:line="280" w:lineRule="exact"/>
      <w:ind w:left="1474" w:hanging="1474"/>
    </w:pPr>
    <w:rPr>
      <w:rFonts w:ascii="Arial" w:hAnsi="Arial"/>
      <w:bCs w:val="0"/>
      <w:sz w:val="24"/>
      <w:szCs w:val="24"/>
      <w:lang w:eastAsia="en-AU"/>
    </w:rPr>
  </w:style>
  <w:style w:type="paragraph" w:styleId="Caption">
    <w:name w:val="caption"/>
    <w:basedOn w:val="Normal"/>
    <w:next w:val="Normal"/>
    <w:uiPriority w:val="35"/>
    <w:unhideWhenUsed/>
    <w:qFormat/>
    <w:rsid w:val="003F10B6"/>
    <w:pPr>
      <w:spacing w:after="200"/>
    </w:pPr>
    <w:rPr>
      <w:b/>
      <w:bCs/>
      <w:sz w:val="20"/>
      <w:szCs w:val="20"/>
    </w:rPr>
  </w:style>
  <w:style w:type="paragraph" w:styleId="Subtitle">
    <w:name w:val="Subtitle"/>
    <w:basedOn w:val="Normal"/>
    <w:next w:val="Normal"/>
    <w:link w:val="SubtitleChar"/>
    <w:rsid w:val="00701E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01E22"/>
    <w:rPr>
      <w:rFonts w:asciiTheme="majorHAnsi" w:eastAsiaTheme="majorEastAsia" w:hAnsiTheme="majorHAnsi" w:cstheme="majorBidi"/>
      <w:i/>
      <w:iCs/>
      <w:color w:val="4F81BD" w:themeColor="accent1"/>
      <w:spacing w:val="15"/>
      <w:sz w:val="24"/>
      <w:szCs w:val="24"/>
    </w:rPr>
  </w:style>
  <w:style w:type="character" w:customStyle="1" w:styleId="TableBodyTextChar">
    <w:name w:val="Table Body Text Char"/>
    <w:link w:val="TableBodyText"/>
    <w:locked/>
    <w:rsid w:val="00D11C9A"/>
    <w:rPr>
      <w:rFonts w:ascii="Arial" w:hAnsi="Arial" w:cs="Arial"/>
    </w:rPr>
  </w:style>
  <w:style w:type="paragraph" w:customStyle="1" w:styleId="TableBodyText">
    <w:name w:val="Table Body Text"/>
    <w:basedOn w:val="BodyText"/>
    <w:link w:val="TableBodyTextChar"/>
    <w:rsid w:val="00D11C9A"/>
    <w:pPr>
      <w:keepNext/>
      <w:keepLines/>
      <w:spacing w:before="0" w:after="40" w:line="220" w:lineRule="atLeast"/>
      <w:ind w:left="6" w:right="113"/>
      <w:jc w:val="right"/>
    </w:pPr>
    <w:rPr>
      <w:rFonts w:ascii="Arial" w:eastAsiaTheme="minorHAnsi" w:hAnsi="Arial" w:cs="Arial"/>
      <w:sz w:val="22"/>
      <w:szCs w:val="22"/>
      <w:lang w:eastAsia="en-US"/>
    </w:rPr>
  </w:style>
  <w:style w:type="paragraph" w:customStyle="1" w:styleId="TableColumnHeading">
    <w:name w:val="Table Column Heading"/>
    <w:basedOn w:val="TableBodyText"/>
    <w:rsid w:val="00D11C9A"/>
    <w:pPr>
      <w:spacing w:before="80" w:after="80"/>
    </w:pPr>
    <w:rPr>
      <w:i/>
    </w:rPr>
  </w:style>
  <w:style w:type="paragraph" w:customStyle="1" w:styleId="BoxSource">
    <w:name w:val="Box Source"/>
    <w:basedOn w:val="Normal"/>
    <w:next w:val="BodyText"/>
    <w:rsid w:val="00594A5D"/>
    <w:pPr>
      <w:keepLines/>
      <w:spacing w:before="180" w:line="220" w:lineRule="exact"/>
      <w:jc w:val="both"/>
    </w:pPr>
    <w:rPr>
      <w:rFonts w:ascii="Arial" w:hAnsi="Arial"/>
      <w:sz w:val="18"/>
      <w:szCs w:val="20"/>
      <w:lang w:eastAsia="en-AU"/>
    </w:rPr>
  </w:style>
  <w:style w:type="paragraph" w:customStyle="1" w:styleId="BoxTitle">
    <w:name w:val="Box Title"/>
    <w:basedOn w:val="Caption"/>
    <w:next w:val="Normal"/>
    <w:rsid w:val="00594A5D"/>
    <w:pPr>
      <w:keepNext/>
      <w:keepLines/>
      <w:spacing w:before="120" w:after="0" w:line="280" w:lineRule="exact"/>
      <w:ind w:left="1304" w:hanging="1304"/>
    </w:pPr>
    <w:rPr>
      <w:rFonts w:ascii="Arial" w:hAnsi="Arial"/>
      <w:bCs w:val="0"/>
      <w:sz w:val="26"/>
      <w:szCs w:val="24"/>
      <w:lang w:eastAsia="en-AU"/>
    </w:rPr>
  </w:style>
  <w:style w:type="paragraph" w:styleId="ListBullet">
    <w:name w:val="List Bullet"/>
    <w:basedOn w:val="BodyText"/>
    <w:unhideWhenUsed/>
    <w:rsid w:val="00594A5D"/>
    <w:pPr>
      <w:numPr>
        <w:numId w:val="9"/>
      </w:numPr>
      <w:spacing w:before="120"/>
    </w:pPr>
  </w:style>
  <w:style w:type="paragraph" w:customStyle="1" w:styleId="RecTitle">
    <w:name w:val="Rec Title"/>
    <w:basedOn w:val="BodyText"/>
    <w:next w:val="Normal"/>
    <w:rsid w:val="00594A5D"/>
    <w:pPr>
      <w:keepNext/>
      <w:framePr w:hSpace="181" w:wrap="notBeside" w:vAnchor="text" w:hAnchor="text" w:xAlign="outside" w:y="1"/>
    </w:pPr>
    <w:rPr>
      <w:caps/>
      <w:sz w:val="16"/>
    </w:rPr>
  </w:style>
  <w:style w:type="paragraph" w:customStyle="1" w:styleId="QuoteBullet">
    <w:name w:val="Quote Bullet"/>
    <w:basedOn w:val="Quote"/>
    <w:rsid w:val="00594A5D"/>
    <w:pPr>
      <w:numPr>
        <w:numId w:val="10"/>
      </w:numPr>
      <w:tabs>
        <w:tab w:val="clear" w:pos="680"/>
        <w:tab w:val="num" w:pos="360"/>
      </w:tabs>
      <w:spacing w:line="280" w:lineRule="exact"/>
      <w:ind w:left="0" w:right="0" w:firstLine="0"/>
      <w:jc w:val="both"/>
    </w:pPr>
    <w:rPr>
      <w:rFonts w:ascii="Times New Roman" w:hAnsi="Times New Roman"/>
      <w:i w:val="0"/>
      <w:iCs w:val="0"/>
      <w:color w:val="auto"/>
      <w:sz w:val="24"/>
      <w:szCs w:val="20"/>
      <w:lang w:eastAsia="en-AU"/>
    </w:rPr>
  </w:style>
  <w:style w:type="paragraph" w:customStyle="1" w:styleId="RecB">
    <w:name w:val="RecB"/>
    <w:basedOn w:val="Normal"/>
    <w:rsid w:val="00594A5D"/>
    <w:pPr>
      <w:keepLines/>
      <w:pBdr>
        <w:left w:val="single" w:sz="24" w:space="12" w:color="C0C0C0"/>
      </w:pBdr>
      <w:spacing w:before="180" w:line="320" w:lineRule="atLeast"/>
      <w:jc w:val="both"/>
    </w:pPr>
    <w:rPr>
      <w:rFonts w:ascii="Times New Roman" w:hAnsi="Times New Roman"/>
      <w:b/>
      <w:i/>
      <w:sz w:val="26"/>
      <w:szCs w:val="20"/>
      <w:lang w:eastAsia="en-AU"/>
    </w:rPr>
  </w:style>
  <w:style w:type="paragraph" w:customStyle="1" w:styleId="RecBBullet">
    <w:name w:val="RecB Bullet"/>
    <w:basedOn w:val="RecB"/>
    <w:rsid w:val="00594A5D"/>
    <w:pPr>
      <w:numPr>
        <w:numId w:val="11"/>
      </w:numPr>
      <w:spacing w:before="80"/>
    </w:pPr>
  </w:style>
  <w:style w:type="paragraph" w:customStyle="1" w:styleId="Note">
    <w:name w:val="Note"/>
    <w:basedOn w:val="BodyText"/>
    <w:next w:val="Normal"/>
    <w:rsid w:val="00594A5D"/>
    <w:pPr>
      <w:keepLines/>
      <w:spacing w:before="80" w:line="220" w:lineRule="exact"/>
    </w:pPr>
    <w:rPr>
      <w:rFonts w:ascii="Arial" w:hAnsi="Arial"/>
      <w:sz w:val="18"/>
    </w:rPr>
  </w:style>
  <w:style w:type="paragraph" w:customStyle="1" w:styleId="TableUnitsRow">
    <w:name w:val="Table Units Row"/>
    <w:basedOn w:val="TableBodyText"/>
    <w:rsid w:val="00594A5D"/>
    <w:pPr>
      <w:spacing w:before="80" w:after="80"/>
    </w:pPr>
    <w:rPr>
      <w:rFonts w:eastAsia="Times New Roman" w:cs="Times New Roman"/>
      <w:sz w:val="20"/>
      <w:szCs w:val="20"/>
      <w:lang w:eastAsia="en-AU"/>
    </w:rPr>
  </w:style>
  <w:style w:type="character" w:customStyle="1" w:styleId="NoteLabel">
    <w:name w:val="Note Label"/>
    <w:rsid w:val="00594A5D"/>
    <w:rPr>
      <w:rFonts w:ascii="Arial" w:hAnsi="Arial" w:cs="Arial" w:hint="default"/>
      <w:b/>
      <w:bCs w:val="0"/>
      <w:position w:val="6"/>
      <w:sz w:val="18"/>
    </w:rPr>
  </w:style>
  <w:style w:type="character" w:customStyle="1" w:styleId="ReferenceChar">
    <w:name w:val="Reference Char"/>
    <w:link w:val="Reference"/>
    <w:locked/>
    <w:rsid w:val="00353893"/>
    <w:rPr>
      <w:sz w:val="26"/>
    </w:rPr>
  </w:style>
  <w:style w:type="paragraph" w:customStyle="1" w:styleId="Reference">
    <w:name w:val="Reference"/>
    <w:basedOn w:val="BodyText"/>
    <w:link w:val="ReferenceChar"/>
    <w:rsid w:val="00353893"/>
    <w:pPr>
      <w:spacing w:before="120"/>
      <w:ind w:left="340" w:hanging="340"/>
    </w:pPr>
    <w:rPr>
      <w:rFonts w:asciiTheme="minorHAnsi" w:eastAsiaTheme="minorHAnsi" w:hAnsiTheme="minorHAnsi" w:cstheme="minorBidi"/>
      <w:szCs w:val="22"/>
      <w:lang w:eastAsia="en-US"/>
    </w:rPr>
  </w:style>
  <w:style w:type="paragraph" w:styleId="HTMLPreformatted">
    <w:name w:val="HTML Preformatted"/>
    <w:basedOn w:val="Normal"/>
    <w:link w:val="HTMLPreformattedChar"/>
    <w:semiHidden/>
    <w:unhideWhenUsed/>
    <w:rsid w:val="00474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semiHidden/>
    <w:rsid w:val="00474D90"/>
    <w:rPr>
      <w:rFonts w:ascii="Courier New" w:eastAsia="Times New Roman" w:hAnsi="Courier New" w:cs="Courier New"/>
      <w:sz w:val="20"/>
      <w:szCs w:val="20"/>
      <w:lang w:eastAsia="en-AU"/>
    </w:rPr>
  </w:style>
  <w:style w:type="character" w:customStyle="1" w:styleId="Heading5Char">
    <w:name w:val="Heading 5 Char"/>
    <w:basedOn w:val="DefaultParagraphFont"/>
    <w:link w:val="Heading5"/>
    <w:uiPriority w:val="9"/>
    <w:semiHidden/>
    <w:rsid w:val="006453EA"/>
    <w:rPr>
      <w:rFonts w:asciiTheme="majorHAnsi" w:eastAsiaTheme="majorEastAsia" w:hAnsiTheme="majorHAnsi" w:cstheme="majorBidi"/>
      <w:color w:val="243F60" w:themeColor="accent1" w:themeShade="7F"/>
      <w:sz w:val="24"/>
      <w:szCs w:val="24"/>
    </w:rPr>
  </w:style>
  <w:style w:type="character" w:customStyle="1" w:styleId="formattext">
    <w:name w:val="format_text"/>
    <w:basedOn w:val="DefaultParagraphFont"/>
    <w:rsid w:val="006453EA"/>
  </w:style>
  <w:style w:type="paragraph" w:customStyle="1" w:styleId="tight">
    <w:name w:val="tight"/>
    <w:basedOn w:val="Normal"/>
    <w:rsid w:val="006453EA"/>
    <w:pPr>
      <w:spacing w:before="100" w:beforeAutospacing="1" w:after="100" w:afterAutospacing="1"/>
    </w:pPr>
    <w:rPr>
      <w:rFonts w:ascii="Times New Roman" w:hAnsi="Times New Roman"/>
      <w:lang w:eastAsia="en-AU"/>
    </w:rPr>
  </w:style>
  <w:style w:type="character" w:customStyle="1" w:styleId="Heading4Char">
    <w:name w:val="Heading 4 Char"/>
    <w:basedOn w:val="DefaultParagraphFont"/>
    <w:link w:val="Heading4"/>
    <w:uiPriority w:val="9"/>
    <w:rsid w:val="006453EA"/>
    <w:rPr>
      <w:rFonts w:asciiTheme="majorHAnsi" w:eastAsiaTheme="majorEastAsia" w:hAnsiTheme="majorHAnsi" w:cstheme="majorBidi"/>
      <w:b/>
      <w:bCs/>
      <w:i/>
      <w:iCs/>
      <w:color w:val="4F81BD" w:themeColor="accent1"/>
      <w:sz w:val="24"/>
      <w:szCs w:val="24"/>
    </w:rPr>
  </w:style>
  <w:style w:type="character" w:customStyle="1" w:styleId="exllocationtableactionslabel1">
    <w:name w:val="exllocationtableactionslabel1"/>
    <w:basedOn w:val="DefaultParagraphFont"/>
    <w:rsid w:val="006453EA"/>
    <w:rPr>
      <w:vanish/>
      <w:webHidden w:val="0"/>
      <w:specVanish w:val="0"/>
    </w:rPr>
  </w:style>
  <w:style w:type="character" w:customStyle="1" w:styleId="exllocationinfo1">
    <w:name w:val="exllocationinfo1"/>
    <w:basedOn w:val="DefaultParagraphFont"/>
    <w:rsid w:val="006453EA"/>
  </w:style>
  <w:style w:type="paragraph" w:customStyle="1" w:styleId="DraftReportquote">
    <w:name w:val="Draft Report quote"/>
    <w:basedOn w:val="Normal"/>
    <w:link w:val="DraftReportquoteChar"/>
    <w:rsid w:val="005C5528"/>
    <w:pPr>
      <w:spacing w:after="200" w:line="276" w:lineRule="auto"/>
      <w:ind w:left="426" w:right="403"/>
    </w:pPr>
    <w:rPr>
      <w:rFonts w:ascii="Times New Roman" w:eastAsiaTheme="minorHAnsi" w:hAnsi="Times New Roman"/>
      <w:i/>
      <w:sz w:val="22"/>
    </w:rPr>
  </w:style>
  <w:style w:type="character" w:customStyle="1" w:styleId="DraftReportquoteChar">
    <w:name w:val="Draft Report quote Char"/>
    <w:basedOn w:val="DefaultParagraphFont"/>
    <w:link w:val="DraftReportquote"/>
    <w:rsid w:val="005C5528"/>
    <w:rPr>
      <w:rFonts w:ascii="Times New Roman" w:hAnsi="Times New Roman" w:cs="Times New Roman"/>
      <w:i/>
      <w:szCs w:val="24"/>
    </w:rPr>
  </w:style>
  <w:style w:type="numbering" w:customStyle="1" w:styleId="Headings">
    <w:name w:val="Headings"/>
    <w:uiPriority w:val="99"/>
    <w:rsid w:val="002E133A"/>
    <w:pPr>
      <w:numPr>
        <w:numId w:val="26"/>
      </w:numPr>
    </w:pPr>
  </w:style>
  <w:style w:type="character" w:customStyle="1" w:styleId="Heading6Char">
    <w:name w:val="Heading 6 Char"/>
    <w:basedOn w:val="DefaultParagraphFont"/>
    <w:link w:val="Heading6"/>
    <w:uiPriority w:val="9"/>
    <w:semiHidden/>
    <w:rsid w:val="002E133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2E133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2E13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133A"/>
    <w:rPr>
      <w:rFonts w:asciiTheme="majorHAnsi" w:eastAsiaTheme="majorEastAsia" w:hAnsiTheme="majorHAnsi" w:cstheme="majorBidi"/>
      <w:i/>
      <w:iCs/>
      <w:color w:val="404040" w:themeColor="text1" w:themeTint="BF"/>
      <w:sz w:val="20"/>
      <w:szCs w:val="20"/>
    </w:rPr>
  </w:style>
  <w:style w:type="paragraph" w:styleId="NoSpacing">
    <w:name w:val="No Spacing"/>
    <w:uiPriority w:val="1"/>
    <w:rsid w:val="006A57B6"/>
    <w:pPr>
      <w:spacing w:after="0" w:line="240" w:lineRule="auto"/>
    </w:pPr>
    <w:rPr>
      <w:rFonts w:eastAsia="Times New Roman" w:cs="Times New Roman"/>
      <w:sz w:val="24"/>
      <w:szCs w:val="24"/>
    </w:rPr>
  </w:style>
  <w:style w:type="character" w:styleId="IntenseEmphasis">
    <w:name w:val="Intense Emphasis"/>
    <w:basedOn w:val="DefaultParagraphFont"/>
    <w:uiPriority w:val="21"/>
    <w:rsid w:val="006A57B6"/>
    <w:rPr>
      <w:b/>
      <w:bCs/>
      <w:i/>
      <w:iCs/>
      <w:color w:val="4F81BD" w:themeColor="accent1"/>
    </w:rPr>
  </w:style>
  <w:style w:type="table" w:styleId="MediumShading2-Accent1">
    <w:name w:val="Medium Shading 2 Accent 1"/>
    <w:basedOn w:val="TableNormal"/>
    <w:uiPriority w:val="64"/>
    <w:rsid w:val="00EA3E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3B4B6A"/>
    <w:pPr>
      <w:keepNext/>
      <w:keepLines/>
      <w:numPr>
        <w:numId w:val="0"/>
      </w:numPr>
      <w:pBdr>
        <w:bottom w:val="none" w:sz="0" w:space="0" w:color="auto"/>
      </w:pBdr>
      <w:spacing w:before="480" w:line="276" w:lineRule="auto"/>
      <w:outlineLvl w:val="9"/>
    </w:pPr>
    <w:rPr>
      <w:rFonts w:eastAsiaTheme="majorEastAsia"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3B4B6A"/>
    <w:pPr>
      <w:spacing w:after="100"/>
    </w:pPr>
  </w:style>
  <w:style w:type="paragraph" w:styleId="TOC2">
    <w:name w:val="toc 2"/>
    <w:basedOn w:val="Normal"/>
    <w:next w:val="Normal"/>
    <w:autoRedefine/>
    <w:uiPriority w:val="39"/>
    <w:unhideWhenUsed/>
    <w:rsid w:val="003B4B6A"/>
    <w:pPr>
      <w:spacing w:after="100"/>
      <w:ind w:left="240"/>
    </w:pPr>
  </w:style>
  <w:style w:type="paragraph" w:styleId="TOC3">
    <w:name w:val="toc 3"/>
    <w:basedOn w:val="Normal"/>
    <w:next w:val="Normal"/>
    <w:autoRedefine/>
    <w:uiPriority w:val="39"/>
    <w:unhideWhenUsed/>
    <w:rsid w:val="003B4B6A"/>
    <w:pPr>
      <w:spacing w:after="100"/>
      <w:ind w:left="480"/>
    </w:pPr>
  </w:style>
  <w:style w:type="paragraph" w:styleId="TOC4">
    <w:name w:val="toc 4"/>
    <w:basedOn w:val="Normal"/>
    <w:next w:val="Normal"/>
    <w:autoRedefine/>
    <w:uiPriority w:val="39"/>
    <w:unhideWhenUsed/>
    <w:rsid w:val="003B4B6A"/>
    <w:pPr>
      <w:spacing w:after="100" w:line="276" w:lineRule="auto"/>
      <w:ind w:left="660"/>
    </w:pPr>
    <w:rPr>
      <w:rFonts w:eastAsiaTheme="minorEastAsia" w:cstheme="minorBidi"/>
      <w:sz w:val="22"/>
      <w:szCs w:val="22"/>
      <w:lang w:eastAsia="en-AU"/>
    </w:rPr>
  </w:style>
  <w:style w:type="paragraph" w:styleId="TOC5">
    <w:name w:val="toc 5"/>
    <w:basedOn w:val="Normal"/>
    <w:next w:val="Normal"/>
    <w:autoRedefine/>
    <w:uiPriority w:val="39"/>
    <w:unhideWhenUsed/>
    <w:rsid w:val="003B4B6A"/>
    <w:pPr>
      <w:spacing w:after="100" w:line="276" w:lineRule="auto"/>
      <w:ind w:left="880"/>
    </w:pPr>
    <w:rPr>
      <w:rFonts w:eastAsiaTheme="minorEastAsia" w:cstheme="minorBidi"/>
      <w:sz w:val="22"/>
      <w:szCs w:val="22"/>
      <w:lang w:eastAsia="en-AU"/>
    </w:rPr>
  </w:style>
  <w:style w:type="paragraph" w:styleId="TOC6">
    <w:name w:val="toc 6"/>
    <w:basedOn w:val="Normal"/>
    <w:next w:val="Normal"/>
    <w:autoRedefine/>
    <w:uiPriority w:val="39"/>
    <w:unhideWhenUsed/>
    <w:rsid w:val="003B4B6A"/>
    <w:pPr>
      <w:spacing w:after="100" w:line="276" w:lineRule="auto"/>
      <w:ind w:left="1100"/>
    </w:pPr>
    <w:rPr>
      <w:rFonts w:eastAsiaTheme="minorEastAsia" w:cstheme="minorBidi"/>
      <w:sz w:val="22"/>
      <w:szCs w:val="22"/>
      <w:lang w:eastAsia="en-AU"/>
    </w:rPr>
  </w:style>
  <w:style w:type="paragraph" w:styleId="TOC7">
    <w:name w:val="toc 7"/>
    <w:basedOn w:val="Normal"/>
    <w:next w:val="Normal"/>
    <w:autoRedefine/>
    <w:uiPriority w:val="39"/>
    <w:unhideWhenUsed/>
    <w:rsid w:val="003B4B6A"/>
    <w:pPr>
      <w:spacing w:after="100" w:line="276" w:lineRule="auto"/>
      <w:ind w:left="1320"/>
    </w:pPr>
    <w:rPr>
      <w:rFonts w:eastAsiaTheme="minorEastAsia" w:cstheme="minorBidi"/>
      <w:sz w:val="22"/>
      <w:szCs w:val="22"/>
      <w:lang w:eastAsia="en-AU"/>
    </w:rPr>
  </w:style>
  <w:style w:type="paragraph" w:styleId="TOC8">
    <w:name w:val="toc 8"/>
    <w:basedOn w:val="Normal"/>
    <w:next w:val="Normal"/>
    <w:autoRedefine/>
    <w:uiPriority w:val="39"/>
    <w:unhideWhenUsed/>
    <w:rsid w:val="003B4B6A"/>
    <w:pPr>
      <w:spacing w:after="100" w:line="276" w:lineRule="auto"/>
      <w:ind w:left="1540"/>
    </w:pPr>
    <w:rPr>
      <w:rFonts w:eastAsiaTheme="minorEastAsia" w:cstheme="minorBidi"/>
      <w:sz w:val="22"/>
      <w:szCs w:val="22"/>
      <w:lang w:eastAsia="en-AU"/>
    </w:rPr>
  </w:style>
  <w:style w:type="paragraph" w:styleId="TOC9">
    <w:name w:val="toc 9"/>
    <w:basedOn w:val="Normal"/>
    <w:next w:val="Normal"/>
    <w:autoRedefine/>
    <w:uiPriority w:val="39"/>
    <w:unhideWhenUsed/>
    <w:rsid w:val="003B4B6A"/>
    <w:pPr>
      <w:spacing w:after="100" w:line="276" w:lineRule="auto"/>
      <w:ind w:left="1760"/>
    </w:pPr>
    <w:rPr>
      <w:rFonts w:eastAsiaTheme="minorEastAsia" w:cstheme="minorBidi"/>
      <w:sz w:val="22"/>
      <w:szCs w:val="22"/>
      <w:lang w:eastAsia="en-AU"/>
    </w:rPr>
  </w:style>
  <w:style w:type="character" w:styleId="CommentReference">
    <w:name w:val="annotation reference"/>
    <w:basedOn w:val="DefaultParagraphFont"/>
    <w:uiPriority w:val="99"/>
    <w:semiHidden/>
    <w:unhideWhenUsed/>
    <w:rsid w:val="005A1D55"/>
    <w:rPr>
      <w:sz w:val="16"/>
      <w:szCs w:val="16"/>
    </w:rPr>
  </w:style>
  <w:style w:type="paragraph" w:styleId="CommentText">
    <w:name w:val="annotation text"/>
    <w:basedOn w:val="Normal"/>
    <w:link w:val="CommentTextChar"/>
    <w:uiPriority w:val="99"/>
    <w:semiHidden/>
    <w:unhideWhenUsed/>
    <w:rsid w:val="005A1D55"/>
    <w:rPr>
      <w:sz w:val="20"/>
      <w:szCs w:val="20"/>
    </w:rPr>
  </w:style>
  <w:style w:type="character" w:customStyle="1" w:styleId="CommentTextChar">
    <w:name w:val="Comment Text Char"/>
    <w:basedOn w:val="DefaultParagraphFont"/>
    <w:link w:val="CommentText"/>
    <w:uiPriority w:val="99"/>
    <w:semiHidden/>
    <w:rsid w:val="005A1D5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1D55"/>
    <w:rPr>
      <w:b/>
      <w:bCs/>
    </w:rPr>
  </w:style>
  <w:style w:type="character" w:customStyle="1" w:styleId="CommentSubjectChar">
    <w:name w:val="Comment Subject Char"/>
    <w:basedOn w:val="CommentTextChar"/>
    <w:link w:val="CommentSubject"/>
    <w:uiPriority w:val="99"/>
    <w:semiHidden/>
    <w:rsid w:val="005A1D55"/>
    <w:rPr>
      <w:rFonts w:eastAsia="Times New Roman" w:cs="Times New Roman"/>
      <w:b/>
      <w:bCs/>
      <w:sz w:val="20"/>
      <w:szCs w:val="20"/>
    </w:rPr>
  </w:style>
  <w:style w:type="paragraph" w:customStyle="1" w:styleId="Pa4">
    <w:name w:val="Pa4"/>
    <w:basedOn w:val="Default"/>
    <w:next w:val="Default"/>
    <w:uiPriority w:val="99"/>
    <w:rsid w:val="00D05ED3"/>
    <w:pPr>
      <w:spacing w:line="161" w:lineRule="atLeast"/>
    </w:pPr>
    <w:rPr>
      <w:rFonts w:ascii="HelveticaNeue Condensed" w:hAnsi="HelveticaNeue Condensed"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lsdException w:name="Default Paragraph Font" w:uiPriority="1"/>
    <w:lsdException w:name="Body Text" w:uiPriority="0"/>
    <w:lsdException w:name="Subtitle" w:semiHidden="0" w:uiPriority="0" w:unhideWhenUsed="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F3D"/>
    <w:pPr>
      <w:spacing w:after="0" w:line="240" w:lineRule="auto"/>
    </w:pPr>
    <w:rPr>
      <w:rFonts w:eastAsia="Times New Roman" w:cs="Times New Roman"/>
      <w:sz w:val="24"/>
      <w:szCs w:val="24"/>
    </w:rPr>
  </w:style>
  <w:style w:type="paragraph" w:styleId="Heading1">
    <w:name w:val="heading 1"/>
    <w:basedOn w:val="Normal"/>
    <w:link w:val="Heading1Char"/>
    <w:uiPriority w:val="9"/>
    <w:qFormat/>
    <w:rsid w:val="002E133A"/>
    <w:pPr>
      <w:numPr>
        <w:numId w:val="27"/>
      </w:numPr>
      <w:pBdr>
        <w:bottom w:val="single" w:sz="4" w:space="1" w:color="auto"/>
      </w:pBdr>
      <w:spacing w:before="48"/>
      <w:outlineLvl w:val="0"/>
    </w:pPr>
    <w:rPr>
      <w:rFonts w:asciiTheme="majorHAnsi" w:hAnsiTheme="majorHAnsi" w:cs="Arial"/>
      <w:b/>
      <w:bCs/>
      <w:color w:val="000000"/>
      <w:kern w:val="36"/>
      <w:sz w:val="36"/>
      <w:szCs w:val="36"/>
      <w:lang w:eastAsia="en-AU"/>
    </w:rPr>
  </w:style>
  <w:style w:type="paragraph" w:styleId="Heading2">
    <w:name w:val="heading 2"/>
    <w:basedOn w:val="Normal"/>
    <w:link w:val="Heading2Char"/>
    <w:uiPriority w:val="9"/>
    <w:qFormat/>
    <w:rsid w:val="00B21EF9"/>
    <w:pPr>
      <w:numPr>
        <w:ilvl w:val="1"/>
        <w:numId w:val="27"/>
      </w:numPr>
      <w:spacing w:before="48"/>
      <w:outlineLvl w:val="1"/>
    </w:pPr>
    <w:rPr>
      <w:rFonts w:asciiTheme="majorHAnsi" w:hAnsiTheme="majorHAnsi" w:cs="Arial"/>
      <w:b/>
      <w:bCs/>
      <w:color w:val="000000"/>
      <w:sz w:val="28"/>
      <w:szCs w:val="28"/>
      <w:lang w:eastAsia="en-AU"/>
    </w:rPr>
  </w:style>
  <w:style w:type="paragraph" w:styleId="Heading3">
    <w:name w:val="heading 3"/>
    <w:basedOn w:val="Normal"/>
    <w:next w:val="Normal"/>
    <w:link w:val="Heading3Char"/>
    <w:uiPriority w:val="9"/>
    <w:unhideWhenUsed/>
    <w:qFormat/>
    <w:rsid w:val="00AE4845"/>
    <w:pPr>
      <w:keepNext/>
      <w:keepLines/>
      <w:numPr>
        <w:ilvl w:val="2"/>
        <w:numId w:val="27"/>
      </w:numPr>
      <w:spacing w:before="200"/>
      <w:outlineLvl w:val="2"/>
    </w:pPr>
    <w:rPr>
      <w:rFonts w:eastAsiaTheme="majorEastAsia" w:cstheme="minorHAnsi"/>
      <w:b/>
      <w:bCs/>
    </w:rPr>
  </w:style>
  <w:style w:type="paragraph" w:styleId="Heading4">
    <w:name w:val="heading 4"/>
    <w:basedOn w:val="Normal"/>
    <w:next w:val="Normal"/>
    <w:link w:val="Heading4Char"/>
    <w:uiPriority w:val="9"/>
    <w:unhideWhenUsed/>
    <w:qFormat/>
    <w:rsid w:val="006453EA"/>
    <w:pPr>
      <w:keepNext/>
      <w:keepLines/>
      <w:numPr>
        <w:ilvl w:val="3"/>
        <w:numId w:val="2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453EA"/>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133A"/>
    <w:pPr>
      <w:keepNext/>
      <w:keepLines/>
      <w:numPr>
        <w:ilvl w:val="5"/>
        <w:numId w:val="2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E133A"/>
    <w:pPr>
      <w:keepNext/>
      <w:keepLines/>
      <w:numPr>
        <w:ilvl w:val="6"/>
        <w:numId w:val="2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133A"/>
    <w:pPr>
      <w:keepNext/>
      <w:keepLines/>
      <w:numPr>
        <w:ilvl w:val="7"/>
        <w:numId w:val="2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133A"/>
    <w:pPr>
      <w:keepNext/>
      <w:keepLines/>
      <w:numPr>
        <w:ilvl w:val="8"/>
        <w:numId w:val="2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33A"/>
    <w:rPr>
      <w:rFonts w:asciiTheme="majorHAnsi" w:eastAsia="Times New Roman" w:hAnsiTheme="majorHAnsi" w:cs="Arial"/>
      <w:b/>
      <w:bCs/>
      <w:color w:val="000000"/>
      <w:kern w:val="36"/>
      <w:sz w:val="36"/>
      <w:szCs w:val="36"/>
      <w:lang w:eastAsia="en-AU"/>
    </w:rPr>
  </w:style>
  <w:style w:type="character" w:customStyle="1" w:styleId="Heading2Char">
    <w:name w:val="Heading 2 Char"/>
    <w:basedOn w:val="DefaultParagraphFont"/>
    <w:link w:val="Heading2"/>
    <w:uiPriority w:val="9"/>
    <w:rsid w:val="00B21EF9"/>
    <w:rPr>
      <w:rFonts w:asciiTheme="majorHAnsi" w:eastAsia="Times New Roman" w:hAnsiTheme="majorHAnsi" w:cs="Arial"/>
      <w:b/>
      <w:bCs/>
      <w:color w:val="000000"/>
      <w:sz w:val="28"/>
      <w:szCs w:val="28"/>
      <w:lang w:eastAsia="en-AU"/>
    </w:rPr>
  </w:style>
  <w:style w:type="character" w:styleId="Hyperlink">
    <w:name w:val="Hyperlink"/>
    <w:basedOn w:val="DefaultParagraphFont"/>
    <w:uiPriority w:val="99"/>
    <w:unhideWhenUsed/>
    <w:rsid w:val="003802A6"/>
    <w:rPr>
      <w:color w:val="003366"/>
      <w:u w:val="single"/>
      <w:shd w:val="clear" w:color="auto" w:fill="auto"/>
    </w:rPr>
  </w:style>
  <w:style w:type="paragraph" w:styleId="NormalWeb">
    <w:name w:val="Normal (Web)"/>
    <w:basedOn w:val="Normal"/>
    <w:uiPriority w:val="99"/>
    <w:unhideWhenUsed/>
    <w:rsid w:val="003802A6"/>
    <w:pPr>
      <w:spacing w:before="48" w:after="100" w:afterAutospacing="1"/>
    </w:pPr>
    <w:rPr>
      <w:rFonts w:ascii="Verdana" w:hAnsi="Verdana"/>
      <w:lang w:eastAsia="en-AU"/>
    </w:rPr>
  </w:style>
  <w:style w:type="paragraph" w:styleId="BalloonText">
    <w:name w:val="Balloon Text"/>
    <w:basedOn w:val="Normal"/>
    <w:link w:val="BalloonTextChar"/>
    <w:uiPriority w:val="99"/>
    <w:semiHidden/>
    <w:unhideWhenUsed/>
    <w:rsid w:val="003802A6"/>
    <w:rPr>
      <w:rFonts w:ascii="Tahoma" w:hAnsi="Tahoma" w:cs="Tahoma"/>
      <w:sz w:val="16"/>
      <w:szCs w:val="16"/>
    </w:rPr>
  </w:style>
  <w:style w:type="character" w:customStyle="1" w:styleId="BalloonTextChar">
    <w:name w:val="Balloon Text Char"/>
    <w:basedOn w:val="DefaultParagraphFont"/>
    <w:link w:val="BalloonText"/>
    <w:uiPriority w:val="99"/>
    <w:semiHidden/>
    <w:rsid w:val="003802A6"/>
    <w:rPr>
      <w:rFonts w:ascii="Tahoma" w:eastAsia="Times New Roman" w:hAnsi="Tahoma" w:cs="Tahoma"/>
      <w:sz w:val="16"/>
      <w:szCs w:val="16"/>
    </w:rPr>
  </w:style>
  <w:style w:type="character" w:styleId="Emphasis">
    <w:name w:val="Emphasis"/>
    <w:basedOn w:val="DefaultParagraphFont"/>
    <w:uiPriority w:val="20"/>
    <w:qFormat/>
    <w:rsid w:val="00BC63B3"/>
    <w:rPr>
      <w:i/>
      <w:iCs/>
    </w:rPr>
  </w:style>
  <w:style w:type="character" w:styleId="Strong">
    <w:name w:val="Strong"/>
    <w:basedOn w:val="DefaultParagraphFont"/>
    <w:uiPriority w:val="22"/>
    <w:qFormat/>
    <w:rsid w:val="00BC63B3"/>
    <w:rPr>
      <w:b/>
      <w:bCs/>
    </w:rPr>
  </w:style>
  <w:style w:type="paragraph" w:styleId="Quote">
    <w:name w:val="Quote"/>
    <w:basedOn w:val="Normal"/>
    <w:next w:val="Normal"/>
    <w:link w:val="QuoteChar"/>
    <w:uiPriority w:val="29"/>
    <w:qFormat/>
    <w:rsid w:val="005835BD"/>
    <w:pPr>
      <w:spacing w:before="120" w:after="120"/>
      <w:ind w:left="425" w:right="663"/>
    </w:pPr>
    <w:rPr>
      <w:i/>
      <w:iCs/>
      <w:color w:val="000000" w:themeColor="text1"/>
      <w:sz w:val="22"/>
    </w:rPr>
  </w:style>
  <w:style w:type="character" w:customStyle="1" w:styleId="QuoteChar">
    <w:name w:val="Quote Char"/>
    <w:basedOn w:val="DefaultParagraphFont"/>
    <w:link w:val="Quote"/>
    <w:uiPriority w:val="29"/>
    <w:rsid w:val="005835BD"/>
    <w:rPr>
      <w:rFonts w:eastAsia="Times New Roman" w:cs="Times New Roman"/>
      <w:i/>
      <w:iCs/>
      <w:color w:val="000000" w:themeColor="text1"/>
      <w:szCs w:val="24"/>
    </w:rPr>
  </w:style>
  <w:style w:type="paragraph" w:styleId="ListParagraph">
    <w:name w:val="List Paragraph"/>
    <w:basedOn w:val="Normal"/>
    <w:uiPriority w:val="34"/>
    <w:qFormat/>
    <w:rsid w:val="006E10E9"/>
    <w:pPr>
      <w:ind w:left="720"/>
      <w:contextualSpacing/>
    </w:pPr>
  </w:style>
  <w:style w:type="table" w:styleId="TableGrid">
    <w:name w:val="Table Grid"/>
    <w:basedOn w:val="TableNormal"/>
    <w:uiPriority w:val="59"/>
    <w:rsid w:val="00A93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E4845"/>
    <w:rPr>
      <w:rFonts w:eastAsiaTheme="majorEastAsia" w:cstheme="minorHAnsi"/>
      <w:b/>
      <w:bCs/>
      <w:sz w:val="24"/>
      <w:szCs w:val="24"/>
    </w:rPr>
  </w:style>
  <w:style w:type="paragraph" w:customStyle="1" w:styleId="Body">
    <w:name w:val="Body"/>
    <w:basedOn w:val="Normal"/>
    <w:rsid w:val="00E05EE0"/>
    <w:pPr>
      <w:spacing w:before="60" w:after="60"/>
      <w:jc w:val="both"/>
    </w:pPr>
    <w:rPr>
      <w:rFonts w:ascii="Arial" w:hAnsi="Arial"/>
      <w:noProof/>
      <w:sz w:val="20"/>
      <w:szCs w:val="20"/>
    </w:rPr>
  </w:style>
  <w:style w:type="paragraph" w:customStyle="1" w:styleId="TableMainHead">
    <w:name w:val="Table Main Head"/>
    <w:basedOn w:val="Normal"/>
    <w:next w:val="TableText"/>
    <w:rsid w:val="00E05EE0"/>
    <w:pPr>
      <w:spacing w:before="60" w:after="60"/>
      <w:jc w:val="center"/>
    </w:pPr>
    <w:rPr>
      <w:rFonts w:ascii="Arial" w:hAnsi="Arial"/>
      <w:b/>
      <w:sz w:val="20"/>
      <w:szCs w:val="20"/>
    </w:rPr>
  </w:style>
  <w:style w:type="paragraph" w:customStyle="1" w:styleId="TableText">
    <w:name w:val="Table Text"/>
    <w:basedOn w:val="Title"/>
    <w:rsid w:val="00E05EE0"/>
    <w:pPr>
      <w:pBdr>
        <w:bottom w:val="none" w:sz="0" w:space="0" w:color="auto"/>
      </w:pBdr>
      <w:spacing w:before="60" w:after="60"/>
      <w:contextualSpacing w:val="0"/>
      <w:outlineLvl w:val="0"/>
    </w:pPr>
    <w:rPr>
      <w:rFonts w:ascii="Arial" w:eastAsia="Times New Roman" w:hAnsi="Arial" w:cs="Times New Roman"/>
      <w:color w:val="auto"/>
      <w:spacing w:val="0"/>
      <w:sz w:val="20"/>
      <w:szCs w:val="20"/>
    </w:rPr>
  </w:style>
  <w:style w:type="paragraph" w:customStyle="1" w:styleId="TableTitle">
    <w:name w:val="Table Title"/>
    <w:basedOn w:val="TableText"/>
    <w:rsid w:val="00E05EE0"/>
    <w:pPr>
      <w:spacing w:line="240" w:lineRule="exact"/>
      <w:jc w:val="center"/>
    </w:pPr>
    <w:rPr>
      <w:i/>
    </w:rPr>
  </w:style>
  <w:style w:type="paragraph" w:styleId="Title">
    <w:name w:val="Title"/>
    <w:basedOn w:val="Normal"/>
    <w:next w:val="Normal"/>
    <w:link w:val="TitleChar"/>
    <w:uiPriority w:val="10"/>
    <w:rsid w:val="00E05E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5EE0"/>
    <w:rPr>
      <w:rFonts w:asciiTheme="majorHAnsi" w:eastAsiaTheme="majorEastAsia" w:hAnsiTheme="majorHAnsi" w:cstheme="majorBidi"/>
      <w:color w:val="17365D" w:themeColor="text2" w:themeShade="BF"/>
      <w:spacing w:val="5"/>
      <w:kern w:val="28"/>
      <w:sz w:val="52"/>
      <w:szCs w:val="52"/>
    </w:rPr>
  </w:style>
  <w:style w:type="paragraph" w:customStyle="1" w:styleId="address">
    <w:name w:val="address"/>
    <w:basedOn w:val="Normal"/>
    <w:link w:val="addressChar"/>
    <w:rsid w:val="000C068A"/>
    <w:pPr>
      <w:jc w:val="right"/>
    </w:pPr>
    <w:rPr>
      <w:rFonts w:ascii="Arial" w:hAnsi="Arial" w:cs="Arial"/>
      <w:color w:val="585747"/>
      <w:sz w:val="20"/>
      <w:lang w:val="en-US"/>
    </w:rPr>
  </w:style>
  <w:style w:type="paragraph" w:customStyle="1" w:styleId="Subheadhere01">
    <w:name w:val="Subhead here 01"/>
    <w:basedOn w:val="Normal"/>
    <w:link w:val="Subheadhere01Char"/>
    <w:rsid w:val="000C068A"/>
    <w:rPr>
      <w:rFonts w:ascii="Arial" w:hAnsi="Arial"/>
      <w:caps/>
      <w:color w:val="FFFFFF"/>
      <w:sz w:val="28"/>
      <w:lang w:val="en-US"/>
    </w:rPr>
  </w:style>
  <w:style w:type="character" w:customStyle="1" w:styleId="addressChar">
    <w:name w:val="address Char"/>
    <w:basedOn w:val="DefaultParagraphFont"/>
    <w:link w:val="address"/>
    <w:rsid w:val="000C068A"/>
    <w:rPr>
      <w:rFonts w:ascii="Arial" w:eastAsia="Times New Roman" w:hAnsi="Arial" w:cs="Arial"/>
      <w:color w:val="585747"/>
      <w:sz w:val="20"/>
      <w:szCs w:val="24"/>
      <w:lang w:val="en-US"/>
    </w:rPr>
  </w:style>
  <w:style w:type="character" w:customStyle="1" w:styleId="Subheadhere01Char">
    <w:name w:val="Subhead here 01 Char"/>
    <w:basedOn w:val="DefaultParagraphFont"/>
    <w:link w:val="Subheadhere01"/>
    <w:rsid w:val="000C068A"/>
    <w:rPr>
      <w:rFonts w:ascii="Arial" w:eastAsia="Times New Roman" w:hAnsi="Arial" w:cs="Times New Roman"/>
      <w:caps/>
      <w:color w:val="FFFFFF"/>
      <w:sz w:val="28"/>
      <w:szCs w:val="24"/>
      <w:lang w:val="en-US"/>
    </w:rPr>
  </w:style>
  <w:style w:type="paragraph" w:customStyle="1" w:styleId="taglinequote">
    <w:name w:val="tagline/quote"/>
    <w:basedOn w:val="Normal"/>
    <w:link w:val="taglinequoteChar"/>
    <w:rsid w:val="000C068A"/>
    <w:pPr>
      <w:widowControl w:val="0"/>
    </w:pPr>
    <w:rPr>
      <w:rFonts w:ascii="Arial" w:hAnsi="Arial"/>
      <w:color w:val="FFFFFF"/>
      <w:sz w:val="20"/>
      <w:szCs w:val="34"/>
      <w:lang w:val="en"/>
    </w:rPr>
  </w:style>
  <w:style w:type="character" w:customStyle="1" w:styleId="taglinequoteChar">
    <w:name w:val="tagline/quote Char"/>
    <w:basedOn w:val="DefaultParagraphFont"/>
    <w:link w:val="taglinequote"/>
    <w:rsid w:val="000C068A"/>
    <w:rPr>
      <w:rFonts w:ascii="Arial" w:eastAsia="Times New Roman" w:hAnsi="Arial" w:cs="Times New Roman"/>
      <w:color w:val="FFFFFF"/>
      <w:sz w:val="20"/>
      <w:szCs w:val="34"/>
      <w:lang w:val="en"/>
    </w:rPr>
  </w:style>
  <w:style w:type="paragraph" w:customStyle="1" w:styleId="Default">
    <w:name w:val="Default"/>
    <w:uiPriority w:val="99"/>
    <w:rsid w:val="009735F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7A5E29"/>
  </w:style>
  <w:style w:type="character" w:styleId="FollowedHyperlink">
    <w:name w:val="FollowedHyperlink"/>
    <w:basedOn w:val="DefaultParagraphFont"/>
    <w:uiPriority w:val="99"/>
    <w:semiHidden/>
    <w:unhideWhenUsed/>
    <w:rsid w:val="000A7703"/>
    <w:rPr>
      <w:color w:val="800080" w:themeColor="followedHyperlink"/>
      <w:u w:val="single"/>
    </w:rPr>
  </w:style>
  <w:style w:type="paragraph" w:styleId="BodyText">
    <w:name w:val="Body Text"/>
    <w:link w:val="BodyTextChar"/>
    <w:semiHidden/>
    <w:unhideWhenUsed/>
    <w:rsid w:val="0044160C"/>
    <w:pPr>
      <w:spacing w:before="240" w:after="0" w:line="320" w:lineRule="atLeast"/>
      <w:jc w:val="both"/>
    </w:pPr>
    <w:rPr>
      <w:rFonts w:ascii="Times New Roman" w:eastAsia="Times New Roman" w:hAnsi="Times New Roman" w:cs="Times New Roman"/>
      <w:sz w:val="26"/>
      <w:szCs w:val="20"/>
      <w:lang w:eastAsia="en-AU"/>
    </w:rPr>
  </w:style>
  <w:style w:type="character" w:customStyle="1" w:styleId="BodyTextChar">
    <w:name w:val="Body Text Char"/>
    <w:basedOn w:val="DefaultParagraphFont"/>
    <w:link w:val="BodyText"/>
    <w:semiHidden/>
    <w:rsid w:val="0044160C"/>
    <w:rPr>
      <w:rFonts w:ascii="Times New Roman" w:eastAsia="Times New Roman" w:hAnsi="Times New Roman" w:cs="Times New Roman"/>
      <w:sz w:val="26"/>
      <w:szCs w:val="20"/>
      <w:lang w:eastAsia="en-AU"/>
    </w:rPr>
  </w:style>
  <w:style w:type="paragraph" w:customStyle="1" w:styleId="Box">
    <w:name w:val="Box"/>
    <w:basedOn w:val="BodyText"/>
    <w:rsid w:val="0044160C"/>
    <w:pPr>
      <w:keepNext/>
      <w:spacing w:before="120" w:line="280" w:lineRule="atLeast"/>
    </w:pPr>
    <w:rPr>
      <w:rFonts w:ascii="Arial" w:hAnsi="Arial"/>
      <w:sz w:val="22"/>
    </w:rPr>
  </w:style>
  <w:style w:type="paragraph" w:customStyle="1" w:styleId="BoxListBullet">
    <w:name w:val="Box List Bullet"/>
    <w:basedOn w:val="BodyText"/>
    <w:rsid w:val="0044160C"/>
    <w:pPr>
      <w:keepNext/>
      <w:numPr>
        <w:numId w:val="7"/>
      </w:numPr>
      <w:tabs>
        <w:tab w:val="clear" w:pos="284"/>
        <w:tab w:val="num" w:pos="360"/>
      </w:tabs>
      <w:spacing w:before="120" w:line="280" w:lineRule="atLeast"/>
      <w:ind w:left="0" w:firstLine="0"/>
    </w:pPr>
    <w:rPr>
      <w:rFonts w:ascii="Arial" w:hAnsi="Arial"/>
      <w:sz w:val="22"/>
    </w:rPr>
  </w:style>
  <w:style w:type="paragraph" w:styleId="FootnoteText">
    <w:name w:val="footnote text"/>
    <w:basedOn w:val="Normal"/>
    <w:link w:val="FootnoteTextChar"/>
    <w:uiPriority w:val="99"/>
    <w:semiHidden/>
    <w:unhideWhenUsed/>
    <w:rsid w:val="00F37E1B"/>
    <w:rPr>
      <w:sz w:val="20"/>
      <w:szCs w:val="20"/>
    </w:rPr>
  </w:style>
  <w:style w:type="character" w:customStyle="1" w:styleId="FootnoteTextChar">
    <w:name w:val="Footnote Text Char"/>
    <w:basedOn w:val="DefaultParagraphFont"/>
    <w:link w:val="FootnoteText"/>
    <w:uiPriority w:val="99"/>
    <w:semiHidden/>
    <w:rsid w:val="00F37E1B"/>
    <w:rPr>
      <w:rFonts w:eastAsia="Times New Roman" w:cs="Times New Roman"/>
      <w:sz w:val="20"/>
      <w:szCs w:val="20"/>
    </w:rPr>
  </w:style>
  <w:style w:type="character" w:styleId="FootnoteReference">
    <w:name w:val="footnote reference"/>
    <w:basedOn w:val="DefaultParagraphFont"/>
    <w:uiPriority w:val="99"/>
    <w:semiHidden/>
    <w:unhideWhenUsed/>
    <w:rsid w:val="00F37E1B"/>
    <w:rPr>
      <w:vertAlign w:val="superscript"/>
    </w:rPr>
  </w:style>
  <w:style w:type="table" w:styleId="LightGrid-Accent1">
    <w:name w:val="Light Grid Accent 1"/>
    <w:basedOn w:val="TableNormal"/>
    <w:uiPriority w:val="62"/>
    <w:rsid w:val="0039196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A46684"/>
    <w:pPr>
      <w:tabs>
        <w:tab w:val="center" w:pos="4513"/>
        <w:tab w:val="right" w:pos="9026"/>
      </w:tabs>
    </w:pPr>
  </w:style>
  <w:style w:type="character" w:customStyle="1" w:styleId="HeaderChar">
    <w:name w:val="Header Char"/>
    <w:basedOn w:val="DefaultParagraphFont"/>
    <w:link w:val="Header"/>
    <w:uiPriority w:val="99"/>
    <w:rsid w:val="00A46684"/>
    <w:rPr>
      <w:rFonts w:eastAsia="Times New Roman" w:cs="Times New Roman"/>
      <w:sz w:val="24"/>
      <w:szCs w:val="24"/>
    </w:rPr>
  </w:style>
  <w:style w:type="paragraph" w:styleId="Footer">
    <w:name w:val="footer"/>
    <w:basedOn w:val="Normal"/>
    <w:link w:val="FooterChar"/>
    <w:uiPriority w:val="99"/>
    <w:unhideWhenUsed/>
    <w:rsid w:val="00A46684"/>
    <w:pPr>
      <w:tabs>
        <w:tab w:val="center" w:pos="4513"/>
        <w:tab w:val="right" w:pos="9026"/>
      </w:tabs>
    </w:pPr>
  </w:style>
  <w:style w:type="character" w:customStyle="1" w:styleId="FooterChar">
    <w:name w:val="Footer Char"/>
    <w:basedOn w:val="DefaultParagraphFont"/>
    <w:link w:val="Footer"/>
    <w:uiPriority w:val="99"/>
    <w:rsid w:val="00A46684"/>
    <w:rPr>
      <w:rFonts w:eastAsia="Times New Roman" w:cs="Times New Roman"/>
      <w:sz w:val="24"/>
      <w:szCs w:val="24"/>
    </w:rPr>
  </w:style>
  <w:style w:type="paragraph" w:customStyle="1" w:styleId="Source">
    <w:name w:val="Source"/>
    <w:basedOn w:val="Normal"/>
    <w:next w:val="BodyText"/>
    <w:rsid w:val="00701E22"/>
    <w:pPr>
      <w:keepLines/>
      <w:spacing w:before="80" w:after="120" w:line="220" w:lineRule="exact"/>
      <w:jc w:val="both"/>
    </w:pPr>
    <w:rPr>
      <w:rFonts w:ascii="Arial" w:hAnsi="Arial"/>
      <w:sz w:val="18"/>
      <w:szCs w:val="20"/>
      <w:lang w:eastAsia="en-AU"/>
    </w:rPr>
  </w:style>
  <w:style w:type="paragraph" w:customStyle="1" w:styleId="Figure">
    <w:name w:val="Figure"/>
    <w:basedOn w:val="BodyText"/>
    <w:rsid w:val="00701E22"/>
    <w:pPr>
      <w:keepNext/>
      <w:spacing w:before="120" w:after="120" w:line="240" w:lineRule="atLeast"/>
      <w:jc w:val="center"/>
    </w:pPr>
  </w:style>
  <w:style w:type="paragraph" w:customStyle="1" w:styleId="FigureTitle">
    <w:name w:val="Figure Title"/>
    <w:basedOn w:val="Caption"/>
    <w:next w:val="Subtitle"/>
    <w:rsid w:val="00701E22"/>
    <w:pPr>
      <w:keepNext/>
      <w:keepLines/>
      <w:spacing w:before="360" w:after="80" w:line="280" w:lineRule="exact"/>
      <w:ind w:left="1474" w:hanging="1474"/>
    </w:pPr>
    <w:rPr>
      <w:rFonts w:ascii="Arial" w:hAnsi="Arial"/>
      <w:bCs w:val="0"/>
      <w:sz w:val="24"/>
      <w:szCs w:val="24"/>
      <w:lang w:eastAsia="en-AU"/>
    </w:rPr>
  </w:style>
  <w:style w:type="paragraph" w:styleId="Caption">
    <w:name w:val="caption"/>
    <w:basedOn w:val="Normal"/>
    <w:next w:val="Normal"/>
    <w:uiPriority w:val="35"/>
    <w:unhideWhenUsed/>
    <w:qFormat/>
    <w:rsid w:val="003F10B6"/>
    <w:pPr>
      <w:spacing w:after="200"/>
    </w:pPr>
    <w:rPr>
      <w:b/>
      <w:bCs/>
      <w:sz w:val="20"/>
      <w:szCs w:val="20"/>
    </w:rPr>
  </w:style>
  <w:style w:type="paragraph" w:styleId="Subtitle">
    <w:name w:val="Subtitle"/>
    <w:basedOn w:val="Normal"/>
    <w:next w:val="Normal"/>
    <w:link w:val="SubtitleChar"/>
    <w:rsid w:val="00701E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01E22"/>
    <w:rPr>
      <w:rFonts w:asciiTheme="majorHAnsi" w:eastAsiaTheme="majorEastAsia" w:hAnsiTheme="majorHAnsi" w:cstheme="majorBidi"/>
      <w:i/>
      <w:iCs/>
      <w:color w:val="4F81BD" w:themeColor="accent1"/>
      <w:spacing w:val="15"/>
      <w:sz w:val="24"/>
      <w:szCs w:val="24"/>
    </w:rPr>
  </w:style>
  <w:style w:type="character" w:customStyle="1" w:styleId="TableBodyTextChar">
    <w:name w:val="Table Body Text Char"/>
    <w:link w:val="TableBodyText"/>
    <w:locked/>
    <w:rsid w:val="00D11C9A"/>
    <w:rPr>
      <w:rFonts w:ascii="Arial" w:hAnsi="Arial" w:cs="Arial"/>
    </w:rPr>
  </w:style>
  <w:style w:type="paragraph" w:customStyle="1" w:styleId="TableBodyText">
    <w:name w:val="Table Body Text"/>
    <w:basedOn w:val="BodyText"/>
    <w:link w:val="TableBodyTextChar"/>
    <w:rsid w:val="00D11C9A"/>
    <w:pPr>
      <w:keepNext/>
      <w:keepLines/>
      <w:spacing w:before="0" w:after="40" w:line="220" w:lineRule="atLeast"/>
      <w:ind w:left="6" w:right="113"/>
      <w:jc w:val="right"/>
    </w:pPr>
    <w:rPr>
      <w:rFonts w:ascii="Arial" w:eastAsiaTheme="minorHAnsi" w:hAnsi="Arial" w:cs="Arial"/>
      <w:sz w:val="22"/>
      <w:szCs w:val="22"/>
      <w:lang w:eastAsia="en-US"/>
    </w:rPr>
  </w:style>
  <w:style w:type="paragraph" w:customStyle="1" w:styleId="TableColumnHeading">
    <w:name w:val="Table Column Heading"/>
    <w:basedOn w:val="TableBodyText"/>
    <w:rsid w:val="00D11C9A"/>
    <w:pPr>
      <w:spacing w:before="80" w:after="80"/>
    </w:pPr>
    <w:rPr>
      <w:i/>
    </w:rPr>
  </w:style>
  <w:style w:type="paragraph" w:customStyle="1" w:styleId="BoxSource">
    <w:name w:val="Box Source"/>
    <w:basedOn w:val="Normal"/>
    <w:next w:val="BodyText"/>
    <w:rsid w:val="00594A5D"/>
    <w:pPr>
      <w:keepLines/>
      <w:spacing w:before="180" w:line="220" w:lineRule="exact"/>
      <w:jc w:val="both"/>
    </w:pPr>
    <w:rPr>
      <w:rFonts w:ascii="Arial" w:hAnsi="Arial"/>
      <w:sz w:val="18"/>
      <w:szCs w:val="20"/>
      <w:lang w:eastAsia="en-AU"/>
    </w:rPr>
  </w:style>
  <w:style w:type="paragraph" w:customStyle="1" w:styleId="BoxTitle">
    <w:name w:val="Box Title"/>
    <w:basedOn w:val="Caption"/>
    <w:next w:val="Normal"/>
    <w:rsid w:val="00594A5D"/>
    <w:pPr>
      <w:keepNext/>
      <w:keepLines/>
      <w:spacing w:before="120" w:after="0" w:line="280" w:lineRule="exact"/>
      <w:ind w:left="1304" w:hanging="1304"/>
    </w:pPr>
    <w:rPr>
      <w:rFonts w:ascii="Arial" w:hAnsi="Arial"/>
      <w:bCs w:val="0"/>
      <w:sz w:val="26"/>
      <w:szCs w:val="24"/>
      <w:lang w:eastAsia="en-AU"/>
    </w:rPr>
  </w:style>
  <w:style w:type="paragraph" w:styleId="ListBullet">
    <w:name w:val="List Bullet"/>
    <w:basedOn w:val="BodyText"/>
    <w:unhideWhenUsed/>
    <w:rsid w:val="00594A5D"/>
    <w:pPr>
      <w:numPr>
        <w:numId w:val="9"/>
      </w:numPr>
      <w:spacing w:before="120"/>
    </w:pPr>
  </w:style>
  <w:style w:type="paragraph" w:customStyle="1" w:styleId="RecTitle">
    <w:name w:val="Rec Title"/>
    <w:basedOn w:val="BodyText"/>
    <w:next w:val="Normal"/>
    <w:rsid w:val="00594A5D"/>
    <w:pPr>
      <w:keepNext/>
      <w:framePr w:hSpace="181" w:wrap="notBeside" w:vAnchor="text" w:hAnchor="text" w:xAlign="outside" w:y="1"/>
    </w:pPr>
    <w:rPr>
      <w:caps/>
      <w:sz w:val="16"/>
    </w:rPr>
  </w:style>
  <w:style w:type="paragraph" w:customStyle="1" w:styleId="QuoteBullet">
    <w:name w:val="Quote Bullet"/>
    <w:basedOn w:val="Quote"/>
    <w:rsid w:val="00594A5D"/>
    <w:pPr>
      <w:numPr>
        <w:numId w:val="10"/>
      </w:numPr>
      <w:tabs>
        <w:tab w:val="clear" w:pos="680"/>
        <w:tab w:val="num" w:pos="360"/>
      </w:tabs>
      <w:spacing w:line="280" w:lineRule="exact"/>
      <w:ind w:left="0" w:right="0" w:firstLine="0"/>
      <w:jc w:val="both"/>
    </w:pPr>
    <w:rPr>
      <w:rFonts w:ascii="Times New Roman" w:hAnsi="Times New Roman"/>
      <w:i w:val="0"/>
      <w:iCs w:val="0"/>
      <w:color w:val="auto"/>
      <w:sz w:val="24"/>
      <w:szCs w:val="20"/>
      <w:lang w:eastAsia="en-AU"/>
    </w:rPr>
  </w:style>
  <w:style w:type="paragraph" w:customStyle="1" w:styleId="RecB">
    <w:name w:val="RecB"/>
    <w:basedOn w:val="Normal"/>
    <w:rsid w:val="00594A5D"/>
    <w:pPr>
      <w:keepLines/>
      <w:pBdr>
        <w:left w:val="single" w:sz="24" w:space="12" w:color="C0C0C0"/>
      </w:pBdr>
      <w:spacing w:before="180" w:line="320" w:lineRule="atLeast"/>
      <w:jc w:val="both"/>
    </w:pPr>
    <w:rPr>
      <w:rFonts w:ascii="Times New Roman" w:hAnsi="Times New Roman"/>
      <w:b/>
      <w:i/>
      <w:sz w:val="26"/>
      <w:szCs w:val="20"/>
      <w:lang w:eastAsia="en-AU"/>
    </w:rPr>
  </w:style>
  <w:style w:type="paragraph" w:customStyle="1" w:styleId="RecBBullet">
    <w:name w:val="RecB Bullet"/>
    <w:basedOn w:val="RecB"/>
    <w:rsid w:val="00594A5D"/>
    <w:pPr>
      <w:numPr>
        <w:numId w:val="11"/>
      </w:numPr>
      <w:spacing w:before="80"/>
    </w:pPr>
  </w:style>
  <w:style w:type="paragraph" w:customStyle="1" w:styleId="Note">
    <w:name w:val="Note"/>
    <w:basedOn w:val="BodyText"/>
    <w:next w:val="Normal"/>
    <w:rsid w:val="00594A5D"/>
    <w:pPr>
      <w:keepLines/>
      <w:spacing w:before="80" w:line="220" w:lineRule="exact"/>
    </w:pPr>
    <w:rPr>
      <w:rFonts w:ascii="Arial" w:hAnsi="Arial"/>
      <w:sz w:val="18"/>
    </w:rPr>
  </w:style>
  <w:style w:type="paragraph" w:customStyle="1" w:styleId="TableUnitsRow">
    <w:name w:val="Table Units Row"/>
    <w:basedOn w:val="TableBodyText"/>
    <w:rsid w:val="00594A5D"/>
    <w:pPr>
      <w:spacing w:before="80" w:after="80"/>
    </w:pPr>
    <w:rPr>
      <w:rFonts w:eastAsia="Times New Roman" w:cs="Times New Roman"/>
      <w:sz w:val="20"/>
      <w:szCs w:val="20"/>
      <w:lang w:eastAsia="en-AU"/>
    </w:rPr>
  </w:style>
  <w:style w:type="character" w:customStyle="1" w:styleId="NoteLabel">
    <w:name w:val="Note Label"/>
    <w:rsid w:val="00594A5D"/>
    <w:rPr>
      <w:rFonts w:ascii="Arial" w:hAnsi="Arial" w:cs="Arial" w:hint="default"/>
      <w:b/>
      <w:bCs w:val="0"/>
      <w:position w:val="6"/>
      <w:sz w:val="18"/>
    </w:rPr>
  </w:style>
  <w:style w:type="character" w:customStyle="1" w:styleId="ReferenceChar">
    <w:name w:val="Reference Char"/>
    <w:link w:val="Reference"/>
    <w:locked/>
    <w:rsid w:val="00353893"/>
    <w:rPr>
      <w:sz w:val="26"/>
    </w:rPr>
  </w:style>
  <w:style w:type="paragraph" w:customStyle="1" w:styleId="Reference">
    <w:name w:val="Reference"/>
    <w:basedOn w:val="BodyText"/>
    <w:link w:val="ReferenceChar"/>
    <w:rsid w:val="00353893"/>
    <w:pPr>
      <w:spacing w:before="120"/>
      <w:ind w:left="340" w:hanging="340"/>
    </w:pPr>
    <w:rPr>
      <w:rFonts w:asciiTheme="minorHAnsi" w:eastAsiaTheme="minorHAnsi" w:hAnsiTheme="minorHAnsi" w:cstheme="minorBidi"/>
      <w:szCs w:val="22"/>
      <w:lang w:eastAsia="en-US"/>
    </w:rPr>
  </w:style>
  <w:style w:type="paragraph" w:styleId="HTMLPreformatted">
    <w:name w:val="HTML Preformatted"/>
    <w:basedOn w:val="Normal"/>
    <w:link w:val="HTMLPreformattedChar"/>
    <w:semiHidden/>
    <w:unhideWhenUsed/>
    <w:rsid w:val="00474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semiHidden/>
    <w:rsid w:val="00474D90"/>
    <w:rPr>
      <w:rFonts w:ascii="Courier New" w:eastAsia="Times New Roman" w:hAnsi="Courier New" w:cs="Courier New"/>
      <w:sz w:val="20"/>
      <w:szCs w:val="20"/>
      <w:lang w:eastAsia="en-AU"/>
    </w:rPr>
  </w:style>
  <w:style w:type="character" w:customStyle="1" w:styleId="Heading5Char">
    <w:name w:val="Heading 5 Char"/>
    <w:basedOn w:val="DefaultParagraphFont"/>
    <w:link w:val="Heading5"/>
    <w:uiPriority w:val="9"/>
    <w:semiHidden/>
    <w:rsid w:val="006453EA"/>
    <w:rPr>
      <w:rFonts w:asciiTheme="majorHAnsi" w:eastAsiaTheme="majorEastAsia" w:hAnsiTheme="majorHAnsi" w:cstheme="majorBidi"/>
      <w:color w:val="243F60" w:themeColor="accent1" w:themeShade="7F"/>
      <w:sz w:val="24"/>
      <w:szCs w:val="24"/>
    </w:rPr>
  </w:style>
  <w:style w:type="character" w:customStyle="1" w:styleId="formattext">
    <w:name w:val="format_text"/>
    <w:basedOn w:val="DefaultParagraphFont"/>
    <w:rsid w:val="006453EA"/>
  </w:style>
  <w:style w:type="paragraph" w:customStyle="1" w:styleId="tight">
    <w:name w:val="tight"/>
    <w:basedOn w:val="Normal"/>
    <w:rsid w:val="006453EA"/>
    <w:pPr>
      <w:spacing w:before="100" w:beforeAutospacing="1" w:after="100" w:afterAutospacing="1"/>
    </w:pPr>
    <w:rPr>
      <w:rFonts w:ascii="Times New Roman" w:hAnsi="Times New Roman"/>
      <w:lang w:eastAsia="en-AU"/>
    </w:rPr>
  </w:style>
  <w:style w:type="character" w:customStyle="1" w:styleId="Heading4Char">
    <w:name w:val="Heading 4 Char"/>
    <w:basedOn w:val="DefaultParagraphFont"/>
    <w:link w:val="Heading4"/>
    <w:uiPriority w:val="9"/>
    <w:rsid w:val="006453EA"/>
    <w:rPr>
      <w:rFonts w:asciiTheme="majorHAnsi" w:eastAsiaTheme="majorEastAsia" w:hAnsiTheme="majorHAnsi" w:cstheme="majorBidi"/>
      <w:b/>
      <w:bCs/>
      <w:i/>
      <w:iCs/>
      <w:color w:val="4F81BD" w:themeColor="accent1"/>
      <w:sz w:val="24"/>
      <w:szCs w:val="24"/>
    </w:rPr>
  </w:style>
  <w:style w:type="character" w:customStyle="1" w:styleId="exllocationtableactionslabel1">
    <w:name w:val="exllocationtableactionslabel1"/>
    <w:basedOn w:val="DefaultParagraphFont"/>
    <w:rsid w:val="006453EA"/>
    <w:rPr>
      <w:vanish/>
      <w:webHidden w:val="0"/>
      <w:specVanish w:val="0"/>
    </w:rPr>
  </w:style>
  <w:style w:type="character" w:customStyle="1" w:styleId="exllocationinfo1">
    <w:name w:val="exllocationinfo1"/>
    <w:basedOn w:val="DefaultParagraphFont"/>
    <w:rsid w:val="006453EA"/>
  </w:style>
  <w:style w:type="paragraph" w:customStyle="1" w:styleId="DraftReportquote">
    <w:name w:val="Draft Report quote"/>
    <w:basedOn w:val="Normal"/>
    <w:link w:val="DraftReportquoteChar"/>
    <w:rsid w:val="005C5528"/>
    <w:pPr>
      <w:spacing w:after="200" w:line="276" w:lineRule="auto"/>
      <w:ind w:left="426" w:right="403"/>
    </w:pPr>
    <w:rPr>
      <w:rFonts w:ascii="Times New Roman" w:eastAsiaTheme="minorHAnsi" w:hAnsi="Times New Roman"/>
      <w:i/>
      <w:sz w:val="22"/>
    </w:rPr>
  </w:style>
  <w:style w:type="character" w:customStyle="1" w:styleId="DraftReportquoteChar">
    <w:name w:val="Draft Report quote Char"/>
    <w:basedOn w:val="DefaultParagraphFont"/>
    <w:link w:val="DraftReportquote"/>
    <w:rsid w:val="005C5528"/>
    <w:rPr>
      <w:rFonts w:ascii="Times New Roman" w:hAnsi="Times New Roman" w:cs="Times New Roman"/>
      <w:i/>
      <w:szCs w:val="24"/>
    </w:rPr>
  </w:style>
  <w:style w:type="numbering" w:customStyle="1" w:styleId="Headings">
    <w:name w:val="Headings"/>
    <w:uiPriority w:val="99"/>
    <w:rsid w:val="002E133A"/>
    <w:pPr>
      <w:numPr>
        <w:numId w:val="26"/>
      </w:numPr>
    </w:pPr>
  </w:style>
  <w:style w:type="character" w:customStyle="1" w:styleId="Heading6Char">
    <w:name w:val="Heading 6 Char"/>
    <w:basedOn w:val="DefaultParagraphFont"/>
    <w:link w:val="Heading6"/>
    <w:uiPriority w:val="9"/>
    <w:semiHidden/>
    <w:rsid w:val="002E133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2E133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2E13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133A"/>
    <w:rPr>
      <w:rFonts w:asciiTheme="majorHAnsi" w:eastAsiaTheme="majorEastAsia" w:hAnsiTheme="majorHAnsi" w:cstheme="majorBidi"/>
      <w:i/>
      <w:iCs/>
      <w:color w:val="404040" w:themeColor="text1" w:themeTint="BF"/>
      <w:sz w:val="20"/>
      <w:szCs w:val="20"/>
    </w:rPr>
  </w:style>
  <w:style w:type="paragraph" w:styleId="NoSpacing">
    <w:name w:val="No Spacing"/>
    <w:uiPriority w:val="1"/>
    <w:rsid w:val="006A57B6"/>
    <w:pPr>
      <w:spacing w:after="0" w:line="240" w:lineRule="auto"/>
    </w:pPr>
    <w:rPr>
      <w:rFonts w:eastAsia="Times New Roman" w:cs="Times New Roman"/>
      <w:sz w:val="24"/>
      <w:szCs w:val="24"/>
    </w:rPr>
  </w:style>
  <w:style w:type="character" w:styleId="IntenseEmphasis">
    <w:name w:val="Intense Emphasis"/>
    <w:basedOn w:val="DefaultParagraphFont"/>
    <w:uiPriority w:val="21"/>
    <w:rsid w:val="006A57B6"/>
    <w:rPr>
      <w:b/>
      <w:bCs/>
      <w:i/>
      <w:iCs/>
      <w:color w:val="4F81BD" w:themeColor="accent1"/>
    </w:rPr>
  </w:style>
  <w:style w:type="table" w:styleId="MediumShading2-Accent1">
    <w:name w:val="Medium Shading 2 Accent 1"/>
    <w:basedOn w:val="TableNormal"/>
    <w:uiPriority w:val="64"/>
    <w:rsid w:val="00EA3E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3B4B6A"/>
    <w:pPr>
      <w:keepNext/>
      <w:keepLines/>
      <w:numPr>
        <w:numId w:val="0"/>
      </w:numPr>
      <w:pBdr>
        <w:bottom w:val="none" w:sz="0" w:space="0" w:color="auto"/>
      </w:pBdr>
      <w:spacing w:before="480" w:line="276" w:lineRule="auto"/>
      <w:outlineLvl w:val="9"/>
    </w:pPr>
    <w:rPr>
      <w:rFonts w:eastAsiaTheme="majorEastAsia"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3B4B6A"/>
    <w:pPr>
      <w:spacing w:after="100"/>
    </w:pPr>
  </w:style>
  <w:style w:type="paragraph" w:styleId="TOC2">
    <w:name w:val="toc 2"/>
    <w:basedOn w:val="Normal"/>
    <w:next w:val="Normal"/>
    <w:autoRedefine/>
    <w:uiPriority w:val="39"/>
    <w:unhideWhenUsed/>
    <w:rsid w:val="003B4B6A"/>
    <w:pPr>
      <w:spacing w:after="100"/>
      <w:ind w:left="240"/>
    </w:pPr>
  </w:style>
  <w:style w:type="paragraph" w:styleId="TOC3">
    <w:name w:val="toc 3"/>
    <w:basedOn w:val="Normal"/>
    <w:next w:val="Normal"/>
    <w:autoRedefine/>
    <w:uiPriority w:val="39"/>
    <w:unhideWhenUsed/>
    <w:rsid w:val="003B4B6A"/>
    <w:pPr>
      <w:spacing w:after="100"/>
      <w:ind w:left="480"/>
    </w:pPr>
  </w:style>
  <w:style w:type="paragraph" w:styleId="TOC4">
    <w:name w:val="toc 4"/>
    <w:basedOn w:val="Normal"/>
    <w:next w:val="Normal"/>
    <w:autoRedefine/>
    <w:uiPriority w:val="39"/>
    <w:unhideWhenUsed/>
    <w:rsid w:val="003B4B6A"/>
    <w:pPr>
      <w:spacing w:after="100" w:line="276" w:lineRule="auto"/>
      <w:ind w:left="660"/>
    </w:pPr>
    <w:rPr>
      <w:rFonts w:eastAsiaTheme="minorEastAsia" w:cstheme="minorBidi"/>
      <w:sz w:val="22"/>
      <w:szCs w:val="22"/>
      <w:lang w:eastAsia="en-AU"/>
    </w:rPr>
  </w:style>
  <w:style w:type="paragraph" w:styleId="TOC5">
    <w:name w:val="toc 5"/>
    <w:basedOn w:val="Normal"/>
    <w:next w:val="Normal"/>
    <w:autoRedefine/>
    <w:uiPriority w:val="39"/>
    <w:unhideWhenUsed/>
    <w:rsid w:val="003B4B6A"/>
    <w:pPr>
      <w:spacing w:after="100" w:line="276" w:lineRule="auto"/>
      <w:ind w:left="880"/>
    </w:pPr>
    <w:rPr>
      <w:rFonts w:eastAsiaTheme="minorEastAsia" w:cstheme="minorBidi"/>
      <w:sz w:val="22"/>
      <w:szCs w:val="22"/>
      <w:lang w:eastAsia="en-AU"/>
    </w:rPr>
  </w:style>
  <w:style w:type="paragraph" w:styleId="TOC6">
    <w:name w:val="toc 6"/>
    <w:basedOn w:val="Normal"/>
    <w:next w:val="Normal"/>
    <w:autoRedefine/>
    <w:uiPriority w:val="39"/>
    <w:unhideWhenUsed/>
    <w:rsid w:val="003B4B6A"/>
    <w:pPr>
      <w:spacing w:after="100" w:line="276" w:lineRule="auto"/>
      <w:ind w:left="1100"/>
    </w:pPr>
    <w:rPr>
      <w:rFonts w:eastAsiaTheme="minorEastAsia" w:cstheme="minorBidi"/>
      <w:sz w:val="22"/>
      <w:szCs w:val="22"/>
      <w:lang w:eastAsia="en-AU"/>
    </w:rPr>
  </w:style>
  <w:style w:type="paragraph" w:styleId="TOC7">
    <w:name w:val="toc 7"/>
    <w:basedOn w:val="Normal"/>
    <w:next w:val="Normal"/>
    <w:autoRedefine/>
    <w:uiPriority w:val="39"/>
    <w:unhideWhenUsed/>
    <w:rsid w:val="003B4B6A"/>
    <w:pPr>
      <w:spacing w:after="100" w:line="276" w:lineRule="auto"/>
      <w:ind w:left="1320"/>
    </w:pPr>
    <w:rPr>
      <w:rFonts w:eastAsiaTheme="minorEastAsia" w:cstheme="minorBidi"/>
      <w:sz w:val="22"/>
      <w:szCs w:val="22"/>
      <w:lang w:eastAsia="en-AU"/>
    </w:rPr>
  </w:style>
  <w:style w:type="paragraph" w:styleId="TOC8">
    <w:name w:val="toc 8"/>
    <w:basedOn w:val="Normal"/>
    <w:next w:val="Normal"/>
    <w:autoRedefine/>
    <w:uiPriority w:val="39"/>
    <w:unhideWhenUsed/>
    <w:rsid w:val="003B4B6A"/>
    <w:pPr>
      <w:spacing w:after="100" w:line="276" w:lineRule="auto"/>
      <w:ind w:left="1540"/>
    </w:pPr>
    <w:rPr>
      <w:rFonts w:eastAsiaTheme="minorEastAsia" w:cstheme="minorBidi"/>
      <w:sz w:val="22"/>
      <w:szCs w:val="22"/>
      <w:lang w:eastAsia="en-AU"/>
    </w:rPr>
  </w:style>
  <w:style w:type="paragraph" w:styleId="TOC9">
    <w:name w:val="toc 9"/>
    <w:basedOn w:val="Normal"/>
    <w:next w:val="Normal"/>
    <w:autoRedefine/>
    <w:uiPriority w:val="39"/>
    <w:unhideWhenUsed/>
    <w:rsid w:val="003B4B6A"/>
    <w:pPr>
      <w:spacing w:after="100" w:line="276" w:lineRule="auto"/>
      <w:ind w:left="1760"/>
    </w:pPr>
    <w:rPr>
      <w:rFonts w:eastAsiaTheme="minorEastAsia" w:cstheme="minorBidi"/>
      <w:sz w:val="22"/>
      <w:szCs w:val="22"/>
      <w:lang w:eastAsia="en-AU"/>
    </w:rPr>
  </w:style>
  <w:style w:type="character" w:styleId="CommentReference">
    <w:name w:val="annotation reference"/>
    <w:basedOn w:val="DefaultParagraphFont"/>
    <w:uiPriority w:val="99"/>
    <w:semiHidden/>
    <w:unhideWhenUsed/>
    <w:rsid w:val="005A1D55"/>
    <w:rPr>
      <w:sz w:val="16"/>
      <w:szCs w:val="16"/>
    </w:rPr>
  </w:style>
  <w:style w:type="paragraph" w:styleId="CommentText">
    <w:name w:val="annotation text"/>
    <w:basedOn w:val="Normal"/>
    <w:link w:val="CommentTextChar"/>
    <w:uiPriority w:val="99"/>
    <w:semiHidden/>
    <w:unhideWhenUsed/>
    <w:rsid w:val="005A1D55"/>
    <w:rPr>
      <w:sz w:val="20"/>
      <w:szCs w:val="20"/>
    </w:rPr>
  </w:style>
  <w:style w:type="character" w:customStyle="1" w:styleId="CommentTextChar">
    <w:name w:val="Comment Text Char"/>
    <w:basedOn w:val="DefaultParagraphFont"/>
    <w:link w:val="CommentText"/>
    <w:uiPriority w:val="99"/>
    <w:semiHidden/>
    <w:rsid w:val="005A1D5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1D55"/>
    <w:rPr>
      <w:b/>
      <w:bCs/>
    </w:rPr>
  </w:style>
  <w:style w:type="character" w:customStyle="1" w:styleId="CommentSubjectChar">
    <w:name w:val="Comment Subject Char"/>
    <w:basedOn w:val="CommentTextChar"/>
    <w:link w:val="CommentSubject"/>
    <w:uiPriority w:val="99"/>
    <w:semiHidden/>
    <w:rsid w:val="005A1D55"/>
    <w:rPr>
      <w:rFonts w:eastAsia="Times New Roman" w:cs="Times New Roman"/>
      <w:b/>
      <w:bCs/>
      <w:sz w:val="20"/>
      <w:szCs w:val="20"/>
    </w:rPr>
  </w:style>
  <w:style w:type="paragraph" w:customStyle="1" w:styleId="Pa4">
    <w:name w:val="Pa4"/>
    <w:basedOn w:val="Default"/>
    <w:next w:val="Default"/>
    <w:uiPriority w:val="99"/>
    <w:rsid w:val="00D05ED3"/>
    <w:pPr>
      <w:spacing w:line="161" w:lineRule="atLeast"/>
    </w:pPr>
    <w:rPr>
      <w:rFonts w:ascii="HelveticaNeue Condensed" w:hAnsi="HelveticaNeue Condense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4179">
      <w:bodyDiv w:val="1"/>
      <w:marLeft w:val="0"/>
      <w:marRight w:val="0"/>
      <w:marTop w:val="0"/>
      <w:marBottom w:val="0"/>
      <w:divBdr>
        <w:top w:val="none" w:sz="0" w:space="0" w:color="auto"/>
        <w:left w:val="none" w:sz="0" w:space="0" w:color="auto"/>
        <w:bottom w:val="none" w:sz="0" w:space="0" w:color="auto"/>
        <w:right w:val="none" w:sz="0" w:space="0" w:color="auto"/>
      </w:divBdr>
    </w:div>
    <w:div w:id="118031732">
      <w:bodyDiv w:val="1"/>
      <w:marLeft w:val="0"/>
      <w:marRight w:val="0"/>
      <w:marTop w:val="0"/>
      <w:marBottom w:val="0"/>
      <w:divBdr>
        <w:top w:val="none" w:sz="0" w:space="0" w:color="auto"/>
        <w:left w:val="none" w:sz="0" w:space="0" w:color="auto"/>
        <w:bottom w:val="none" w:sz="0" w:space="0" w:color="auto"/>
        <w:right w:val="none" w:sz="0" w:space="0" w:color="auto"/>
      </w:divBdr>
    </w:div>
    <w:div w:id="131876304">
      <w:bodyDiv w:val="1"/>
      <w:marLeft w:val="0"/>
      <w:marRight w:val="0"/>
      <w:marTop w:val="0"/>
      <w:marBottom w:val="0"/>
      <w:divBdr>
        <w:top w:val="none" w:sz="0" w:space="0" w:color="auto"/>
        <w:left w:val="none" w:sz="0" w:space="0" w:color="auto"/>
        <w:bottom w:val="none" w:sz="0" w:space="0" w:color="auto"/>
        <w:right w:val="none" w:sz="0" w:space="0" w:color="auto"/>
      </w:divBdr>
    </w:div>
    <w:div w:id="229846096">
      <w:bodyDiv w:val="1"/>
      <w:marLeft w:val="0"/>
      <w:marRight w:val="0"/>
      <w:marTop w:val="0"/>
      <w:marBottom w:val="0"/>
      <w:divBdr>
        <w:top w:val="none" w:sz="0" w:space="0" w:color="auto"/>
        <w:left w:val="none" w:sz="0" w:space="0" w:color="auto"/>
        <w:bottom w:val="none" w:sz="0" w:space="0" w:color="auto"/>
        <w:right w:val="none" w:sz="0" w:space="0" w:color="auto"/>
      </w:divBdr>
    </w:div>
    <w:div w:id="251471371">
      <w:bodyDiv w:val="1"/>
      <w:marLeft w:val="0"/>
      <w:marRight w:val="0"/>
      <w:marTop w:val="0"/>
      <w:marBottom w:val="0"/>
      <w:divBdr>
        <w:top w:val="none" w:sz="0" w:space="0" w:color="auto"/>
        <w:left w:val="none" w:sz="0" w:space="0" w:color="auto"/>
        <w:bottom w:val="none" w:sz="0" w:space="0" w:color="auto"/>
        <w:right w:val="none" w:sz="0" w:space="0" w:color="auto"/>
      </w:divBdr>
      <w:divsChild>
        <w:div w:id="1841236269">
          <w:marLeft w:val="0"/>
          <w:marRight w:val="0"/>
          <w:marTop w:val="0"/>
          <w:marBottom w:val="0"/>
          <w:divBdr>
            <w:top w:val="none" w:sz="0" w:space="0" w:color="auto"/>
            <w:left w:val="none" w:sz="0" w:space="0" w:color="auto"/>
            <w:bottom w:val="none" w:sz="0" w:space="0" w:color="auto"/>
            <w:right w:val="none" w:sz="0" w:space="0" w:color="auto"/>
          </w:divBdr>
          <w:divsChild>
            <w:div w:id="1385712638">
              <w:marLeft w:val="0"/>
              <w:marRight w:val="0"/>
              <w:marTop w:val="0"/>
              <w:marBottom w:val="0"/>
              <w:divBdr>
                <w:top w:val="none" w:sz="0" w:space="0" w:color="auto"/>
                <w:left w:val="none" w:sz="0" w:space="0" w:color="auto"/>
                <w:bottom w:val="none" w:sz="0" w:space="0" w:color="auto"/>
                <w:right w:val="none" w:sz="0" w:space="0" w:color="auto"/>
              </w:divBdr>
              <w:divsChild>
                <w:div w:id="1070888026">
                  <w:marLeft w:val="0"/>
                  <w:marRight w:val="0"/>
                  <w:marTop w:val="0"/>
                  <w:marBottom w:val="0"/>
                  <w:divBdr>
                    <w:top w:val="none" w:sz="0" w:space="0" w:color="auto"/>
                    <w:left w:val="none" w:sz="0" w:space="0" w:color="auto"/>
                    <w:bottom w:val="none" w:sz="0" w:space="0" w:color="auto"/>
                    <w:right w:val="none" w:sz="0" w:space="0" w:color="auto"/>
                  </w:divBdr>
                  <w:divsChild>
                    <w:div w:id="1475489467">
                      <w:marLeft w:val="0"/>
                      <w:marRight w:val="0"/>
                      <w:marTop w:val="0"/>
                      <w:marBottom w:val="0"/>
                      <w:divBdr>
                        <w:top w:val="none" w:sz="0" w:space="0" w:color="auto"/>
                        <w:left w:val="none" w:sz="0" w:space="0" w:color="auto"/>
                        <w:bottom w:val="none" w:sz="0" w:space="0" w:color="auto"/>
                        <w:right w:val="none" w:sz="0" w:space="0" w:color="auto"/>
                      </w:divBdr>
                      <w:divsChild>
                        <w:div w:id="1168250357">
                          <w:marLeft w:val="0"/>
                          <w:marRight w:val="0"/>
                          <w:marTop w:val="0"/>
                          <w:marBottom w:val="0"/>
                          <w:divBdr>
                            <w:top w:val="none" w:sz="0" w:space="0" w:color="auto"/>
                            <w:left w:val="none" w:sz="0" w:space="0" w:color="auto"/>
                            <w:bottom w:val="none" w:sz="0" w:space="0" w:color="auto"/>
                            <w:right w:val="none" w:sz="0" w:space="0" w:color="auto"/>
                          </w:divBdr>
                          <w:divsChild>
                            <w:div w:id="922688209">
                              <w:marLeft w:val="0"/>
                              <w:marRight w:val="0"/>
                              <w:marTop w:val="0"/>
                              <w:marBottom w:val="0"/>
                              <w:divBdr>
                                <w:top w:val="none" w:sz="0" w:space="0" w:color="auto"/>
                                <w:left w:val="none" w:sz="0" w:space="0" w:color="auto"/>
                                <w:bottom w:val="none" w:sz="0" w:space="0" w:color="auto"/>
                                <w:right w:val="none" w:sz="0" w:space="0" w:color="auto"/>
                              </w:divBdr>
                              <w:divsChild>
                                <w:div w:id="12809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237613">
      <w:bodyDiv w:val="1"/>
      <w:marLeft w:val="0"/>
      <w:marRight w:val="0"/>
      <w:marTop w:val="0"/>
      <w:marBottom w:val="0"/>
      <w:divBdr>
        <w:top w:val="none" w:sz="0" w:space="0" w:color="auto"/>
        <w:left w:val="none" w:sz="0" w:space="0" w:color="auto"/>
        <w:bottom w:val="none" w:sz="0" w:space="0" w:color="auto"/>
        <w:right w:val="none" w:sz="0" w:space="0" w:color="auto"/>
      </w:divBdr>
    </w:div>
    <w:div w:id="385177826">
      <w:bodyDiv w:val="1"/>
      <w:marLeft w:val="0"/>
      <w:marRight w:val="0"/>
      <w:marTop w:val="0"/>
      <w:marBottom w:val="0"/>
      <w:divBdr>
        <w:top w:val="none" w:sz="0" w:space="0" w:color="auto"/>
        <w:left w:val="none" w:sz="0" w:space="0" w:color="auto"/>
        <w:bottom w:val="none" w:sz="0" w:space="0" w:color="auto"/>
        <w:right w:val="none" w:sz="0" w:space="0" w:color="auto"/>
      </w:divBdr>
    </w:div>
    <w:div w:id="499127649">
      <w:bodyDiv w:val="1"/>
      <w:marLeft w:val="0"/>
      <w:marRight w:val="0"/>
      <w:marTop w:val="0"/>
      <w:marBottom w:val="0"/>
      <w:divBdr>
        <w:top w:val="none" w:sz="0" w:space="0" w:color="auto"/>
        <w:left w:val="none" w:sz="0" w:space="0" w:color="auto"/>
        <w:bottom w:val="none" w:sz="0" w:space="0" w:color="auto"/>
        <w:right w:val="none" w:sz="0" w:space="0" w:color="auto"/>
      </w:divBdr>
    </w:div>
    <w:div w:id="555746370">
      <w:bodyDiv w:val="1"/>
      <w:marLeft w:val="0"/>
      <w:marRight w:val="0"/>
      <w:marTop w:val="0"/>
      <w:marBottom w:val="0"/>
      <w:divBdr>
        <w:top w:val="none" w:sz="0" w:space="0" w:color="auto"/>
        <w:left w:val="none" w:sz="0" w:space="0" w:color="auto"/>
        <w:bottom w:val="none" w:sz="0" w:space="0" w:color="auto"/>
        <w:right w:val="none" w:sz="0" w:space="0" w:color="auto"/>
      </w:divBdr>
      <w:divsChild>
        <w:div w:id="1988826725">
          <w:marLeft w:val="0"/>
          <w:marRight w:val="0"/>
          <w:marTop w:val="0"/>
          <w:marBottom w:val="0"/>
          <w:divBdr>
            <w:top w:val="none" w:sz="0" w:space="0" w:color="auto"/>
            <w:left w:val="none" w:sz="0" w:space="0" w:color="auto"/>
            <w:bottom w:val="none" w:sz="0" w:space="0" w:color="auto"/>
            <w:right w:val="none" w:sz="0" w:space="0" w:color="auto"/>
          </w:divBdr>
          <w:divsChild>
            <w:div w:id="2064524373">
              <w:marLeft w:val="0"/>
              <w:marRight w:val="0"/>
              <w:marTop w:val="0"/>
              <w:marBottom w:val="0"/>
              <w:divBdr>
                <w:top w:val="none" w:sz="0" w:space="0" w:color="auto"/>
                <w:left w:val="none" w:sz="0" w:space="0" w:color="auto"/>
                <w:bottom w:val="none" w:sz="0" w:space="0" w:color="auto"/>
                <w:right w:val="none" w:sz="0" w:space="0" w:color="auto"/>
              </w:divBdr>
              <w:divsChild>
                <w:div w:id="1584996531">
                  <w:marLeft w:val="0"/>
                  <w:marRight w:val="0"/>
                  <w:marTop w:val="0"/>
                  <w:marBottom w:val="0"/>
                  <w:divBdr>
                    <w:top w:val="none" w:sz="0" w:space="0" w:color="auto"/>
                    <w:left w:val="none" w:sz="0" w:space="0" w:color="auto"/>
                    <w:bottom w:val="none" w:sz="0" w:space="0" w:color="auto"/>
                    <w:right w:val="none" w:sz="0" w:space="0" w:color="auto"/>
                  </w:divBdr>
                  <w:divsChild>
                    <w:div w:id="1628774001">
                      <w:marLeft w:val="0"/>
                      <w:marRight w:val="0"/>
                      <w:marTop w:val="0"/>
                      <w:marBottom w:val="0"/>
                      <w:divBdr>
                        <w:top w:val="none" w:sz="0" w:space="0" w:color="auto"/>
                        <w:left w:val="none" w:sz="0" w:space="0" w:color="auto"/>
                        <w:bottom w:val="none" w:sz="0" w:space="0" w:color="auto"/>
                        <w:right w:val="none" w:sz="0" w:space="0" w:color="auto"/>
                      </w:divBdr>
                      <w:divsChild>
                        <w:div w:id="1443766183">
                          <w:marLeft w:val="0"/>
                          <w:marRight w:val="0"/>
                          <w:marTop w:val="0"/>
                          <w:marBottom w:val="0"/>
                          <w:divBdr>
                            <w:top w:val="none" w:sz="0" w:space="0" w:color="auto"/>
                            <w:left w:val="none" w:sz="0" w:space="0" w:color="auto"/>
                            <w:bottom w:val="none" w:sz="0" w:space="0" w:color="auto"/>
                            <w:right w:val="none" w:sz="0" w:space="0" w:color="auto"/>
                          </w:divBdr>
                          <w:divsChild>
                            <w:div w:id="875703948">
                              <w:marLeft w:val="0"/>
                              <w:marRight w:val="0"/>
                              <w:marTop w:val="0"/>
                              <w:marBottom w:val="0"/>
                              <w:divBdr>
                                <w:top w:val="none" w:sz="0" w:space="0" w:color="auto"/>
                                <w:left w:val="none" w:sz="0" w:space="0" w:color="auto"/>
                                <w:bottom w:val="none" w:sz="0" w:space="0" w:color="auto"/>
                                <w:right w:val="none" w:sz="0" w:space="0" w:color="auto"/>
                              </w:divBdr>
                              <w:divsChild>
                                <w:div w:id="8076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307696">
      <w:bodyDiv w:val="1"/>
      <w:marLeft w:val="0"/>
      <w:marRight w:val="0"/>
      <w:marTop w:val="0"/>
      <w:marBottom w:val="0"/>
      <w:divBdr>
        <w:top w:val="none" w:sz="0" w:space="0" w:color="auto"/>
        <w:left w:val="none" w:sz="0" w:space="0" w:color="auto"/>
        <w:bottom w:val="none" w:sz="0" w:space="0" w:color="auto"/>
        <w:right w:val="none" w:sz="0" w:space="0" w:color="auto"/>
      </w:divBdr>
      <w:divsChild>
        <w:div w:id="1461343078">
          <w:marLeft w:val="0"/>
          <w:marRight w:val="0"/>
          <w:marTop w:val="100"/>
          <w:marBottom w:val="100"/>
          <w:divBdr>
            <w:top w:val="none" w:sz="0" w:space="0" w:color="auto"/>
            <w:left w:val="none" w:sz="0" w:space="0" w:color="auto"/>
            <w:bottom w:val="none" w:sz="0" w:space="0" w:color="auto"/>
            <w:right w:val="none" w:sz="0" w:space="0" w:color="auto"/>
          </w:divBdr>
          <w:divsChild>
            <w:div w:id="183370244">
              <w:marLeft w:val="0"/>
              <w:marRight w:val="0"/>
              <w:marTop w:val="100"/>
              <w:marBottom w:val="100"/>
              <w:divBdr>
                <w:top w:val="none" w:sz="0" w:space="0" w:color="auto"/>
                <w:left w:val="none" w:sz="0" w:space="0" w:color="auto"/>
                <w:bottom w:val="none" w:sz="0" w:space="0" w:color="auto"/>
                <w:right w:val="none" w:sz="0" w:space="0" w:color="auto"/>
              </w:divBdr>
              <w:divsChild>
                <w:div w:id="2146894011">
                  <w:marLeft w:val="0"/>
                  <w:marRight w:val="0"/>
                  <w:marTop w:val="100"/>
                  <w:marBottom w:val="100"/>
                  <w:divBdr>
                    <w:top w:val="none" w:sz="0" w:space="0" w:color="auto"/>
                    <w:left w:val="none" w:sz="0" w:space="0" w:color="auto"/>
                    <w:bottom w:val="none" w:sz="0" w:space="0" w:color="auto"/>
                    <w:right w:val="none" w:sz="0" w:space="0" w:color="auto"/>
                  </w:divBdr>
                  <w:divsChild>
                    <w:div w:id="1779064425">
                      <w:marLeft w:val="0"/>
                      <w:marRight w:val="0"/>
                      <w:marTop w:val="0"/>
                      <w:marBottom w:val="0"/>
                      <w:divBdr>
                        <w:top w:val="none" w:sz="0" w:space="0" w:color="auto"/>
                        <w:left w:val="none" w:sz="0" w:space="0" w:color="auto"/>
                        <w:bottom w:val="none" w:sz="0" w:space="0" w:color="auto"/>
                        <w:right w:val="none" w:sz="0" w:space="0" w:color="auto"/>
                      </w:divBdr>
                      <w:divsChild>
                        <w:div w:id="313799803">
                          <w:marLeft w:val="0"/>
                          <w:marRight w:val="0"/>
                          <w:marTop w:val="0"/>
                          <w:marBottom w:val="0"/>
                          <w:divBdr>
                            <w:top w:val="none" w:sz="0" w:space="0" w:color="auto"/>
                            <w:left w:val="none" w:sz="0" w:space="0" w:color="auto"/>
                            <w:bottom w:val="none" w:sz="0" w:space="0" w:color="auto"/>
                            <w:right w:val="none" w:sz="0" w:space="0" w:color="auto"/>
                          </w:divBdr>
                          <w:divsChild>
                            <w:div w:id="1354382060">
                              <w:marLeft w:val="0"/>
                              <w:marRight w:val="0"/>
                              <w:marTop w:val="0"/>
                              <w:marBottom w:val="240"/>
                              <w:divBdr>
                                <w:top w:val="none" w:sz="0" w:space="0" w:color="auto"/>
                                <w:left w:val="none" w:sz="0" w:space="0" w:color="auto"/>
                                <w:bottom w:val="none" w:sz="0" w:space="0" w:color="auto"/>
                                <w:right w:val="none" w:sz="0" w:space="0" w:color="auto"/>
                              </w:divBdr>
                              <w:divsChild>
                                <w:div w:id="515388125">
                                  <w:marLeft w:val="0"/>
                                  <w:marRight w:val="0"/>
                                  <w:marTop w:val="0"/>
                                  <w:marBottom w:val="0"/>
                                  <w:divBdr>
                                    <w:top w:val="none" w:sz="0" w:space="0" w:color="auto"/>
                                    <w:left w:val="none" w:sz="0" w:space="0" w:color="auto"/>
                                    <w:bottom w:val="none" w:sz="0" w:space="0" w:color="auto"/>
                                    <w:right w:val="none" w:sz="0" w:space="0" w:color="auto"/>
                                  </w:divBdr>
                                  <w:divsChild>
                                    <w:div w:id="1646472916">
                                      <w:marLeft w:val="0"/>
                                      <w:marRight w:val="0"/>
                                      <w:marTop w:val="0"/>
                                      <w:marBottom w:val="0"/>
                                      <w:divBdr>
                                        <w:top w:val="none" w:sz="0" w:space="0" w:color="auto"/>
                                        <w:left w:val="none" w:sz="0" w:space="0" w:color="auto"/>
                                        <w:bottom w:val="none" w:sz="0" w:space="0" w:color="auto"/>
                                        <w:right w:val="none" w:sz="0" w:space="0" w:color="auto"/>
                                      </w:divBdr>
                                      <w:divsChild>
                                        <w:div w:id="75786311">
                                          <w:marLeft w:val="0"/>
                                          <w:marRight w:val="240"/>
                                          <w:marTop w:val="0"/>
                                          <w:marBottom w:val="0"/>
                                          <w:divBdr>
                                            <w:top w:val="none" w:sz="0" w:space="0" w:color="auto"/>
                                            <w:left w:val="none" w:sz="0" w:space="0" w:color="auto"/>
                                            <w:bottom w:val="single" w:sz="6" w:space="0" w:color="DADFE5"/>
                                            <w:right w:val="none" w:sz="0" w:space="0" w:color="auto"/>
                                          </w:divBdr>
                                          <w:divsChild>
                                            <w:div w:id="1783263780">
                                              <w:marLeft w:val="0"/>
                                              <w:marRight w:val="0"/>
                                              <w:marTop w:val="0"/>
                                              <w:marBottom w:val="0"/>
                                              <w:divBdr>
                                                <w:top w:val="none" w:sz="0" w:space="0" w:color="auto"/>
                                                <w:left w:val="none" w:sz="0" w:space="0" w:color="auto"/>
                                                <w:bottom w:val="none" w:sz="0" w:space="0" w:color="auto"/>
                                                <w:right w:val="none" w:sz="0" w:space="0" w:color="auto"/>
                                              </w:divBdr>
                                              <w:divsChild>
                                                <w:div w:id="2092114853">
                                                  <w:marLeft w:val="600"/>
                                                  <w:marRight w:val="0"/>
                                                  <w:marTop w:val="0"/>
                                                  <w:marBottom w:val="48"/>
                                                  <w:divBdr>
                                                    <w:top w:val="none" w:sz="0" w:space="0" w:color="auto"/>
                                                    <w:left w:val="none" w:sz="0" w:space="0" w:color="auto"/>
                                                    <w:bottom w:val="none" w:sz="0" w:space="0" w:color="auto"/>
                                                    <w:right w:val="none" w:sz="0" w:space="0" w:color="auto"/>
                                                  </w:divBdr>
                                                </w:div>
                                                <w:div w:id="1249533661">
                                                  <w:marLeft w:val="0"/>
                                                  <w:marRight w:val="0"/>
                                                  <w:marTop w:val="0"/>
                                                  <w:marBottom w:val="0"/>
                                                  <w:divBdr>
                                                    <w:top w:val="none" w:sz="0" w:space="0" w:color="auto"/>
                                                    <w:left w:val="none" w:sz="0" w:space="0" w:color="auto"/>
                                                    <w:bottom w:val="none" w:sz="0" w:space="0" w:color="auto"/>
                                                    <w:right w:val="none" w:sz="0" w:space="0" w:color="auto"/>
                                                  </w:divBdr>
                                                  <w:divsChild>
                                                    <w:div w:id="14954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9063">
                                          <w:marLeft w:val="0"/>
                                          <w:marRight w:val="240"/>
                                          <w:marTop w:val="0"/>
                                          <w:marBottom w:val="0"/>
                                          <w:divBdr>
                                            <w:top w:val="none" w:sz="0" w:space="0" w:color="auto"/>
                                            <w:left w:val="none" w:sz="0" w:space="0" w:color="auto"/>
                                            <w:bottom w:val="single" w:sz="6" w:space="0" w:color="DADFE5"/>
                                            <w:right w:val="none" w:sz="0" w:space="0" w:color="auto"/>
                                          </w:divBdr>
                                        </w:div>
                                      </w:divsChild>
                                    </w:div>
                                  </w:divsChild>
                                </w:div>
                              </w:divsChild>
                            </w:div>
                          </w:divsChild>
                        </w:div>
                      </w:divsChild>
                    </w:div>
                  </w:divsChild>
                </w:div>
              </w:divsChild>
            </w:div>
          </w:divsChild>
        </w:div>
      </w:divsChild>
    </w:div>
    <w:div w:id="584996788">
      <w:bodyDiv w:val="1"/>
      <w:marLeft w:val="0"/>
      <w:marRight w:val="0"/>
      <w:marTop w:val="0"/>
      <w:marBottom w:val="0"/>
      <w:divBdr>
        <w:top w:val="none" w:sz="0" w:space="0" w:color="auto"/>
        <w:left w:val="none" w:sz="0" w:space="0" w:color="auto"/>
        <w:bottom w:val="none" w:sz="0" w:space="0" w:color="auto"/>
        <w:right w:val="none" w:sz="0" w:space="0" w:color="auto"/>
      </w:divBdr>
    </w:div>
    <w:div w:id="599946228">
      <w:bodyDiv w:val="1"/>
      <w:marLeft w:val="0"/>
      <w:marRight w:val="0"/>
      <w:marTop w:val="0"/>
      <w:marBottom w:val="0"/>
      <w:divBdr>
        <w:top w:val="none" w:sz="0" w:space="0" w:color="auto"/>
        <w:left w:val="none" w:sz="0" w:space="0" w:color="auto"/>
        <w:bottom w:val="none" w:sz="0" w:space="0" w:color="auto"/>
        <w:right w:val="none" w:sz="0" w:space="0" w:color="auto"/>
      </w:divBdr>
    </w:div>
    <w:div w:id="600334195">
      <w:bodyDiv w:val="1"/>
      <w:marLeft w:val="0"/>
      <w:marRight w:val="0"/>
      <w:marTop w:val="0"/>
      <w:marBottom w:val="0"/>
      <w:divBdr>
        <w:top w:val="none" w:sz="0" w:space="0" w:color="auto"/>
        <w:left w:val="none" w:sz="0" w:space="0" w:color="auto"/>
        <w:bottom w:val="none" w:sz="0" w:space="0" w:color="auto"/>
        <w:right w:val="none" w:sz="0" w:space="0" w:color="auto"/>
      </w:divBdr>
      <w:divsChild>
        <w:div w:id="1414737260">
          <w:marLeft w:val="0"/>
          <w:marRight w:val="0"/>
          <w:marTop w:val="0"/>
          <w:marBottom w:val="0"/>
          <w:divBdr>
            <w:top w:val="none" w:sz="0" w:space="0" w:color="auto"/>
            <w:left w:val="none" w:sz="0" w:space="0" w:color="auto"/>
            <w:bottom w:val="none" w:sz="0" w:space="0" w:color="auto"/>
            <w:right w:val="none" w:sz="0" w:space="0" w:color="auto"/>
          </w:divBdr>
          <w:divsChild>
            <w:div w:id="577595338">
              <w:marLeft w:val="0"/>
              <w:marRight w:val="0"/>
              <w:marTop w:val="0"/>
              <w:marBottom w:val="0"/>
              <w:divBdr>
                <w:top w:val="none" w:sz="0" w:space="0" w:color="auto"/>
                <w:left w:val="none" w:sz="0" w:space="0" w:color="auto"/>
                <w:bottom w:val="none" w:sz="0" w:space="0" w:color="auto"/>
                <w:right w:val="none" w:sz="0" w:space="0" w:color="auto"/>
              </w:divBdr>
              <w:divsChild>
                <w:div w:id="1196427782">
                  <w:marLeft w:val="0"/>
                  <w:marRight w:val="0"/>
                  <w:marTop w:val="192"/>
                  <w:marBottom w:val="300"/>
                  <w:divBdr>
                    <w:top w:val="none" w:sz="0" w:space="0" w:color="auto"/>
                    <w:left w:val="none" w:sz="0" w:space="0" w:color="auto"/>
                    <w:bottom w:val="none" w:sz="0" w:space="0" w:color="auto"/>
                    <w:right w:val="none" w:sz="0" w:space="0" w:color="auto"/>
                  </w:divBdr>
                  <w:divsChild>
                    <w:div w:id="17304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92000">
      <w:bodyDiv w:val="1"/>
      <w:marLeft w:val="0"/>
      <w:marRight w:val="0"/>
      <w:marTop w:val="0"/>
      <w:marBottom w:val="0"/>
      <w:divBdr>
        <w:top w:val="none" w:sz="0" w:space="0" w:color="auto"/>
        <w:left w:val="none" w:sz="0" w:space="0" w:color="auto"/>
        <w:bottom w:val="none" w:sz="0" w:space="0" w:color="auto"/>
        <w:right w:val="none" w:sz="0" w:space="0" w:color="auto"/>
      </w:divBdr>
      <w:divsChild>
        <w:div w:id="411317760">
          <w:marLeft w:val="75"/>
          <w:marRight w:val="150"/>
          <w:marTop w:val="120"/>
          <w:marBottom w:val="75"/>
          <w:divBdr>
            <w:top w:val="none" w:sz="0" w:space="0" w:color="auto"/>
            <w:left w:val="none" w:sz="0" w:space="0" w:color="auto"/>
            <w:bottom w:val="none" w:sz="0" w:space="0" w:color="auto"/>
            <w:right w:val="none" w:sz="0" w:space="0" w:color="auto"/>
          </w:divBdr>
          <w:divsChild>
            <w:div w:id="144469874">
              <w:marLeft w:val="0"/>
              <w:marRight w:val="0"/>
              <w:marTop w:val="0"/>
              <w:marBottom w:val="0"/>
              <w:divBdr>
                <w:top w:val="none" w:sz="0" w:space="0" w:color="auto"/>
                <w:left w:val="none" w:sz="0" w:space="0" w:color="auto"/>
                <w:bottom w:val="none" w:sz="0" w:space="0" w:color="auto"/>
                <w:right w:val="none" w:sz="0" w:space="0" w:color="auto"/>
              </w:divBdr>
              <w:divsChild>
                <w:div w:id="7819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27235">
      <w:bodyDiv w:val="1"/>
      <w:marLeft w:val="0"/>
      <w:marRight w:val="0"/>
      <w:marTop w:val="0"/>
      <w:marBottom w:val="0"/>
      <w:divBdr>
        <w:top w:val="none" w:sz="0" w:space="0" w:color="auto"/>
        <w:left w:val="none" w:sz="0" w:space="0" w:color="auto"/>
        <w:bottom w:val="none" w:sz="0" w:space="0" w:color="auto"/>
        <w:right w:val="none" w:sz="0" w:space="0" w:color="auto"/>
      </w:divBdr>
      <w:divsChild>
        <w:div w:id="1143962834">
          <w:marLeft w:val="0"/>
          <w:marRight w:val="0"/>
          <w:marTop w:val="0"/>
          <w:marBottom w:val="0"/>
          <w:divBdr>
            <w:top w:val="none" w:sz="0" w:space="0" w:color="auto"/>
            <w:left w:val="none" w:sz="0" w:space="0" w:color="auto"/>
            <w:bottom w:val="none" w:sz="0" w:space="0" w:color="auto"/>
            <w:right w:val="none" w:sz="0" w:space="0" w:color="auto"/>
          </w:divBdr>
          <w:divsChild>
            <w:div w:id="1656757949">
              <w:marLeft w:val="0"/>
              <w:marRight w:val="0"/>
              <w:marTop w:val="0"/>
              <w:marBottom w:val="0"/>
              <w:divBdr>
                <w:top w:val="none" w:sz="0" w:space="0" w:color="auto"/>
                <w:left w:val="none" w:sz="0" w:space="0" w:color="auto"/>
                <w:bottom w:val="none" w:sz="0" w:space="0" w:color="auto"/>
                <w:right w:val="none" w:sz="0" w:space="0" w:color="auto"/>
              </w:divBdr>
              <w:divsChild>
                <w:div w:id="192695324">
                  <w:marLeft w:val="0"/>
                  <w:marRight w:val="0"/>
                  <w:marTop w:val="0"/>
                  <w:marBottom w:val="0"/>
                  <w:divBdr>
                    <w:top w:val="none" w:sz="0" w:space="0" w:color="auto"/>
                    <w:left w:val="none" w:sz="0" w:space="0" w:color="auto"/>
                    <w:bottom w:val="none" w:sz="0" w:space="0" w:color="auto"/>
                    <w:right w:val="none" w:sz="0" w:space="0" w:color="auto"/>
                  </w:divBdr>
                  <w:divsChild>
                    <w:div w:id="172569717">
                      <w:marLeft w:val="0"/>
                      <w:marRight w:val="0"/>
                      <w:marTop w:val="0"/>
                      <w:marBottom w:val="0"/>
                      <w:divBdr>
                        <w:top w:val="none" w:sz="0" w:space="0" w:color="auto"/>
                        <w:left w:val="none" w:sz="0" w:space="0" w:color="auto"/>
                        <w:bottom w:val="none" w:sz="0" w:space="0" w:color="auto"/>
                        <w:right w:val="none" w:sz="0" w:space="0" w:color="auto"/>
                      </w:divBdr>
                      <w:divsChild>
                        <w:div w:id="1312712298">
                          <w:marLeft w:val="0"/>
                          <w:marRight w:val="0"/>
                          <w:marTop w:val="0"/>
                          <w:marBottom w:val="0"/>
                          <w:divBdr>
                            <w:top w:val="none" w:sz="0" w:space="0" w:color="auto"/>
                            <w:left w:val="none" w:sz="0" w:space="0" w:color="auto"/>
                            <w:bottom w:val="none" w:sz="0" w:space="0" w:color="auto"/>
                            <w:right w:val="none" w:sz="0" w:space="0" w:color="auto"/>
                          </w:divBdr>
                          <w:divsChild>
                            <w:div w:id="2025159590">
                              <w:marLeft w:val="0"/>
                              <w:marRight w:val="0"/>
                              <w:marTop w:val="0"/>
                              <w:marBottom w:val="0"/>
                              <w:divBdr>
                                <w:top w:val="none" w:sz="0" w:space="0" w:color="auto"/>
                                <w:left w:val="none" w:sz="0" w:space="0" w:color="auto"/>
                                <w:bottom w:val="none" w:sz="0" w:space="0" w:color="auto"/>
                                <w:right w:val="none" w:sz="0" w:space="0" w:color="auto"/>
                              </w:divBdr>
                              <w:divsChild>
                                <w:div w:id="6040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705776">
      <w:bodyDiv w:val="1"/>
      <w:marLeft w:val="0"/>
      <w:marRight w:val="0"/>
      <w:marTop w:val="0"/>
      <w:marBottom w:val="0"/>
      <w:divBdr>
        <w:top w:val="none" w:sz="0" w:space="0" w:color="auto"/>
        <w:left w:val="none" w:sz="0" w:space="0" w:color="auto"/>
        <w:bottom w:val="none" w:sz="0" w:space="0" w:color="auto"/>
        <w:right w:val="none" w:sz="0" w:space="0" w:color="auto"/>
      </w:divBdr>
    </w:div>
    <w:div w:id="726224454">
      <w:bodyDiv w:val="1"/>
      <w:marLeft w:val="0"/>
      <w:marRight w:val="0"/>
      <w:marTop w:val="0"/>
      <w:marBottom w:val="0"/>
      <w:divBdr>
        <w:top w:val="none" w:sz="0" w:space="0" w:color="auto"/>
        <w:left w:val="none" w:sz="0" w:space="0" w:color="auto"/>
        <w:bottom w:val="none" w:sz="0" w:space="0" w:color="auto"/>
        <w:right w:val="none" w:sz="0" w:space="0" w:color="auto"/>
      </w:divBdr>
    </w:div>
    <w:div w:id="730351965">
      <w:bodyDiv w:val="1"/>
      <w:marLeft w:val="0"/>
      <w:marRight w:val="0"/>
      <w:marTop w:val="0"/>
      <w:marBottom w:val="0"/>
      <w:divBdr>
        <w:top w:val="none" w:sz="0" w:space="0" w:color="auto"/>
        <w:left w:val="none" w:sz="0" w:space="0" w:color="auto"/>
        <w:bottom w:val="none" w:sz="0" w:space="0" w:color="auto"/>
        <w:right w:val="none" w:sz="0" w:space="0" w:color="auto"/>
      </w:divBdr>
    </w:div>
    <w:div w:id="734667911">
      <w:bodyDiv w:val="1"/>
      <w:marLeft w:val="0"/>
      <w:marRight w:val="0"/>
      <w:marTop w:val="0"/>
      <w:marBottom w:val="0"/>
      <w:divBdr>
        <w:top w:val="none" w:sz="0" w:space="0" w:color="auto"/>
        <w:left w:val="none" w:sz="0" w:space="0" w:color="auto"/>
        <w:bottom w:val="none" w:sz="0" w:space="0" w:color="auto"/>
        <w:right w:val="none" w:sz="0" w:space="0" w:color="auto"/>
      </w:divBdr>
      <w:divsChild>
        <w:div w:id="809321087">
          <w:marLeft w:val="0"/>
          <w:marRight w:val="0"/>
          <w:marTop w:val="0"/>
          <w:marBottom w:val="0"/>
          <w:divBdr>
            <w:top w:val="none" w:sz="0" w:space="0" w:color="auto"/>
            <w:left w:val="none" w:sz="0" w:space="0" w:color="auto"/>
            <w:bottom w:val="none" w:sz="0" w:space="0" w:color="auto"/>
            <w:right w:val="none" w:sz="0" w:space="0" w:color="auto"/>
          </w:divBdr>
          <w:divsChild>
            <w:div w:id="1779640534">
              <w:marLeft w:val="0"/>
              <w:marRight w:val="0"/>
              <w:marTop w:val="0"/>
              <w:marBottom w:val="0"/>
              <w:divBdr>
                <w:top w:val="none" w:sz="0" w:space="0" w:color="auto"/>
                <w:left w:val="none" w:sz="0" w:space="0" w:color="auto"/>
                <w:bottom w:val="none" w:sz="0" w:space="0" w:color="auto"/>
                <w:right w:val="none" w:sz="0" w:space="0" w:color="auto"/>
              </w:divBdr>
              <w:divsChild>
                <w:div w:id="1538615589">
                  <w:marLeft w:val="0"/>
                  <w:marRight w:val="0"/>
                  <w:marTop w:val="0"/>
                  <w:marBottom w:val="0"/>
                  <w:divBdr>
                    <w:top w:val="none" w:sz="0" w:space="0" w:color="auto"/>
                    <w:left w:val="none" w:sz="0" w:space="0" w:color="auto"/>
                    <w:bottom w:val="none" w:sz="0" w:space="0" w:color="auto"/>
                    <w:right w:val="none" w:sz="0" w:space="0" w:color="auto"/>
                  </w:divBdr>
                  <w:divsChild>
                    <w:div w:id="822162945">
                      <w:marLeft w:val="0"/>
                      <w:marRight w:val="0"/>
                      <w:marTop w:val="0"/>
                      <w:marBottom w:val="0"/>
                      <w:divBdr>
                        <w:top w:val="none" w:sz="0" w:space="0" w:color="auto"/>
                        <w:left w:val="none" w:sz="0" w:space="0" w:color="auto"/>
                        <w:bottom w:val="none" w:sz="0" w:space="0" w:color="auto"/>
                        <w:right w:val="none" w:sz="0" w:space="0" w:color="auto"/>
                      </w:divBdr>
                      <w:divsChild>
                        <w:div w:id="2949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652677">
      <w:bodyDiv w:val="1"/>
      <w:marLeft w:val="0"/>
      <w:marRight w:val="0"/>
      <w:marTop w:val="0"/>
      <w:marBottom w:val="0"/>
      <w:divBdr>
        <w:top w:val="none" w:sz="0" w:space="0" w:color="auto"/>
        <w:left w:val="none" w:sz="0" w:space="0" w:color="auto"/>
        <w:bottom w:val="none" w:sz="0" w:space="0" w:color="auto"/>
        <w:right w:val="none" w:sz="0" w:space="0" w:color="auto"/>
      </w:divBdr>
      <w:divsChild>
        <w:div w:id="263850034">
          <w:marLeft w:val="0"/>
          <w:marRight w:val="0"/>
          <w:marTop w:val="0"/>
          <w:marBottom w:val="0"/>
          <w:divBdr>
            <w:top w:val="none" w:sz="0" w:space="0" w:color="auto"/>
            <w:left w:val="none" w:sz="0" w:space="0" w:color="auto"/>
            <w:bottom w:val="none" w:sz="0" w:space="0" w:color="auto"/>
            <w:right w:val="none" w:sz="0" w:space="0" w:color="auto"/>
          </w:divBdr>
          <w:divsChild>
            <w:div w:id="22169280">
              <w:marLeft w:val="0"/>
              <w:marRight w:val="0"/>
              <w:marTop w:val="0"/>
              <w:marBottom w:val="0"/>
              <w:divBdr>
                <w:top w:val="none" w:sz="0" w:space="0" w:color="auto"/>
                <w:left w:val="none" w:sz="0" w:space="0" w:color="auto"/>
                <w:bottom w:val="none" w:sz="0" w:space="0" w:color="auto"/>
                <w:right w:val="none" w:sz="0" w:space="0" w:color="auto"/>
              </w:divBdr>
            </w:div>
            <w:div w:id="131096371">
              <w:marLeft w:val="0"/>
              <w:marRight w:val="0"/>
              <w:marTop w:val="0"/>
              <w:marBottom w:val="0"/>
              <w:divBdr>
                <w:top w:val="none" w:sz="0" w:space="0" w:color="auto"/>
                <w:left w:val="none" w:sz="0" w:space="0" w:color="auto"/>
                <w:bottom w:val="none" w:sz="0" w:space="0" w:color="auto"/>
                <w:right w:val="none" w:sz="0" w:space="0" w:color="auto"/>
              </w:divBdr>
            </w:div>
            <w:div w:id="158472094">
              <w:marLeft w:val="0"/>
              <w:marRight w:val="0"/>
              <w:marTop w:val="0"/>
              <w:marBottom w:val="0"/>
              <w:divBdr>
                <w:top w:val="none" w:sz="0" w:space="0" w:color="auto"/>
                <w:left w:val="none" w:sz="0" w:space="0" w:color="auto"/>
                <w:bottom w:val="none" w:sz="0" w:space="0" w:color="auto"/>
                <w:right w:val="none" w:sz="0" w:space="0" w:color="auto"/>
              </w:divBdr>
            </w:div>
            <w:div w:id="345984975">
              <w:marLeft w:val="0"/>
              <w:marRight w:val="0"/>
              <w:marTop w:val="0"/>
              <w:marBottom w:val="0"/>
              <w:divBdr>
                <w:top w:val="none" w:sz="0" w:space="0" w:color="auto"/>
                <w:left w:val="none" w:sz="0" w:space="0" w:color="auto"/>
                <w:bottom w:val="none" w:sz="0" w:space="0" w:color="auto"/>
                <w:right w:val="none" w:sz="0" w:space="0" w:color="auto"/>
              </w:divBdr>
            </w:div>
            <w:div w:id="1069814372">
              <w:marLeft w:val="0"/>
              <w:marRight w:val="0"/>
              <w:marTop w:val="0"/>
              <w:marBottom w:val="0"/>
              <w:divBdr>
                <w:top w:val="none" w:sz="0" w:space="0" w:color="auto"/>
                <w:left w:val="none" w:sz="0" w:space="0" w:color="auto"/>
                <w:bottom w:val="none" w:sz="0" w:space="0" w:color="auto"/>
                <w:right w:val="none" w:sz="0" w:space="0" w:color="auto"/>
              </w:divBdr>
            </w:div>
            <w:div w:id="1125123457">
              <w:marLeft w:val="0"/>
              <w:marRight w:val="0"/>
              <w:marTop w:val="0"/>
              <w:marBottom w:val="0"/>
              <w:divBdr>
                <w:top w:val="none" w:sz="0" w:space="0" w:color="auto"/>
                <w:left w:val="none" w:sz="0" w:space="0" w:color="auto"/>
                <w:bottom w:val="none" w:sz="0" w:space="0" w:color="auto"/>
                <w:right w:val="none" w:sz="0" w:space="0" w:color="auto"/>
              </w:divBdr>
            </w:div>
            <w:div w:id="1284656432">
              <w:marLeft w:val="0"/>
              <w:marRight w:val="0"/>
              <w:marTop w:val="0"/>
              <w:marBottom w:val="0"/>
              <w:divBdr>
                <w:top w:val="none" w:sz="0" w:space="0" w:color="auto"/>
                <w:left w:val="none" w:sz="0" w:space="0" w:color="auto"/>
                <w:bottom w:val="none" w:sz="0" w:space="0" w:color="auto"/>
                <w:right w:val="none" w:sz="0" w:space="0" w:color="auto"/>
              </w:divBdr>
            </w:div>
            <w:div w:id="1386223840">
              <w:marLeft w:val="0"/>
              <w:marRight w:val="0"/>
              <w:marTop w:val="0"/>
              <w:marBottom w:val="0"/>
              <w:divBdr>
                <w:top w:val="none" w:sz="0" w:space="0" w:color="auto"/>
                <w:left w:val="none" w:sz="0" w:space="0" w:color="auto"/>
                <w:bottom w:val="none" w:sz="0" w:space="0" w:color="auto"/>
                <w:right w:val="none" w:sz="0" w:space="0" w:color="auto"/>
              </w:divBdr>
            </w:div>
            <w:div w:id="1408579501">
              <w:marLeft w:val="0"/>
              <w:marRight w:val="0"/>
              <w:marTop w:val="0"/>
              <w:marBottom w:val="0"/>
              <w:divBdr>
                <w:top w:val="none" w:sz="0" w:space="0" w:color="auto"/>
                <w:left w:val="none" w:sz="0" w:space="0" w:color="auto"/>
                <w:bottom w:val="none" w:sz="0" w:space="0" w:color="auto"/>
                <w:right w:val="none" w:sz="0" w:space="0" w:color="auto"/>
              </w:divBdr>
            </w:div>
            <w:div w:id="15848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412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189023016">
          <w:marLeft w:val="0"/>
          <w:marRight w:val="0"/>
          <w:marTop w:val="0"/>
          <w:marBottom w:val="0"/>
          <w:divBdr>
            <w:top w:val="single" w:sz="6" w:space="0" w:color="auto"/>
            <w:left w:val="single" w:sz="6" w:space="0" w:color="auto"/>
            <w:bottom w:val="single" w:sz="6" w:space="8" w:color="auto"/>
            <w:right w:val="single" w:sz="6" w:space="0" w:color="auto"/>
          </w:divBdr>
          <w:divsChild>
            <w:div w:id="1141846375">
              <w:marLeft w:val="0"/>
              <w:marRight w:val="0"/>
              <w:marTop w:val="0"/>
              <w:marBottom w:val="0"/>
              <w:divBdr>
                <w:top w:val="none" w:sz="0" w:space="0" w:color="auto"/>
                <w:left w:val="none" w:sz="0" w:space="0" w:color="auto"/>
                <w:bottom w:val="none" w:sz="0" w:space="0" w:color="auto"/>
                <w:right w:val="none" w:sz="0" w:space="0" w:color="auto"/>
              </w:divBdr>
              <w:divsChild>
                <w:div w:id="558564246">
                  <w:marLeft w:val="0"/>
                  <w:marRight w:val="0"/>
                  <w:marTop w:val="0"/>
                  <w:marBottom w:val="0"/>
                  <w:divBdr>
                    <w:top w:val="none" w:sz="0" w:space="0" w:color="auto"/>
                    <w:left w:val="none" w:sz="0" w:space="0" w:color="auto"/>
                    <w:bottom w:val="none" w:sz="0" w:space="0" w:color="auto"/>
                    <w:right w:val="none" w:sz="0" w:space="0" w:color="auto"/>
                  </w:divBdr>
                  <w:divsChild>
                    <w:div w:id="1382940930">
                      <w:marLeft w:val="0"/>
                      <w:marRight w:val="0"/>
                      <w:marTop w:val="0"/>
                      <w:marBottom w:val="0"/>
                      <w:divBdr>
                        <w:top w:val="outset" w:sz="12" w:space="8" w:color="999999"/>
                        <w:left w:val="outset" w:sz="12" w:space="8" w:color="999999"/>
                        <w:bottom w:val="outset" w:sz="12" w:space="8" w:color="999999"/>
                        <w:right w:val="outset" w:sz="12" w:space="8" w:color="999999"/>
                      </w:divBdr>
                    </w:div>
                  </w:divsChild>
                </w:div>
              </w:divsChild>
            </w:div>
          </w:divsChild>
        </w:div>
      </w:divsChild>
    </w:div>
    <w:div w:id="872616730">
      <w:bodyDiv w:val="1"/>
      <w:marLeft w:val="0"/>
      <w:marRight w:val="0"/>
      <w:marTop w:val="0"/>
      <w:marBottom w:val="0"/>
      <w:divBdr>
        <w:top w:val="none" w:sz="0" w:space="0" w:color="auto"/>
        <w:left w:val="none" w:sz="0" w:space="0" w:color="auto"/>
        <w:bottom w:val="none" w:sz="0" w:space="0" w:color="auto"/>
        <w:right w:val="none" w:sz="0" w:space="0" w:color="auto"/>
      </w:divBdr>
      <w:divsChild>
        <w:div w:id="71856404">
          <w:marLeft w:val="0"/>
          <w:marRight w:val="0"/>
          <w:marTop w:val="0"/>
          <w:marBottom w:val="0"/>
          <w:divBdr>
            <w:top w:val="none" w:sz="0" w:space="0" w:color="auto"/>
            <w:left w:val="none" w:sz="0" w:space="0" w:color="auto"/>
            <w:bottom w:val="none" w:sz="0" w:space="0" w:color="auto"/>
            <w:right w:val="none" w:sz="0" w:space="0" w:color="auto"/>
          </w:divBdr>
          <w:divsChild>
            <w:div w:id="982731434">
              <w:marLeft w:val="0"/>
              <w:marRight w:val="0"/>
              <w:marTop w:val="0"/>
              <w:marBottom w:val="0"/>
              <w:divBdr>
                <w:top w:val="none" w:sz="0" w:space="0" w:color="auto"/>
                <w:left w:val="none" w:sz="0" w:space="0" w:color="auto"/>
                <w:bottom w:val="none" w:sz="0" w:space="0" w:color="auto"/>
                <w:right w:val="none" w:sz="0" w:space="0" w:color="auto"/>
              </w:divBdr>
              <w:divsChild>
                <w:div w:id="866455244">
                  <w:marLeft w:val="0"/>
                  <w:marRight w:val="0"/>
                  <w:marTop w:val="0"/>
                  <w:marBottom w:val="0"/>
                  <w:divBdr>
                    <w:top w:val="none" w:sz="0" w:space="0" w:color="auto"/>
                    <w:left w:val="none" w:sz="0" w:space="0" w:color="auto"/>
                    <w:bottom w:val="none" w:sz="0" w:space="0" w:color="auto"/>
                    <w:right w:val="none" w:sz="0" w:space="0" w:color="auto"/>
                  </w:divBdr>
                  <w:divsChild>
                    <w:div w:id="1982729485">
                      <w:marLeft w:val="0"/>
                      <w:marRight w:val="0"/>
                      <w:marTop w:val="0"/>
                      <w:marBottom w:val="0"/>
                      <w:divBdr>
                        <w:top w:val="none" w:sz="0" w:space="0" w:color="auto"/>
                        <w:left w:val="none" w:sz="0" w:space="0" w:color="auto"/>
                        <w:bottom w:val="none" w:sz="0" w:space="0" w:color="auto"/>
                        <w:right w:val="none" w:sz="0" w:space="0" w:color="auto"/>
                      </w:divBdr>
                      <w:divsChild>
                        <w:div w:id="1151217894">
                          <w:marLeft w:val="0"/>
                          <w:marRight w:val="0"/>
                          <w:marTop w:val="0"/>
                          <w:marBottom w:val="0"/>
                          <w:divBdr>
                            <w:top w:val="none" w:sz="0" w:space="0" w:color="auto"/>
                            <w:left w:val="none" w:sz="0" w:space="0" w:color="auto"/>
                            <w:bottom w:val="none" w:sz="0" w:space="0" w:color="auto"/>
                            <w:right w:val="none" w:sz="0" w:space="0" w:color="auto"/>
                          </w:divBdr>
                          <w:divsChild>
                            <w:div w:id="182062166">
                              <w:marLeft w:val="0"/>
                              <w:marRight w:val="0"/>
                              <w:marTop w:val="0"/>
                              <w:marBottom w:val="0"/>
                              <w:divBdr>
                                <w:top w:val="none" w:sz="0" w:space="0" w:color="auto"/>
                                <w:left w:val="none" w:sz="0" w:space="0" w:color="auto"/>
                                <w:bottom w:val="none" w:sz="0" w:space="0" w:color="auto"/>
                                <w:right w:val="none" w:sz="0" w:space="0" w:color="auto"/>
                              </w:divBdr>
                              <w:divsChild>
                                <w:div w:id="1883012202">
                                  <w:marLeft w:val="0"/>
                                  <w:marRight w:val="0"/>
                                  <w:marTop w:val="0"/>
                                  <w:marBottom w:val="0"/>
                                  <w:divBdr>
                                    <w:top w:val="none" w:sz="0" w:space="0" w:color="auto"/>
                                    <w:left w:val="none" w:sz="0" w:space="0" w:color="auto"/>
                                    <w:bottom w:val="none" w:sz="0" w:space="0" w:color="auto"/>
                                    <w:right w:val="none" w:sz="0" w:space="0" w:color="auto"/>
                                  </w:divBdr>
                                  <w:divsChild>
                                    <w:div w:id="245068360">
                                      <w:marLeft w:val="0"/>
                                      <w:marRight w:val="0"/>
                                      <w:marTop w:val="0"/>
                                      <w:marBottom w:val="0"/>
                                      <w:divBdr>
                                        <w:top w:val="none" w:sz="0" w:space="0" w:color="auto"/>
                                        <w:left w:val="none" w:sz="0" w:space="0" w:color="auto"/>
                                        <w:bottom w:val="none" w:sz="0" w:space="0" w:color="auto"/>
                                        <w:right w:val="none" w:sz="0" w:space="0" w:color="auto"/>
                                      </w:divBdr>
                                      <w:divsChild>
                                        <w:div w:id="1863974972">
                                          <w:marLeft w:val="450"/>
                                          <w:marRight w:val="0"/>
                                          <w:marTop w:val="0"/>
                                          <w:marBottom w:val="0"/>
                                          <w:divBdr>
                                            <w:top w:val="none" w:sz="0" w:space="0" w:color="auto"/>
                                            <w:left w:val="none" w:sz="0" w:space="0" w:color="auto"/>
                                            <w:bottom w:val="none" w:sz="0" w:space="0" w:color="auto"/>
                                            <w:right w:val="none" w:sz="0" w:space="0" w:color="auto"/>
                                          </w:divBdr>
                                          <w:divsChild>
                                            <w:div w:id="1190920258">
                                              <w:marLeft w:val="0"/>
                                              <w:marRight w:val="0"/>
                                              <w:marTop w:val="0"/>
                                              <w:marBottom w:val="0"/>
                                              <w:divBdr>
                                                <w:top w:val="none" w:sz="0" w:space="0" w:color="auto"/>
                                                <w:left w:val="none" w:sz="0" w:space="0" w:color="auto"/>
                                                <w:bottom w:val="none" w:sz="0" w:space="0" w:color="auto"/>
                                                <w:right w:val="none" w:sz="0" w:space="0" w:color="auto"/>
                                              </w:divBdr>
                                              <w:divsChild>
                                                <w:div w:id="1595937438">
                                                  <w:marLeft w:val="0"/>
                                                  <w:marRight w:val="0"/>
                                                  <w:marTop w:val="0"/>
                                                  <w:marBottom w:val="0"/>
                                                  <w:divBdr>
                                                    <w:top w:val="none" w:sz="0" w:space="0" w:color="auto"/>
                                                    <w:left w:val="none" w:sz="0" w:space="0" w:color="auto"/>
                                                    <w:bottom w:val="none" w:sz="0" w:space="0" w:color="auto"/>
                                                    <w:right w:val="none" w:sz="0" w:space="0" w:color="auto"/>
                                                  </w:divBdr>
                                                  <w:divsChild>
                                                    <w:div w:id="188614839">
                                                      <w:marLeft w:val="0"/>
                                                      <w:marRight w:val="0"/>
                                                      <w:marTop w:val="0"/>
                                                      <w:marBottom w:val="0"/>
                                                      <w:divBdr>
                                                        <w:top w:val="none" w:sz="0" w:space="0" w:color="auto"/>
                                                        <w:left w:val="none" w:sz="0" w:space="0" w:color="auto"/>
                                                        <w:bottom w:val="none" w:sz="0" w:space="0" w:color="auto"/>
                                                        <w:right w:val="none" w:sz="0" w:space="0" w:color="auto"/>
                                                      </w:divBdr>
                                                    </w:div>
                                                    <w:div w:id="8357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047835">
      <w:bodyDiv w:val="1"/>
      <w:marLeft w:val="0"/>
      <w:marRight w:val="0"/>
      <w:marTop w:val="0"/>
      <w:marBottom w:val="0"/>
      <w:divBdr>
        <w:top w:val="none" w:sz="0" w:space="0" w:color="auto"/>
        <w:left w:val="none" w:sz="0" w:space="0" w:color="auto"/>
        <w:bottom w:val="none" w:sz="0" w:space="0" w:color="auto"/>
        <w:right w:val="none" w:sz="0" w:space="0" w:color="auto"/>
      </w:divBdr>
    </w:div>
    <w:div w:id="1142382046">
      <w:bodyDiv w:val="1"/>
      <w:marLeft w:val="0"/>
      <w:marRight w:val="0"/>
      <w:marTop w:val="0"/>
      <w:marBottom w:val="0"/>
      <w:divBdr>
        <w:top w:val="none" w:sz="0" w:space="0" w:color="auto"/>
        <w:left w:val="none" w:sz="0" w:space="0" w:color="auto"/>
        <w:bottom w:val="none" w:sz="0" w:space="0" w:color="auto"/>
        <w:right w:val="none" w:sz="0" w:space="0" w:color="auto"/>
      </w:divBdr>
      <w:divsChild>
        <w:div w:id="659817781">
          <w:marLeft w:val="0"/>
          <w:marRight w:val="0"/>
          <w:marTop w:val="0"/>
          <w:marBottom w:val="0"/>
          <w:divBdr>
            <w:top w:val="none" w:sz="0" w:space="0" w:color="auto"/>
            <w:left w:val="none" w:sz="0" w:space="0" w:color="auto"/>
            <w:bottom w:val="none" w:sz="0" w:space="0" w:color="auto"/>
            <w:right w:val="none" w:sz="0" w:space="0" w:color="auto"/>
          </w:divBdr>
          <w:divsChild>
            <w:div w:id="912471048">
              <w:marLeft w:val="0"/>
              <w:marRight w:val="0"/>
              <w:marTop w:val="0"/>
              <w:marBottom w:val="0"/>
              <w:divBdr>
                <w:top w:val="none" w:sz="0" w:space="0" w:color="auto"/>
                <w:left w:val="none" w:sz="0" w:space="0" w:color="auto"/>
                <w:bottom w:val="none" w:sz="0" w:space="0" w:color="auto"/>
                <w:right w:val="none" w:sz="0" w:space="0" w:color="auto"/>
              </w:divBdr>
              <w:divsChild>
                <w:div w:id="815102055">
                  <w:marLeft w:val="0"/>
                  <w:marRight w:val="0"/>
                  <w:marTop w:val="0"/>
                  <w:marBottom w:val="0"/>
                  <w:divBdr>
                    <w:top w:val="none" w:sz="0" w:space="0" w:color="auto"/>
                    <w:left w:val="none" w:sz="0" w:space="0" w:color="auto"/>
                    <w:bottom w:val="none" w:sz="0" w:space="0" w:color="auto"/>
                    <w:right w:val="none" w:sz="0" w:space="0" w:color="auto"/>
                  </w:divBdr>
                  <w:divsChild>
                    <w:div w:id="637027694">
                      <w:marLeft w:val="0"/>
                      <w:marRight w:val="0"/>
                      <w:marTop w:val="0"/>
                      <w:marBottom w:val="0"/>
                      <w:divBdr>
                        <w:top w:val="none" w:sz="0" w:space="0" w:color="auto"/>
                        <w:left w:val="none" w:sz="0" w:space="0" w:color="auto"/>
                        <w:bottom w:val="none" w:sz="0" w:space="0" w:color="auto"/>
                        <w:right w:val="none" w:sz="0" w:space="0" w:color="auto"/>
                      </w:divBdr>
                      <w:divsChild>
                        <w:div w:id="24405804">
                          <w:marLeft w:val="0"/>
                          <w:marRight w:val="0"/>
                          <w:marTop w:val="0"/>
                          <w:marBottom w:val="0"/>
                          <w:divBdr>
                            <w:top w:val="none" w:sz="0" w:space="0" w:color="auto"/>
                            <w:left w:val="none" w:sz="0" w:space="0" w:color="auto"/>
                            <w:bottom w:val="none" w:sz="0" w:space="0" w:color="auto"/>
                            <w:right w:val="none" w:sz="0" w:space="0" w:color="auto"/>
                          </w:divBdr>
                          <w:divsChild>
                            <w:div w:id="18101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090978">
      <w:bodyDiv w:val="1"/>
      <w:marLeft w:val="0"/>
      <w:marRight w:val="0"/>
      <w:marTop w:val="0"/>
      <w:marBottom w:val="0"/>
      <w:divBdr>
        <w:top w:val="none" w:sz="0" w:space="0" w:color="auto"/>
        <w:left w:val="none" w:sz="0" w:space="0" w:color="auto"/>
        <w:bottom w:val="none" w:sz="0" w:space="0" w:color="auto"/>
        <w:right w:val="none" w:sz="0" w:space="0" w:color="auto"/>
      </w:divBdr>
    </w:div>
    <w:div w:id="1152523780">
      <w:bodyDiv w:val="1"/>
      <w:marLeft w:val="0"/>
      <w:marRight w:val="0"/>
      <w:marTop w:val="0"/>
      <w:marBottom w:val="0"/>
      <w:divBdr>
        <w:top w:val="none" w:sz="0" w:space="0" w:color="auto"/>
        <w:left w:val="none" w:sz="0" w:space="0" w:color="auto"/>
        <w:bottom w:val="none" w:sz="0" w:space="0" w:color="auto"/>
        <w:right w:val="none" w:sz="0" w:space="0" w:color="auto"/>
      </w:divBdr>
    </w:div>
    <w:div w:id="1153251625">
      <w:bodyDiv w:val="1"/>
      <w:marLeft w:val="0"/>
      <w:marRight w:val="0"/>
      <w:marTop w:val="0"/>
      <w:marBottom w:val="0"/>
      <w:divBdr>
        <w:top w:val="none" w:sz="0" w:space="0" w:color="auto"/>
        <w:left w:val="none" w:sz="0" w:space="0" w:color="auto"/>
        <w:bottom w:val="none" w:sz="0" w:space="0" w:color="auto"/>
        <w:right w:val="none" w:sz="0" w:space="0" w:color="auto"/>
      </w:divBdr>
    </w:div>
    <w:div w:id="1157263580">
      <w:bodyDiv w:val="1"/>
      <w:marLeft w:val="0"/>
      <w:marRight w:val="0"/>
      <w:marTop w:val="0"/>
      <w:marBottom w:val="0"/>
      <w:divBdr>
        <w:top w:val="none" w:sz="0" w:space="0" w:color="auto"/>
        <w:left w:val="none" w:sz="0" w:space="0" w:color="auto"/>
        <w:bottom w:val="none" w:sz="0" w:space="0" w:color="auto"/>
        <w:right w:val="none" w:sz="0" w:space="0" w:color="auto"/>
      </w:divBdr>
      <w:divsChild>
        <w:div w:id="1445467446">
          <w:marLeft w:val="0"/>
          <w:marRight w:val="0"/>
          <w:marTop w:val="100"/>
          <w:marBottom w:val="100"/>
          <w:divBdr>
            <w:top w:val="none" w:sz="0" w:space="0" w:color="auto"/>
            <w:left w:val="none" w:sz="0" w:space="0" w:color="auto"/>
            <w:bottom w:val="none" w:sz="0" w:space="0" w:color="auto"/>
            <w:right w:val="none" w:sz="0" w:space="0" w:color="auto"/>
          </w:divBdr>
          <w:divsChild>
            <w:div w:id="311060246">
              <w:marLeft w:val="0"/>
              <w:marRight w:val="0"/>
              <w:marTop w:val="100"/>
              <w:marBottom w:val="100"/>
              <w:divBdr>
                <w:top w:val="none" w:sz="0" w:space="0" w:color="auto"/>
                <w:left w:val="none" w:sz="0" w:space="0" w:color="auto"/>
                <w:bottom w:val="none" w:sz="0" w:space="0" w:color="auto"/>
                <w:right w:val="none" w:sz="0" w:space="0" w:color="auto"/>
              </w:divBdr>
              <w:divsChild>
                <w:div w:id="1311330333">
                  <w:marLeft w:val="0"/>
                  <w:marRight w:val="0"/>
                  <w:marTop w:val="100"/>
                  <w:marBottom w:val="100"/>
                  <w:divBdr>
                    <w:top w:val="none" w:sz="0" w:space="0" w:color="auto"/>
                    <w:left w:val="none" w:sz="0" w:space="0" w:color="auto"/>
                    <w:bottom w:val="none" w:sz="0" w:space="0" w:color="auto"/>
                    <w:right w:val="none" w:sz="0" w:space="0" w:color="auto"/>
                  </w:divBdr>
                  <w:divsChild>
                    <w:div w:id="68816532">
                      <w:marLeft w:val="0"/>
                      <w:marRight w:val="0"/>
                      <w:marTop w:val="0"/>
                      <w:marBottom w:val="0"/>
                      <w:divBdr>
                        <w:top w:val="none" w:sz="0" w:space="0" w:color="auto"/>
                        <w:left w:val="none" w:sz="0" w:space="0" w:color="auto"/>
                        <w:bottom w:val="none" w:sz="0" w:space="0" w:color="auto"/>
                        <w:right w:val="none" w:sz="0" w:space="0" w:color="auto"/>
                      </w:divBdr>
                      <w:divsChild>
                        <w:div w:id="2054887736">
                          <w:marLeft w:val="0"/>
                          <w:marRight w:val="0"/>
                          <w:marTop w:val="0"/>
                          <w:marBottom w:val="0"/>
                          <w:divBdr>
                            <w:top w:val="none" w:sz="0" w:space="0" w:color="auto"/>
                            <w:left w:val="none" w:sz="0" w:space="0" w:color="auto"/>
                            <w:bottom w:val="none" w:sz="0" w:space="0" w:color="auto"/>
                            <w:right w:val="none" w:sz="0" w:space="0" w:color="auto"/>
                          </w:divBdr>
                          <w:divsChild>
                            <w:div w:id="1252007004">
                              <w:marLeft w:val="0"/>
                              <w:marRight w:val="0"/>
                              <w:marTop w:val="0"/>
                              <w:marBottom w:val="240"/>
                              <w:divBdr>
                                <w:top w:val="none" w:sz="0" w:space="0" w:color="auto"/>
                                <w:left w:val="none" w:sz="0" w:space="0" w:color="auto"/>
                                <w:bottom w:val="none" w:sz="0" w:space="0" w:color="auto"/>
                                <w:right w:val="none" w:sz="0" w:space="0" w:color="auto"/>
                              </w:divBdr>
                              <w:divsChild>
                                <w:div w:id="539635614">
                                  <w:marLeft w:val="0"/>
                                  <w:marRight w:val="0"/>
                                  <w:marTop w:val="0"/>
                                  <w:marBottom w:val="0"/>
                                  <w:divBdr>
                                    <w:top w:val="none" w:sz="0" w:space="0" w:color="auto"/>
                                    <w:left w:val="none" w:sz="0" w:space="0" w:color="auto"/>
                                    <w:bottom w:val="none" w:sz="0" w:space="0" w:color="auto"/>
                                    <w:right w:val="none" w:sz="0" w:space="0" w:color="auto"/>
                                  </w:divBdr>
                                  <w:divsChild>
                                    <w:div w:id="726533278">
                                      <w:marLeft w:val="0"/>
                                      <w:marRight w:val="0"/>
                                      <w:marTop w:val="0"/>
                                      <w:marBottom w:val="0"/>
                                      <w:divBdr>
                                        <w:top w:val="none" w:sz="0" w:space="0" w:color="auto"/>
                                        <w:left w:val="none" w:sz="0" w:space="0" w:color="auto"/>
                                        <w:bottom w:val="none" w:sz="0" w:space="0" w:color="auto"/>
                                        <w:right w:val="none" w:sz="0" w:space="0" w:color="auto"/>
                                      </w:divBdr>
                                      <w:divsChild>
                                        <w:div w:id="1050419150">
                                          <w:marLeft w:val="0"/>
                                          <w:marRight w:val="240"/>
                                          <w:marTop w:val="0"/>
                                          <w:marBottom w:val="0"/>
                                          <w:divBdr>
                                            <w:top w:val="none" w:sz="0" w:space="0" w:color="auto"/>
                                            <w:left w:val="none" w:sz="0" w:space="0" w:color="auto"/>
                                            <w:bottom w:val="single" w:sz="6" w:space="0" w:color="DADFE5"/>
                                            <w:right w:val="none" w:sz="0" w:space="0" w:color="auto"/>
                                          </w:divBdr>
                                          <w:divsChild>
                                            <w:div w:id="1786773662">
                                              <w:marLeft w:val="0"/>
                                              <w:marRight w:val="0"/>
                                              <w:marTop w:val="0"/>
                                              <w:marBottom w:val="0"/>
                                              <w:divBdr>
                                                <w:top w:val="none" w:sz="0" w:space="0" w:color="auto"/>
                                                <w:left w:val="none" w:sz="0" w:space="0" w:color="auto"/>
                                                <w:bottom w:val="none" w:sz="0" w:space="0" w:color="auto"/>
                                                <w:right w:val="none" w:sz="0" w:space="0" w:color="auto"/>
                                              </w:divBdr>
                                              <w:divsChild>
                                                <w:div w:id="550963535">
                                                  <w:marLeft w:val="600"/>
                                                  <w:marRight w:val="0"/>
                                                  <w:marTop w:val="0"/>
                                                  <w:marBottom w:val="48"/>
                                                  <w:divBdr>
                                                    <w:top w:val="none" w:sz="0" w:space="0" w:color="auto"/>
                                                    <w:left w:val="none" w:sz="0" w:space="0" w:color="auto"/>
                                                    <w:bottom w:val="none" w:sz="0" w:space="0" w:color="auto"/>
                                                    <w:right w:val="none" w:sz="0" w:space="0" w:color="auto"/>
                                                  </w:divBdr>
                                                </w:div>
                                                <w:div w:id="1090588177">
                                                  <w:marLeft w:val="0"/>
                                                  <w:marRight w:val="0"/>
                                                  <w:marTop w:val="0"/>
                                                  <w:marBottom w:val="0"/>
                                                  <w:divBdr>
                                                    <w:top w:val="none" w:sz="0" w:space="0" w:color="auto"/>
                                                    <w:left w:val="none" w:sz="0" w:space="0" w:color="auto"/>
                                                    <w:bottom w:val="none" w:sz="0" w:space="0" w:color="auto"/>
                                                    <w:right w:val="none" w:sz="0" w:space="0" w:color="auto"/>
                                                  </w:divBdr>
                                                  <w:divsChild>
                                                    <w:div w:id="10598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771684">
      <w:bodyDiv w:val="1"/>
      <w:marLeft w:val="0"/>
      <w:marRight w:val="0"/>
      <w:marTop w:val="0"/>
      <w:marBottom w:val="0"/>
      <w:divBdr>
        <w:top w:val="none" w:sz="0" w:space="0" w:color="auto"/>
        <w:left w:val="none" w:sz="0" w:space="0" w:color="auto"/>
        <w:bottom w:val="none" w:sz="0" w:space="0" w:color="auto"/>
        <w:right w:val="none" w:sz="0" w:space="0" w:color="auto"/>
      </w:divBdr>
    </w:div>
    <w:div w:id="1346786661">
      <w:bodyDiv w:val="1"/>
      <w:marLeft w:val="0"/>
      <w:marRight w:val="0"/>
      <w:marTop w:val="0"/>
      <w:marBottom w:val="0"/>
      <w:divBdr>
        <w:top w:val="none" w:sz="0" w:space="0" w:color="auto"/>
        <w:left w:val="none" w:sz="0" w:space="0" w:color="auto"/>
        <w:bottom w:val="none" w:sz="0" w:space="0" w:color="auto"/>
        <w:right w:val="none" w:sz="0" w:space="0" w:color="auto"/>
      </w:divBdr>
    </w:div>
    <w:div w:id="1393118375">
      <w:bodyDiv w:val="1"/>
      <w:marLeft w:val="0"/>
      <w:marRight w:val="0"/>
      <w:marTop w:val="0"/>
      <w:marBottom w:val="0"/>
      <w:divBdr>
        <w:top w:val="none" w:sz="0" w:space="0" w:color="auto"/>
        <w:left w:val="none" w:sz="0" w:space="0" w:color="auto"/>
        <w:bottom w:val="none" w:sz="0" w:space="0" w:color="auto"/>
        <w:right w:val="none" w:sz="0" w:space="0" w:color="auto"/>
      </w:divBdr>
      <w:divsChild>
        <w:div w:id="352344473">
          <w:marLeft w:val="0"/>
          <w:marRight w:val="0"/>
          <w:marTop w:val="0"/>
          <w:marBottom w:val="0"/>
          <w:divBdr>
            <w:top w:val="none" w:sz="0" w:space="0" w:color="auto"/>
            <w:left w:val="none" w:sz="0" w:space="0" w:color="auto"/>
            <w:bottom w:val="none" w:sz="0" w:space="0" w:color="auto"/>
            <w:right w:val="none" w:sz="0" w:space="0" w:color="auto"/>
          </w:divBdr>
          <w:divsChild>
            <w:div w:id="978151025">
              <w:marLeft w:val="0"/>
              <w:marRight w:val="0"/>
              <w:marTop w:val="0"/>
              <w:marBottom w:val="0"/>
              <w:divBdr>
                <w:top w:val="none" w:sz="0" w:space="0" w:color="auto"/>
                <w:left w:val="none" w:sz="0" w:space="0" w:color="auto"/>
                <w:bottom w:val="none" w:sz="0" w:space="0" w:color="auto"/>
                <w:right w:val="none" w:sz="0" w:space="0" w:color="auto"/>
              </w:divBdr>
              <w:divsChild>
                <w:div w:id="1666585639">
                  <w:marLeft w:val="0"/>
                  <w:marRight w:val="0"/>
                  <w:marTop w:val="0"/>
                  <w:marBottom w:val="0"/>
                  <w:divBdr>
                    <w:top w:val="none" w:sz="0" w:space="0" w:color="auto"/>
                    <w:left w:val="none" w:sz="0" w:space="0" w:color="auto"/>
                    <w:bottom w:val="none" w:sz="0" w:space="0" w:color="auto"/>
                    <w:right w:val="none" w:sz="0" w:space="0" w:color="auto"/>
                  </w:divBdr>
                  <w:divsChild>
                    <w:div w:id="1496069253">
                      <w:marLeft w:val="0"/>
                      <w:marRight w:val="0"/>
                      <w:marTop w:val="0"/>
                      <w:marBottom w:val="0"/>
                      <w:divBdr>
                        <w:top w:val="none" w:sz="0" w:space="0" w:color="auto"/>
                        <w:left w:val="none" w:sz="0" w:space="0" w:color="auto"/>
                        <w:bottom w:val="none" w:sz="0" w:space="0" w:color="auto"/>
                        <w:right w:val="none" w:sz="0" w:space="0" w:color="auto"/>
                      </w:divBdr>
                      <w:divsChild>
                        <w:div w:id="258485457">
                          <w:marLeft w:val="0"/>
                          <w:marRight w:val="0"/>
                          <w:marTop w:val="0"/>
                          <w:marBottom w:val="0"/>
                          <w:divBdr>
                            <w:top w:val="none" w:sz="0" w:space="0" w:color="auto"/>
                            <w:left w:val="none" w:sz="0" w:space="0" w:color="auto"/>
                            <w:bottom w:val="none" w:sz="0" w:space="0" w:color="auto"/>
                            <w:right w:val="none" w:sz="0" w:space="0" w:color="auto"/>
                          </w:divBdr>
                          <w:divsChild>
                            <w:div w:id="1631400243">
                              <w:marLeft w:val="0"/>
                              <w:marRight w:val="0"/>
                              <w:marTop w:val="0"/>
                              <w:marBottom w:val="0"/>
                              <w:divBdr>
                                <w:top w:val="none" w:sz="0" w:space="0" w:color="auto"/>
                                <w:left w:val="none" w:sz="0" w:space="0" w:color="auto"/>
                                <w:bottom w:val="none" w:sz="0" w:space="0" w:color="auto"/>
                                <w:right w:val="none" w:sz="0" w:space="0" w:color="auto"/>
                              </w:divBdr>
                              <w:divsChild>
                                <w:div w:id="1047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178247">
      <w:bodyDiv w:val="1"/>
      <w:marLeft w:val="0"/>
      <w:marRight w:val="0"/>
      <w:marTop w:val="0"/>
      <w:marBottom w:val="0"/>
      <w:divBdr>
        <w:top w:val="none" w:sz="0" w:space="0" w:color="auto"/>
        <w:left w:val="none" w:sz="0" w:space="0" w:color="auto"/>
        <w:bottom w:val="none" w:sz="0" w:space="0" w:color="auto"/>
        <w:right w:val="none" w:sz="0" w:space="0" w:color="auto"/>
      </w:divBdr>
    </w:div>
    <w:div w:id="1421758222">
      <w:bodyDiv w:val="1"/>
      <w:marLeft w:val="0"/>
      <w:marRight w:val="0"/>
      <w:marTop w:val="0"/>
      <w:marBottom w:val="0"/>
      <w:divBdr>
        <w:top w:val="none" w:sz="0" w:space="0" w:color="auto"/>
        <w:left w:val="none" w:sz="0" w:space="0" w:color="auto"/>
        <w:bottom w:val="none" w:sz="0" w:space="0" w:color="auto"/>
        <w:right w:val="none" w:sz="0" w:space="0" w:color="auto"/>
      </w:divBdr>
    </w:div>
    <w:div w:id="1423573202">
      <w:bodyDiv w:val="1"/>
      <w:marLeft w:val="0"/>
      <w:marRight w:val="0"/>
      <w:marTop w:val="0"/>
      <w:marBottom w:val="0"/>
      <w:divBdr>
        <w:top w:val="none" w:sz="0" w:space="0" w:color="auto"/>
        <w:left w:val="none" w:sz="0" w:space="0" w:color="auto"/>
        <w:bottom w:val="none" w:sz="0" w:space="0" w:color="auto"/>
        <w:right w:val="none" w:sz="0" w:space="0" w:color="auto"/>
      </w:divBdr>
    </w:div>
    <w:div w:id="1469274959">
      <w:bodyDiv w:val="1"/>
      <w:marLeft w:val="0"/>
      <w:marRight w:val="0"/>
      <w:marTop w:val="0"/>
      <w:marBottom w:val="0"/>
      <w:divBdr>
        <w:top w:val="none" w:sz="0" w:space="0" w:color="auto"/>
        <w:left w:val="none" w:sz="0" w:space="0" w:color="auto"/>
        <w:bottom w:val="none" w:sz="0" w:space="0" w:color="auto"/>
        <w:right w:val="none" w:sz="0" w:space="0" w:color="auto"/>
      </w:divBdr>
      <w:divsChild>
        <w:div w:id="1510295286">
          <w:marLeft w:val="0"/>
          <w:marRight w:val="0"/>
          <w:marTop w:val="0"/>
          <w:marBottom w:val="0"/>
          <w:divBdr>
            <w:top w:val="none" w:sz="0" w:space="0" w:color="auto"/>
            <w:left w:val="none" w:sz="0" w:space="0" w:color="auto"/>
            <w:bottom w:val="none" w:sz="0" w:space="0" w:color="auto"/>
            <w:right w:val="none" w:sz="0" w:space="0" w:color="auto"/>
          </w:divBdr>
          <w:divsChild>
            <w:div w:id="2004582388">
              <w:marLeft w:val="0"/>
              <w:marRight w:val="0"/>
              <w:marTop w:val="0"/>
              <w:marBottom w:val="0"/>
              <w:divBdr>
                <w:top w:val="none" w:sz="0" w:space="0" w:color="auto"/>
                <w:left w:val="none" w:sz="0" w:space="0" w:color="auto"/>
                <w:bottom w:val="none" w:sz="0" w:space="0" w:color="auto"/>
                <w:right w:val="none" w:sz="0" w:space="0" w:color="auto"/>
              </w:divBdr>
              <w:divsChild>
                <w:div w:id="962493128">
                  <w:marLeft w:val="0"/>
                  <w:marRight w:val="0"/>
                  <w:marTop w:val="0"/>
                  <w:marBottom w:val="0"/>
                  <w:divBdr>
                    <w:top w:val="none" w:sz="0" w:space="0" w:color="auto"/>
                    <w:left w:val="none" w:sz="0" w:space="0" w:color="auto"/>
                    <w:bottom w:val="none" w:sz="0" w:space="0" w:color="auto"/>
                    <w:right w:val="none" w:sz="0" w:space="0" w:color="auto"/>
                  </w:divBdr>
                  <w:divsChild>
                    <w:div w:id="1484932072">
                      <w:marLeft w:val="0"/>
                      <w:marRight w:val="0"/>
                      <w:marTop w:val="0"/>
                      <w:marBottom w:val="0"/>
                      <w:divBdr>
                        <w:top w:val="none" w:sz="0" w:space="0" w:color="auto"/>
                        <w:left w:val="none" w:sz="0" w:space="0" w:color="auto"/>
                        <w:bottom w:val="none" w:sz="0" w:space="0" w:color="auto"/>
                        <w:right w:val="none" w:sz="0" w:space="0" w:color="auto"/>
                      </w:divBdr>
                      <w:divsChild>
                        <w:div w:id="291139220">
                          <w:marLeft w:val="0"/>
                          <w:marRight w:val="0"/>
                          <w:marTop w:val="0"/>
                          <w:marBottom w:val="0"/>
                          <w:divBdr>
                            <w:top w:val="none" w:sz="0" w:space="0" w:color="auto"/>
                            <w:left w:val="none" w:sz="0" w:space="0" w:color="auto"/>
                            <w:bottom w:val="none" w:sz="0" w:space="0" w:color="auto"/>
                            <w:right w:val="none" w:sz="0" w:space="0" w:color="auto"/>
                          </w:divBdr>
                          <w:divsChild>
                            <w:div w:id="6882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714127">
      <w:bodyDiv w:val="1"/>
      <w:marLeft w:val="0"/>
      <w:marRight w:val="105"/>
      <w:marTop w:val="0"/>
      <w:marBottom w:val="0"/>
      <w:divBdr>
        <w:top w:val="none" w:sz="0" w:space="0" w:color="auto"/>
        <w:left w:val="none" w:sz="0" w:space="0" w:color="auto"/>
        <w:bottom w:val="none" w:sz="0" w:space="0" w:color="auto"/>
        <w:right w:val="none" w:sz="0" w:space="0" w:color="auto"/>
      </w:divBdr>
      <w:divsChild>
        <w:div w:id="1676151130">
          <w:marLeft w:val="0"/>
          <w:marRight w:val="0"/>
          <w:marTop w:val="0"/>
          <w:marBottom w:val="0"/>
          <w:divBdr>
            <w:top w:val="none" w:sz="0" w:space="0" w:color="auto"/>
            <w:left w:val="none" w:sz="0" w:space="0" w:color="auto"/>
            <w:bottom w:val="none" w:sz="0" w:space="0" w:color="auto"/>
            <w:right w:val="none" w:sz="0" w:space="0" w:color="auto"/>
          </w:divBdr>
          <w:divsChild>
            <w:div w:id="177735973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525048303">
      <w:bodyDiv w:val="1"/>
      <w:marLeft w:val="0"/>
      <w:marRight w:val="0"/>
      <w:marTop w:val="0"/>
      <w:marBottom w:val="0"/>
      <w:divBdr>
        <w:top w:val="none" w:sz="0" w:space="0" w:color="auto"/>
        <w:left w:val="none" w:sz="0" w:space="0" w:color="auto"/>
        <w:bottom w:val="none" w:sz="0" w:space="0" w:color="auto"/>
        <w:right w:val="none" w:sz="0" w:space="0" w:color="auto"/>
      </w:divBdr>
    </w:div>
    <w:div w:id="1527018739">
      <w:bodyDiv w:val="1"/>
      <w:marLeft w:val="0"/>
      <w:marRight w:val="0"/>
      <w:marTop w:val="0"/>
      <w:marBottom w:val="0"/>
      <w:divBdr>
        <w:top w:val="none" w:sz="0" w:space="0" w:color="auto"/>
        <w:left w:val="none" w:sz="0" w:space="0" w:color="auto"/>
        <w:bottom w:val="none" w:sz="0" w:space="0" w:color="auto"/>
        <w:right w:val="none" w:sz="0" w:space="0" w:color="auto"/>
      </w:divBdr>
    </w:div>
    <w:div w:id="1559979449">
      <w:bodyDiv w:val="1"/>
      <w:marLeft w:val="0"/>
      <w:marRight w:val="0"/>
      <w:marTop w:val="0"/>
      <w:marBottom w:val="0"/>
      <w:divBdr>
        <w:top w:val="none" w:sz="0" w:space="0" w:color="auto"/>
        <w:left w:val="none" w:sz="0" w:space="0" w:color="auto"/>
        <w:bottom w:val="none" w:sz="0" w:space="0" w:color="auto"/>
        <w:right w:val="none" w:sz="0" w:space="0" w:color="auto"/>
      </w:divBdr>
    </w:div>
    <w:div w:id="1586573960">
      <w:bodyDiv w:val="1"/>
      <w:marLeft w:val="0"/>
      <w:marRight w:val="0"/>
      <w:marTop w:val="0"/>
      <w:marBottom w:val="0"/>
      <w:divBdr>
        <w:top w:val="none" w:sz="0" w:space="0" w:color="auto"/>
        <w:left w:val="none" w:sz="0" w:space="0" w:color="auto"/>
        <w:bottom w:val="none" w:sz="0" w:space="0" w:color="auto"/>
        <w:right w:val="none" w:sz="0" w:space="0" w:color="auto"/>
      </w:divBdr>
      <w:divsChild>
        <w:div w:id="324086759">
          <w:marLeft w:val="0"/>
          <w:marRight w:val="0"/>
          <w:marTop w:val="0"/>
          <w:marBottom w:val="150"/>
          <w:divBdr>
            <w:top w:val="none" w:sz="0" w:space="0" w:color="auto"/>
            <w:left w:val="none" w:sz="0" w:space="0" w:color="auto"/>
            <w:bottom w:val="none" w:sz="0" w:space="0" w:color="auto"/>
            <w:right w:val="none" w:sz="0" w:space="0" w:color="auto"/>
          </w:divBdr>
          <w:divsChild>
            <w:div w:id="204684409">
              <w:marLeft w:val="0"/>
              <w:marRight w:val="0"/>
              <w:marTop w:val="0"/>
              <w:marBottom w:val="0"/>
              <w:divBdr>
                <w:top w:val="none" w:sz="0" w:space="0" w:color="auto"/>
                <w:left w:val="none" w:sz="0" w:space="0" w:color="auto"/>
                <w:bottom w:val="none" w:sz="0" w:space="0" w:color="auto"/>
                <w:right w:val="none" w:sz="0" w:space="0" w:color="auto"/>
              </w:divBdr>
              <w:divsChild>
                <w:div w:id="1011756142">
                  <w:marLeft w:val="0"/>
                  <w:marRight w:val="0"/>
                  <w:marTop w:val="0"/>
                  <w:marBottom w:val="0"/>
                  <w:divBdr>
                    <w:top w:val="none" w:sz="0" w:space="0" w:color="auto"/>
                    <w:left w:val="none" w:sz="0" w:space="0" w:color="auto"/>
                    <w:bottom w:val="none" w:sz="0" w:space="0" w:color="auto"/>
                    <w:right w:val="none" w:sz="0" w:space="0" w:color="auto"/>
                  </w:divBdr>
                  <w:divsChild>
                    <w:div w:id="10802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36439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46816419">
          <w:marLeft w:val="0"/>
          <w:marRight w:val="0"/>
          <w:marTop w:val="0"/>
          <w:marBottom w:val="0"/>
          <w:divBdr>
            <w:top w:val="single" w:sz="6" w:space="0" w:color="auto"/>
            <w:left w:val="single" w:sz="6" w:space="0" w:color="auto"/>
            <w:bottom w:val="single" w:sz="6" w:space="8" w:color="auto"/>
            <w:right w:val="single" w:sz="6" w:space="0" w:color="auto"/>
          </w:divBdr>
          <w:divsChild>
            <w:div w:id="683677064">
              <w:marLeft w:val="0"/>
              <w:marRight w:val="0"/>
              <w:marTop w:val="0"/>
              <w:marBottom w:val="0"/>
              <w:divBdr>
                <w:top w:val="none" w:sz="0" w:space="0" w:color="auto"/>
                <w:left w:val="none" w:sz="0" w:space="0" w:color="auto"/>
                <w:bottom w:val="none" w:sz="0" w:space="0" w:color="auto"/>
                <w:right w:val="none" w:sz="0" w:space="0" w:color="auto"/>
              </w:divBdr>
              <w:divsChild>
                <w:div w:id="1368219984">
                  <w:marLeft w:val="0"/>
                  <w:marRight w:val="0"/>
                  <w:marTop w:val="0"/>
                  <w:marBottom w:val="0"/>
                  <w:divBdr>
                    <w:top w:val="none" w:sz="0" w:space="0" w:color="auto"/>
                    <w:left w:val="none" w:sz="0" w:space="0" w:color="auto"/>
                    <w:bottom w:val="none" w:sz="0" w:space="0" w:color="auto"/>
                    <w:right w:val="none" w:sz="0" w:space="0" w:color="auto"/>
                  </w:divBdr>
                  <w:divsChild>
                    <w:div w:id="703555223">
                      <w:marLeft w:val="0"/>
                      <w:marRight w:val="0"/>
                      <w:marTop w:val="0"/>
                      <w:marBottom w:val="0"/>
                      <w:divBdr>
                        <w:top w:val="outset" w:sz="12" w:space="8" w:color="999999"/>
                        <w:left w:val="outset" w:sz="12" w:space="8" w:color="999999"/>
                        <w:bottom w:val="outset" w:sz="12" w:space="8" w:color="999999"/>
                        <w:right w:val="outset" w:sz="12" w:space="8" w:color="999999"/>
                      </w:divBdr>
                    </w:div>
                  </w:divsChild>
                </w:div>
              </w:divsChild>
            </w:div>
          </w:divsChild>
        </w:div>
      </w:divsChild>
    </w:div>
    <w:div w:id="1792018666">
      <w:bodyDiv w:val="1"/>
      <w:marLeft w:val="0"/>
      <w:marRight w:val="0"/>
      <w:marTop w:val="0"/>
      <w:marBottom w:val="0"/>
      <w:divBdr>
        <w:top w:val="none" w:sz="0" w:space="0" w:color="auto"/>
        <w:left w:val="none" w:sz="0" w:space="0" w:color="auto"/>
        <w:bottom w:val="none" w:sz="0" w:space="0" w:color="auto"/>
        <w:right w:val="none" w:sz="0" w:space="0" w:color="auto"/>
      </w:divBdr>
      <w:divsChild>
        <w:div w:id="333652497">
          <w:marLeft w:val="0"/>
          <w:marRight w:val="0"/>
          <w:marTop w:val="100"/>
          <w:marBottom w:val="100"/>
          <w:divBdr>
            <w:top w:val="none" w:sz="0" w:space="0" w:color="auto"/>
            <w:left w:val="none" w:sz="0" w:space="0" w:color="auto"/>
            <w:bottom w:val="none" w:sz="0" w:space="0" w:color="auto"/>
            <w:right w:val="none" w:sz="0" w:space="0" w:color="auto"/>
          </w:divBdr>
          <w:divsChild>
            <w:div w:id="541133512">
              <w:marLeft w:val="0"/>
              <w:marRight w:val="0"/>
              <w:marTop w:val="100"/>
              <w:marBottom w:val="100"/>
              <w:divBdr>
                <w:top w:val="none" w:sz="0" w:space="0" w:color="auto"/>
                <w:left w:val="none" w:sz="0" w:space="0" w:color="auto"/>
                <w:bottom w:val="none" w:sz="0" w:space="0" w:color="auto"/>
                <w:right w:val="none" w:sz="0" w:space="0" w:color="auto"/>
              </w:divBdr>
              <w:divsChild>
                <w:div w:id="1343704250">
                  <w:marLeft w:val="0"/>
                  <w:marRight w:val="0"/>
                  <w:marTop w:val="100"/>
                  <w:marBottom w:val="100"/>
                  <w:divBdr>
                    <w:top w:val="none" w:sz="0" w:space="0" w:color="auto"/>
                    <w:left w:val="none" w:sz="0" w:space="0" w:color="auto"/>
                    <w:bottom w:val="none" w:sz="0" w:space="0" w:color="auto"/>
                    <w:right w:val="none" w:sz="0" w:space="0" w:color="auto"/>
                  </w:divBdr>
                  <w:divsChild>
                    <w:div w:id="1886679637">
                      <w:marLeft w:val="0"/>
                      <w:marRight w:val="0"/>
                      <w:marTop w:val="0"/>
                      <w:marBottom w:val="0"/>
                      <w:divBdr>
                        <w:top w:val="none" w:sz="0" w:space="0" w:color="auto"/>
                        <w:left w:val="none" w:sz="0" w:space="0" w:color="auto"/>
                        <w:bottom w:val="none" w:sz="0" w:space="0" w:color="auto"/>
                        <w:right w:val="none" w:sz="0" w:space="0" w:color="auto"/>
                      </w:divBdr>
                      <w:divsChild>
                        <w:div w:id="857161488">
                          <w:marLeft w:val="0"/>
                          <w:marRight w:val="0"/>
                          <w:marTop w:val="0"/>
                          <w:marBottom w:val="0"/>
                          <w:divBdr>
                            <w:top w:val="none" w:sz="0" w:space="0" w:color="auto"/>
                            <w:left w:val="none" w:sz="0" w:space="0" w:color="auto"/>
                            <w:bottom w:val="none" w:sz="0" w:space="0" w:color="auto"/>
                            <w:right w:val="none" w:sz="0" w:space="0" w:color="auto"/>
                          </w:divBdr>
                          <w:divsChild>
                            <w:div w:id="1750469270">
                              <w:marLeft w:val="0"/>
                              <w:marRight w:val="0"/>
                              <w:marTop w:val="0"/>
                              <w:marBottom w:val="240"/>
                              <w:divBdr>
                                <w:top w:val="none" w:sz="0" w:space="0" w:color="auto"/>
                                <w:left w:val="none" w:sz="0" w:space="0" w:color="auto"/>
                                <w:bottom w:val="none" w:sz="0" w:space="0" w:color="auto"/>
                                <w:right w:val="none" w:sz="0" w:space="0" w:color="auto"/>
                              </w:divBdr>
                              <w:divsChild>
                                <w:div w:id="1922518758">
                                  <w:marLeft w:val="0"/>
                                  <w:marRight w:val="0"/>
                                  <w:marTop w:val="0"/>
                                  <w:marBottom w:val="0"/>
                                  <w:divBdr>
                                    <w:top w:val="none" w:sz="0" w:space="0" w:color="auto"/>
                                    <w:left w:val="none" w:sz="0" w:space="0" w:color="auto"/>
                                    <w:bottom w:val="none" w:sz="0" w:space="0" w:color="auto"/>
                                    <w:right w:val="none" w:sz="0" w:space="0" w:color="auto"/>
                                  </w:divBdr>
                                  <w:divsChild>
                                    <w:div w:id="1720861627">
                                      <w:marLeft w:val="0"/>
                                      <w:marRight w:val="0"/>
                                      <w:marTop w:val="0"/>
                                      <w:marBottom w:val="0"/>
                                      <w:divBdr>
                                        <w:top w:val="none" w:sz="0" w:space="0" w:color="auto"/>
                                        <w:left w:val="none" w:sz="0" w:space="0" w:color="auto"/>
                                        <w:bottom w:val="none" w:sz="0" w:space="0" w:color="auto"/>
                                        <w:right w:val="none" w:sz="0" w:space="0" w:color="auto"/>
                                      </w:divBdr>
                                      <w:divsChild>
                                        <w:div w:id="170486671">
                                          <w:marLeft w:val="0"/>
                                          <w:marRight w:val="240"/>
                                          <w:marTop w:val="0"/>
                                          <w:marBottom w:val="0"/>
                                          <w:divBdr>
                                            <w:top w:val="none" w:sz="0" w:space="0" w:color="auto"/>
                                            <w:left w:val="none" w:sz="0" w:space="0" w:color="auto"/>
                                            <w:bottom w:val="single" w:sz="6" w:space="0" w:color="DADFE5"/>
                                            <w:right w:val="none" w:sz="0" w:space="0" w:color="auto"/>
                                          </w:divBdr>
                                          <w:divsChild>
                                            <w:div w:id="857697665">
                                              <w:marLeft w:val="0"/>
                                              <w:marRight w:val="0"/>
                                              <w:marTop w:val="0"/>
                                              <w:marBottom w:val="0"/>
                                              <w:divBdr>
                                                <w:top w:val="none" w:sz="0" w:space="0" w:color="auto"/>
                                                <w:left w:val="none" w:sz="0" w:space="0" w:color="auto"/>
                                                <w:bottom w:val="none" w:sz="0" w:space="0" w:color="auto"/>
                                                <w:right w:val="none" w:sz="0" w:space="0" w:color="auto"/>
                                              </w:divBdr>
                                              <w:divsChild>
                                                <w:div w:id="1501115474">
                                                  <w:marLeft w:val="600"/>
                                                  <w:marRight w:val="0"/>
                                                  <w:marTop w:val="0"/>
                                                  <w:marBottom w:val="48"/>
                                                  <w:divBdr>
                                                    <w:top w:val="none" w:sz="0" w:space="0" w:color="auto"/>
                                                    <w:left w:val="none" w:sz="0" w:space="0" w:color="auto"/>
                                                    <w:bottom w:val="none" w:sz="0" w:space="0" w:color="auto"/>
                                                    <w:right w:val="none" w:sz="0" w:space="0" w:color="auto"/>
                                                  </w:divBdr>
                                                </w:div>
                                                <w:div w:id="1895895110">
                                                  <w:marLeft w:val="0"/>
                                                  <w:marRight w:val="0"/>
                                                  <w:marTop w:val="0"/>
                                                  <w:marBottom w:val="0"/>
                                                  <w:divBdr>
                                                    <w:top w:val="none" w:sz="0" w:space="0" w:color="auto"/>
                                                    <w:left w:val="none" w:sz="0" w:space="0" w:color="auto"/>
                                                    <w:bottom w:val="none" w:sz="0" w:space="0" w:color="auto"/>
                                                    <w:right w:val="none" w:sz="0" w:space="0" w:color="auto"/>
                                                  </w:divBdr>
                                                  <w:divsChild>
                                                    <w:div w:id="750390242">
                                                      <w:marLeft w:val="0"/>
                                                      <w:marRight w:val="0"/>
                                                      <w:marTop w:val="0"/>
                                                      <w:marBottom w:val="0"/>
                                                      <w:divBdr>
                                                        <w:top w:val="none" w:sz="0" w:space="0" w:color="auto"/>
                                                        <w:left w:val="none" w:sz="0" w:space="0" w:color="auto"/>
                                                        <w:bottom w:val="none" w:sz="0" w:space="0" w:color="auto"/>
                                                        <w:right w:val="none" w:sz="0" w:space="0" w:color="auto"/>
                                                      </w:divBdr>
                                                    </w:div>
                                                  </w:divsChild>
                                                </w:div>
                                                <w:div w:id="921527582">
                                                  <w:marLeft w:val="0"/>
                                                  <w:marRight w:val="0"/>
                                                  <w:marTop w:val="0"/>
                                                  <w:marBottom w:val="0"/>
                                                  <w:divBdr>
                                                    <w:top w:val="none" w:sz="0" w:space="0" w:color="auto"/>
                                                    <w:left w:val="none" w:sz="0" w:space="0" w:color="auto"/>
                                                    <w:bottom w:val="none" w:sz="0" w:space="0" w:color="auto"/>
                                                    <w:right w:val="none" w:sz="0" w:space="0" w:color="auto"/>
                                                  </w:divBdr>
                                                  <w:divsChild>
                                                    <w:div w:id="13213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997624">
      <w:bodyDiv w:val="1"/>
      <w:marLeft w:val="0"/>
      <w:marRight w:val="0"/>
      <w:marTop w:val="0"/>
      <w:marBottom w:val="0"/>
      <w:divBdr>
        <w:top w:val="none" w:sz="0" w:space="0" w:color="auto"/>
        <w:left w:val="none" w:sz="0" w:space="0" w:color="auto"/>
        <w:bottom w:val="none" w:sz="0" w:space="0" w:color="auto"/>
        <w:right w:val="none" w:sz="0" w:space="0" w:color="auto"/>
      </w:divBdr>
    </w:div>
    <w:div w:id="1886795504">
      <w:bodyDiv w:val="1"/>
      <w:marLeft w:val="0"/>
      <w:marRight w:val="0"/>
      <w:marTop w:val="0"/>
      <w:marBottom w:val="0"/>
      <w:divBdr>
        <w:top w:val="none" w:sz="0" w:space="0" w:color="auto"/>
        <w:left w:val="none" w:sz="0" w:space="0" w:color="auto"/>
        <w:bottom w:val="none" w:sz="0" w:space="0" w:color="auto"/>
        <w:right w:val="none" w:sz="0" w:space="0" w:color="auto"/>
      </w:divBdr>
    </w:div>
    <w:div w:id="1943416722">
      <w:bodyDiv w:val="1"/>
      <w:marLeft w:val="0"/>
      <w:marRight w:val="0"/>
      <w:marTop w:val="0"/>
      <w:marBottom w:val="0"/>
      <w:divBdr>
        <w:top w:val="none" w:sz="0" w:space="0" w:color="auto"/>
        <w:left w:val="none" w:sz="0" w:space="0" w:color="auto"/>
        <w:bottom w:val="none" w:sz="0" w:space="0" w:color="auto"/>
        <w:right w:val="none" w:sz="0" w:space="0" w:color="auto"/>
      </w:divBdr>
      <w:divsChild>
        <w:div w:id="241842620">
          <w:marLeft w:val="0"/>
          <w:marRight w:val="0"/>
          <w:marTop w:val="0"/>
          <w:marBottom w:val="150"/>
          <w:divBdr>
            <w:top w:val="none" w:sz="0" w:space="0" w:color="auto"/>
            <w:left w:val="none" w:sz="0" w:space="0" w:color="auto"/>
            <w:bottom w:val="none" w:sz="0" w:space="0" w:color="auto"/>
            <w:right w:val="none" w:sz="0" w:space="0" w:color="auto"/>
          </w:divBdr>
          <w:divsChild>
            <w:div w:id="1335689793">
              <w:marLeft w:val="0"/>
              <w:marRight w:val="0"/>
              <w:marTop w:val="0"/>
              <w:marBottom w:val="0"/>
              <w:divBdr>
                <w:top w:val="none" w:sz="0" w:space="0" w:color="auto"/>
                <w:left w:val="none" w:sz="0" w:space="0" w:color="auto"/>
                <w:bottom w:val="none" w:sz="0" w:space="0" w:color="auto"/>
                <w:right w:val="none" w:sz="0" w:space="0" w:color="auto"/>
              </w:divBdr>
              <w:divsChild>
                <w:div w:id="2073577642">
                  <w:marLeft w:val="0"/>
                  <w:marRight w:val="0"/>
                  <w:marTop w:val="0"/>
                  <w:marBottom w:val="0"/>
                  <w:divBdr>
                    <w:top w:val="none" w:sz="0" w:space="0" w:color="auto"/>
                    <w:left w:val="none" w:sz="0" w:space="0" w:color="auto"/>
                    <w:bottom w:val="none" w:sz="0" w:space="0" w:color="auto"/>
                    <w:right w:val="none" w:sz="0" w:space="0" w:color="auto"/>
                  </w:divBdr>
                  <w:divsChild>
                    <w:div w:id="18508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39838">
      <w:bodyDiv w:val="1"/>
      <w:marLeft w:val="0"/>
      <w:marRight w:val="0"/>
      <w:marTop w:val="0"/>
      <w:marBottom w:val="0"/>
      <w:divBdr>
        <w:top w:val="none" w:sz="0" w:space="0" w:color="auto"/>
        <w:left w:val="none" w:sz="0" w:space="0" w:color="auto"/>
        <w:bottom w:val="none" w:sz="0" w:space="0" w:color="auto"/>
        <w:right w:val="none" w:sz="0" w:space="0" w:color="auto"/>
      </w:divBdr>
      <w:divsChild>
        <w:div w:id="1986471124">
          <w:marLeft w:val="0"/>
          <w:marRight w:val="0"/>
          <w:marTop w:val="0"/>
          <w:marBottom w:val="0"/>
          <w:divBdr>
            <w:top w:val="none" w:sz="0" w:space="0" w:color="auto"/>
            <w:left w:val="none" w:sz="0" w:space="0" w:color="auto"/>
            <w:bottom w:val="none" w:sz="0" w:space="0" w:color="auto"/>
            <w:right w:val="none" w:sz="0" w:space="0" w:color="auto"/>
          </w:divBdr>
        </w:div>
      </w:divsChild>
    </w:div>
    <w:div w:id="2002419381">
      <w:bodyDiv w:val="1"/>
      <w:marLeft w:val="0"/>
      <w:marRight w:val="0"/>
      <w:marTop w:val="0"/>
      <w:marBottom w:val="0"/>
      <w:divBdr>
        <w:top w:val="none" w:sz="0" w:space="0" w:color="auto"/>
        <w:left w:val="none" w:sz="0" w:space="0" w:color="auto"/>
        <w:bottom w:val="none" w:sz="0" w:space="0" w:color="auto"/>
        <w:right w:val="none" w:sz="0" w:space="0" w:color="auto"/>
      </w:divBdr>
      <w:divsChild>
        <w:div w:id="1244727650">
          <w:marLeft w:val="0"/>
          <w:marRight w:val="0"/>
          <w:marTop w:val="75"/>
          <w:marBottom w:val="0"/>
          <w:divBdr>
            <w:top w:val="none" w:sz="0" w:space="0" w:color="auto"/>
            <w:left w:val="none" w:sz="0" w:space="0" w:color="auto"/>
            <w:bottom w:val="none" w:sz="0" w:space="0" w:color="auto"/>
            <w:right w:val="none" w:sz="0" w:space="0" w:color="auto"/>
          </w:divBdr>
          <w:divsChild>
            <w:div w:id="1534414722">
              <w:marLeft w:val="3000"/>
              <w:marRight w:val="0"/>
              <w:marTop w:val="0"/>
              <w:marBottom w:val="0"/>
              <w:divBdr>
                <w:top w:val="none" w:sz="0" w:space="0" w:color="auto"/>
                <w:left w:val="none" w:sz="0" w:space="0" w:color="auto"/>
                <w:bottom w:val="none" w:sz="0" w:space="0" w:color="auto"/>
                <w:right w:val="none" w:sz="0" w:space="0" w:color="auto"/>
              </w:divBdr>
              <w:divsChild>
                <w:div w:id="558437710">
                  <w:marLeft w:val="0"/>
                  <w:marRight w:val="1500"/>
                  <w:marTop w:val="0"/>
                  <w:marBottom w:val="0"/>
                  <w:divBdr>
                    <w:top w:val="none" w:sz="0" w:space="0" w:color="auto"/>
                    <w:left w:val="none" w:sz="0" w:space="0" w:color="auto"/>
                    <w:bottom w:val="none" w:sz="0" w:space="0" w:color="auto"/>
                    <w:right w:val="none" w:sz="0" w:space="0" w:color="auto"/>
                  </w:divBdr>
                  <w:divsChild>
                    <w:div w:id="5085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771856">
      <w:bodyDiv w:val="1"/>
      <w:marLeft w:val="0"/>
      <w:marRight w:val="0"/>
      <w:marTop w:val="0"/>
      <w:marBottom w:val="0"/>
      <w:divBdr>
        <w:top w:val="none" w:sz="0" w:space="0" w:color="auto"/>
        <w:left w:val="none" w:sz="0" w:space="0" w:color="auto"/>
        <w:bottom w:val="none" w:sz="0" w:space="0" w:color="auto"/>
        <w:right w:val="none" w:sz="0" w:space="0" w:color="auto"/>
      </w:divBdr>
    </w:div>
    <w:div w:id="2068651662">
      <w:bodyDiv w:val="1"/>
      <w:marLeft w:val="0"/>
      <w:marRight w:val="0"/>
      <w:marTop w:val="0"/>
      <w:marBottom w:val="0"/>
      <w:divBdr>
        <w:top w:val="none" w:sz="0" w:space="0" w:color="auto"/>
        <w:left w:val="none" w:sz="0" w:space="0" w:color="auto"/>
        <w:bottom w:val="none" w:sz="0" w:space="0" w:color="auto"/>
        <w:right w:val="none" w:sz="0" w:space="0" w:color="auto"/>
      </w:divBdr>
    </w:div>
    <w:div w:id="212044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marchmenthill.com/qsi-online/2011-06-22/reform-what-have-we-learnt-insights-from-water-reform-in-south-east-queensland-and-tasmani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actewagl.com.au" TargetMode="External"/><Relationship Id="rId47" Type="http://schemas.openxmlformats.org/officeDocument/2006/relationships/image" Target="media/image32.gi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abs.gov.au/ausstats/abs@.nsf/Latestproducts/CAE301277A675941CA257956000E646E?opendocument" TargetMode="External"/><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abs.gov.au/AUSSTATS/abs@.nsf/DetailsPage/4610.02008-09?OpenDocument" TargetMode="External"/><Relationship Id="rId40" Type="http://schemas.openxmlformats.org/officeDocument/2006/relationships/hyperlink" Target="http://www.irrigation.org.au/assets/pages/75D4C8BD-1708-51EB-A6816CD6992AC045/39%20-%20Cox%20-%20Paper.pdf" TargetMode="External"/><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abs.gov.au/AUSSTATS/abs@.nsf/Lookup/4610.0Main+Features12004-05" TargetMode="External"/><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image" Target="media/image28.jpeg"/><Relationship Id="rId48" Type="http://schemas.openxmlformats.org/officeDocument/2006/relationships/hyperlink" Target="http://www.water.vic.gov.au/governance"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36DF2-0769-46B3-9FA7-FD31255E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38730</Words>
  <Characters>220763</Characters>
  <Application>Microsoft Office Word</Application>
  <DocSecurity>0</DocSecurity>
  <Lines>1839</Lines>
  <Paragraphs>517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Fearon</dc:creator>
  <cp:lastModifiedBy>Rob Fearon</cp:lastModifiedBy>
  <cp:revision>12</cp:revision>
  <cp:lastPrinted>2012-02-28T04:23:00Z</cp:lastPrinted>
  <dcterms:created xsi:type="dcterms:W3CDTF">2012-05-15T04:42:00Z</dcterms:created>
  <dcterms:modified xsi:type="dcterms:W3CDTF">2012-05-15T07:14:00Z</dcterms:modified>
</cp:coreProperties>
</file>