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1C" w:rsidRDefault="0018261C" w:rsidP="0018261C">
      <w:r>
        <w:rPr>
          <w:rFonts w:ascii="Arial" w:hAnsi="Arial" w:cs="Arial"/>
          <w:b/>
          <w:bCs/>
          <w:color w:val="000080"/>
          <w:sz w:val="58"/>
          <w:szCs w:val="58"/>
        </w:rPr>
        <w:t>Queensland Water Directorate (</w:t>
      </w:r>
      <w:r>
        <w:rPr>
          <w:rFonts w:ascii="Arial" w:hAnsi="Arial" w:cs="Arial"/>
          <w:b/>
          <w:bCs/>
          <w:i/>
          <w:iCs/>
          <w:color w:val="000080"/>
          <w:sz w:val="58"/>
          <w:szCs w:val="58"/>
        </w:rPr>
        <w:t>qldwater</w:t>
      </w:r>
      <w:r>
        <w:rPr>
          <w:rFonts w:ascii="Arial" w:hAnsi="Arial" w:cs="Arial"/>
          <w:b/>
          <w:bCs/>
          <w:color w:val="000080"/>
          <w:sz w:val="58"/>
          <w:szCs w:val="58"/>
        </w:rPr>
        <w:t>)</w:t>
      </w:r>
      <w:r>
        <w:rPr>
          <w:rFonts w:ascii="Arial" w:hAnsi="Arial" w:cs="Arial"/>
          <w:color w:val="000080"/>
          <w:sz w:val="58"/>
          <w:szCs w:val="58"/>
        </w:rPr>
        <w:t> </w:t>
      </w:r>
      <w:r>
        <w:rPr>
          <w:rFonts w:ascii="Arial" w:hAnsi="Arial" w:cs="Arial"/>
          <w:b/>
          <w:bCs/>
          <w:i/>
          <w:iCs/>
          <w:color w:val="000080"/>
          <w:sz w:val="58"/>
          <w:szCs w:val="58"/>
        </w:rPr>
        <w:t>e-</w:t>
      </w:r>
      <w:r>
        <w:rPr>
          <w:rFonts w:ascii="Arial" w:hAnsi="Arial" w:cs="Arial"/>
          <w:b/>
          <w:bCs/>
          <w:color w:val="000080"/>
          <w:sz w:val="58"/>
          <w:szCs w:val="58"/>
        </w:rPr>
        <w:t>flash</w:t>
      </w:r>
    </w:p>
    <w:p w:rsidR="0018261C" w:rsidRDefault="0018261C" w:rsidP="0018261C">
      <w:r>
        <w:rPr>
          <w:rFonts w:ascii="Arial" w:hAnsi="Arial" w:cs="Arial"/>
          <w:b/>
          <w:bCs/>
          <w:color w:val="0000FF"/>
          <w:sz w:val="26"/>
          <w:szCs w:val="26"/>
        </w:rPr>
        <w:t> </w:t>
      </w:r>
    </w:p>
    <w:p w:rsidR="0018261C" w:rsidRDefault="0018261C" w:rsidP="0018261C">
      <w:r>
        <w:rPr>
          <w:rFonts w:ascii="Arial" w:hAnsi="Arial" w:cs="Arial"/>
          <w:b/>
          <w:bCs/>
          <w:color w:val="0000FF"/>
          <w:sz w:val="28"/>
          <w:szCs w:val="28"/>
        </w:rPr>
        <w:t xml:space="preserve">Information for Water Industry Managers and Practitioners in the Queensland Water Industry </w:t>
      </w:r>
    </w:p>
    <w:p w:rsidR="0018261C" w:rsidRDefault="0018261C" w:rsidP="0018261C">
      <w:r>
        <w:rPr>
          <w:rFonts w:ascii="Arial" w:hAnsi="Arial" w:cs="Arial"/>
          <w:b/>
          <w:bCs/>
          <w:color w:val="0000FF"/>
          <w:sz w:val="28"/>
          <w:szCs w:val="28"/>
        </w:rPr>
        <w:t>(Issue #247 – 19 December 2014)</w:t>
      </w:r>
    </w:p>
    <w:p w:rsidR="0018261C" w:rsidRDefault="0018261C" w:rsidP="0018261C">
      <w:r>
        <w:rPr>
          <w:rFonts w:ascii="Arial Narrow" w:hAnsi="Arial Narrow"/>
          <w:b/>
          <w:bCs/>
          <w:color w:val="0000FF"/>
          <w:sz w:val="28"/>
          <w:szCs w:val="28"/>
        </w:rPr>
        <w:t xml:space="preserve">                                          </w:t>
      </w:r>
    </w:p>
    <w:p w:rsidR="0018261C" w:rsidRDefault="0018261C" w:rsidP="0018261C">
      <w:pPr>
        <w:rPr>
          <w:rFonts w:ascii="Arial Narrow" w:hAnsi="Arial Narrow"/>
          <w:b/>
          <w:bCs/>
          <w:color w:val="0000FF"/>
          <w:sz w:val="28"/>
          <w:szCs w:val="28"/>
        </w:rPr>
      </w:pPr>
      <w:r>
        <w:rPr>
          <w:rFonts w:ascii="Arial Narrow" w:hAnsi="Arial Narrow"/>
          <w:b/>
          <w:bCs/>
          <w:color w:val="0000FF"/>
          <w:sz w:val="28"/>
          <w:szCs w:val="28"/>
        </w:rPr>
        <w:t xml:space="preserve">1. Amendments to the State Penalties Enforcement Regulation </w:t>
      </w:r>
    </w:p>
    <w:p w:rsidR="0018261C" w:rsidRDefault="0018261C" w:rsidP="0018261C">
      <w:pPr>
        <w:rPr>
          <w:rFonts w:ascii="Arial Narrow" w:hAnsi="Arial Narrow"/>
          <w:b/>
          <w:bCs/>
          <w:color w:val="0000FF"/>
          <w:sz w:val="28"/>
          <w:szCs w:val="28"/>
        </w:rPr>
      </w:pPr>
      <w:r>
        <w:rPr>
          <w:rFonts w:ascii="Arial Narrow" w:hAnsi="Arial Narrow"/>
          <w:b/>
          <w:bCs/>
          <w:color w:val="0000FF"/>
          <w:sz w:val="28"/>
          <w:szCs w:val="28"/>
        </w:rPr>
        <w:t>2. Updated Australian Drinking Water Guidelines</w:t>
      </w:r>
    </w:p>
    <w:p w:rsidR="0018261C" w:rsidRDefault="0018261C" w:rsidP="0018261C">
      <w:pPr>
        <w:rPr>
          <w:color w:val="1F497D"/>
        </w:rPr>
      </w:pPr>
    </w:p>
    <w:p w:rsidR="004B6EBA" w:rsidRDefault="004B6EBA" w:rsidP="0018261C">
      <w:pPr>
        <w:rPr>
          <w:color w:val="1F497D"/>
        </w:rPr>
      </w:pPr>
    </w:p>
    <w:p w:rsidR="0018261C" w:rsidRDefault="0018261C" w:rsidP="0018261C">
      <w:pPr>
        <w:rPr>
          <w:rFonts w:ascii="Times New Roman" w:hAnsi="Times New Roman"/>
          <w:sz w:val="24"/>
          <w:szCs w:val="24"/>
        </w:rPr>
      </w:pPr>
      <w:r>
        <w:rPr>
          <w:rFonts w:ascii="Brush Script MT" w:hAnsi="Brush Script MT"/>
          <w:b/>
          <w:bCs/>
          <w:color w:val="800000"/>
        </w:rPr>
        <w:t>~~~~~~~~~~~~~~~~~~~~~~~~~~~~~~~~~~~~~~~~~~~~~~~~~~~~~~~~</w:t>
      </w:r>
    </w:p>
    <w:p w:rsidR="0018261C" w:rsidRDefault="0018261C" w:rsidP="0018261C">
      <w:pPr>
        <w:rPr>
          <w:rFonts w:ascii="Arial Narrow" w:hAnsi="Arial Narrow"/>
          <w:b/>
          <w:bCs/>
          <w:color w:val="0000FF"/>
          <w:sz w:val="28"/>
          <w:szCs w:val="28"/>
        </w:rPr>
      </w:pPr>
      <w:r>
        <w:rPr>
          <w:rFonts w:ascii="Arial Narrow" w:hAnsi="Arial Narrow"/>
          <w:b/>
          <w:bCs/>
          <w:color w:val="0000FF"/>
          <w:sz w:val="28"/>
          <w:szCs w:val="28"/>
        </w:rPr>
        <w:t>1. Amendments to the State Penalties Enforcement Regulation</w:t>
      </w:r>
    </w:p>
    <w:p w:rsidR="0018261C" w:rsidRDefault="0018261C" w:rsidP="0018261C">
      <w:pPr>
        <w:rPr>
          <w:rFonts w:ascii="Times New Roman" w:hAnsi="Times New Roman"/>
        </w:rPr>
      </w:pPr>
      <w:r>
        <w:rPr>
          <w:rFonts w:ascii="Brush Script MT" w:hAnsi="Brush Script MT"/>
          <w:b/>
          <w:bCs/>
          <w:color w:val="800000"/>
        </w:rPr>
        <w:t>~~~~~~~~~~~~~~~~~~~~~~~~~~~~~~~~~~~~~~~~~~~~~~~~~~~~~~~~</w:t>
      </w:r>
    </w:p>
    <w:p w:rsidR="0018261C" w:rsidRDefault="0018261C" w:rsidP="0018261C">
      <w:pPr>
        <w:rPr>
          <w:color w:val="1F497D"/>
        </w:rPr>
      </w:pPr>
      <w:r>
        <w:t xml:space="preserve">A few weeks ago a </w:t>
      </w:r>
      <w:r>
        <w:rPr>
          <w:b/>
          <w:bCs/>
          <w:i/>
          <w:iCs/>
        </w:rPr>
        <w:t xml:space="preserve">qldwater </w:t>
      </w:r>
      <w:r>
        <w:t>member advised of a concern with a reference to the Water Supply (Safety and Reliability) Act 2008 in SPER which appeared to be incorrect.  When we raised the matter with DEWS, we were advised that it was an error and a result of amendments made earlier this year to the WS (S&amp;R) Act.  SPER has now been amended</w:t>
      </w:r>
      <w:proofErr w:type="gramStart"/>
      <w:r>
        <w:t>  -</w:t>
      </w:r>
      <w:proofErr w:type="gramEnd"/>
      <w:r>
        <w:t xml:space="preserve"> details </w:t>
      </w:r>
      <w:hyperlink r:id="rId5" w:history="1">
        <w:r>
          <w:rPr>
            <w:rStyle w:val="Hyperlink"/>
          </w:rPr>
          <w:t>here</w:t>
        </w:r>
      </w:hyperlink>
      <w:r>
        <w:rPr>
          <w:color w:val="1F497D"/>
        </w:rPr>
        <w:t>.</w:t>
      </w:r>
    </w:p>
    <w:p w:rsidR="0018261C" w:rsidRDefault="0018261C" w:rsidP="0018261C">
      <w:pPr>
        <w:rPr>
          <w:color w:val="1F497D"/>
        </w:rPr>
      </w:pPr>
    </w:p>
    <w:p w:rsidR="0018261C" w:rsidRDefault="0018261C" w:rsidP="0018261C">
      <w:r>
        <w:t xml:space="preserve">The issue relates to service provider water restrictions and the penalties for breaching those restrictions.  SPER provides for 3 penalty units for a standard fine, and defers to higher maximum penalties (S43 of the WS (S&amp;R) Act) in the event the matter is dealt with by a court.  </w:t>
      </w:r>
    </w:p>
    <w:p w:rsidR="0018261C" w:rsidRDefault="0018261C" w:rsidP="0018261C"/>
    <w:p w:rsidR="0018261C" w:rsidRDefault="0018261C" w:rsidP="0018261C">
      <w:r>
        <w:t xml:space="preserve">For practical purposes, any members with written policies which deal with restrictions and penalties may need to update those policies as a result of the amendment.  Where references have been made to SPER Schedule 1 and the Water Supply (Safety and Reliability) Act </w:t>
      </w:r>
      <w:proofErr w:type="gramStart"/>
      <w:r>
        <w:t>S43(</w:t>
      </w:r>
      <w:proofErr w:type="gramEnd"/>
      <w:r>
        <w:t>3), the reference needs to be changed to S43(5).</w:t>
      </w:r>
    </w:p>
    <w:p w:rsidR="004B6EBA" w:rsidRDefault="004B6EBA" w:rsidP="0018261C"/>
    <w:p w:rsidR="0018261C" w:rsidRDefault="0018261C" w:rsidP="0018261C"/>
    <w:p w:rsidR="0018261C" w:rsidRDefault="0018261C" w:rsidP="0018261C">
      <w:pPr>
        <w:rPr>
          <w:rFonts w:ascii="Times New Roman" w:hAnsi="Times New Roman"/>
          <w:sz w:val="24"/>
          <w:szCs w:val="24"/>
        </w:rPr>
      </w:pPr>
      <w:r>
        <w:rPr>
          <w:rFonts w:ascii="Brush Script MT" w:hAnsi="Brush Script MT"/>
          <w:b/>
          <w:bCs/>
          <w:color w:val="800000"/>
        </w:rPr>
        <w:t>~~~~~~~~~~~~~~~~~~~~~~~~~~~~~~~~~~~~~~~~~~~~~~~~~~~~~~~~</w:t>
      </w:r>
    </w:p>
    <w:p w:rsidR="0018261C" w:rsidRDefault="0018261C" w:rsidP="0018261C">
      <w:pPr>
        <w:rPr>
          <w:rFonts w:ascii="Arial Narrow" w:hAnsi="Arial Narrow"/>
          <w:b/>
          <w:bCs/>
          <w:color w:val="0000FF"/>
          <w:sz w:val="28"/>
          <w:szCs w:val="28"/>
        </w:rPr>
      </w:pPr>
      <w:r>
        <w:rPr>
          <w:rFonts w:ascii="Arial Narrow" w:hAnsi="Arial Narrow"/>
          <w:b/>
          <w:bCs/>
          <w:color w:val="0000FF"/>
          <w:sz w:val="28"/>
          <w:szCs w:val="28"/>
        </w:rPr>
        <w:t>2. Updated Australian Drinking Water Guidelines</w:t>
      </w:r>
    </w:p>
    <w:p w:rsidR="0018261C" w:rsidRDefault="0018261C" w:rsidP="0018261C">
      <w:pPr>
        <w:rPr>
          <w:rFonts w:ascii="Brush Script MT" w:hAnsi="Brush Script MT"/>
          <w:b/>
          <w:bCs/>
          <w:color w:val="800000"/>
        </w:rPr>
      </w:pPr>
      <w:r>
        <w:rPr>
          <w:rFonts w:ascii="Brush Script MT" w:hAnsi="Brush Script MT"/>
          <w:b/>
          <w:bCs/>
          <w:color w:val="800000"/>
        </w:rPr>
        <w:t>~~~~~~~~~~~~~~~~~~~~~~~~~~~~~~~~~~~~~~~~~~~~~~~~~~~~~~~~</w:t>
      </w:r>
    </w:p>
    <w:p w:rsidR="0018261C" w:rsidRDefault="0018261C" w:rsidP="0018261C">
      <w:pPr>
        <w:rPr>
          <w:rFonts w:ascii="Times New Roman" w:hAnsi="Times New Roman"/>
        </w:rPr>
      </w:pPr>
      <w:r>
        <w:rPr>
          <w:rFonts w:asciiTheme="minorHAnsi" w:hAnsiTheme="minorHAnsi"/>
        </w:rPr>
        <w:t xml:space="preserve">The National Health and Medical Research Council (NHMRC) </w:t>
      </w:r>
      <w:proofErr w:type="gramStart"/>
      <w:r>
        <w:rPr>
          <w:rFonts w:asciiTheme="minorHAnsi" w:hAnsiTheme="minorHAnsi"/>
        </w:rPr>
        <w:t>has</w:t>
      </w:r>
      <w:proofErr w:type="gramEnd"/>
      <w:r>
        <w:rPr>
          <w:rFonts w:asciiTheme="minorHAnsi" w:hAnsiTheme="minorHAnsi"/>
        </w:rPr>
        <w:t xml:space="preserve"> released an update to the 2011 Australian Drinking Water Guidelines as part of its rolling revision of the guidelines. The recent update includes revised chemical Fact Sheets on chloral hydrate, </w:t>
      </w:r>
      <w:proofErr w:type="spellStart"/>
      <w:r>
        <w:rPr>
          <w:rFonts w:asciiTheme="minorHAnsi" w:hAnsiTheme="minorHAnsi"/>
        </w:rPr>
        <w:t>monochloramine</w:t>
      </w:r>
      <w:proofErr w:type="spellEnd"/>
      <w:r>
        <w:rPr>
          <w:rFonts w:asciiTheme="minorHAnsi" w:hAnsiTheme="minorHAnsi"/>
        </w:rPr>
        <w:t xml:space="preserve"> and chlorine.</w:t>
      </w:r>
    </w:p>
    <w:p w:rsidR="0018261C" w:rsidRDefault="0018261C" w:rsidP="0018261C">
      <w:pPr>
        <w:pStyle w:val="NormalWeb"/>
        <w:spacing w:line="300" w:lineRule="atLeast"/>
        <w:rPr>
          <w:rFonts w:asciiTheme="minorHAnsi" w:hAnsiTheme="minorHAnsi" w:cs="Arial"/>
          <w:color w:val="636363"/>
          <w:sz w:val="22"/>
          <w:szCs w:val="22"/>
        </w:rPr>
      </w:pPr>
      <w:r>
        <w:rPr>
          <w:rFonts w:asciiTheme="minorHAnsi" w:hAnsiTheme="minorHAnsi"/>
          <w:sz w:val="22"/>
          <w:szCs w:val="22"/>
          <w:lang w:eastAsia="en-US"/>
        </w:rPr>
        <w:t xml:space="preserve">Further information is available on the </w:t>
      </w:r>
      <w:hyperlink r:id="rId6" w:history="1">
        <w:r>
          <w:rPr>
            <w:rStyle w:val="Hyperlink"/>
            <w:rFonts w:asciiTheme="minorHAnsi" w:hAnsiTheme="minorHAnsi" w:cs="Arial"/>
            <w:sz w:val="22"/>
            <w:szCs w:val="22"/>
          </w:rPr>
          <w:t>NHMRC website</w:t>
        </w:r>
      </w:hyperlink>
      <w:r>
        <w:rPr>
          <w:rFonts w:asciiTheme="minorHAnsi" w:hAnsiTheme="minorHAnsi" w:cs="Arial"/>
          <w:color w:val="636363"/>
          <w:sz w:val="22"/>
          <w:szCs w:val="22"/>
        </w:rPr>
        <w:t>.</w:t>
      </w:r>
    </w:p>
    <w:p w:rsidR="0018261C" w:rsidRDefault="0018261C" w:rsidP="0018261C">
      <w:pPr>
        <w:rPr>
          <w:rFonts w:ascii="Brush Script MT" w:hAnsi="Brush Script MT"/>
          <w:b/>
          <w:bCs/>
          <w:color w:val="800000"/>
        </w:rPr>
      </w:pPr>
    </w:p>
    <w:p w:rsidR="0018261C" w:rsidRDefault="0018261C" w:rsidP="0018261C">
      <w:pPr>
        <w:rPr>
          <w:rFonts w:ascii="Arial Narrow" w:hAnsi="Arial Narrow"/>
          <w:b/>
          <w:bCs/>
          <w:color w:val="1F497D" w:themeColor="dark2"/>
          <w:sz w:val="18"/>
          <w:szCs w:val="18"/>
        </w:rPr>
      </w:pPr>
    </w:p>
    <w:p w:rsidR="0018261C" w:rsidRDefault="0018261C" w:rsidP="0018261C">
      <w:pPr>
        <w:rPr>
          <w:rFonts w:ascii="Arial Narrow" w:hAnsi="Arial Narrow"/>
          <w:b/>
          <w:bCs/>
          <w:color w:val="1F497D" w:themeColor="dark2"/>
          <w:sz w:val="18"/>
          <w:szCs w:val="18"/>
        </w:rPr>
      </w:pPr>
      <w:r>
        <w:rPr>
          <w:rFonts w:ascii="Brush Script MT" w:hAnsi="Brush Script MT"/>
          <w:b/>
          <w:bCs/>
          <w:color w:val="800000"/>
        </w:rPr>
        <w:t>~~~~~~~~~~~~~~~~~~~~~~~~~~~~~~~~~~~~~~~~~~~~~~~~~~~~~~~~</w:t>
      </w:r>
    </w:p>
    <w:p w:rsidR="0018261C" w:rsidRDefault="0018261C" w:rsidP="0018261C">
      <w:r>
        <w:rPr>
          <w:rFonts w:ascii="Arial Narrow" w:hAnsi="Arial Narrow"/>
          <w:b/>
          <w:bCs/>
          <w:color w:val="000080"/>
          <w:sz w:val="18"/>
          <w:szCs w:val="18"/>
        </w:rPr>
        <w:t>This message may be passed on to interested individuals and organisations.</w:t>
      </w:r>
    </w:p>
    <w:p w:rsidR="0018261C" w:rsidRDefault="0018261C" w:rsidP="0018261C">
      <w:r>
        <w:rPr>
          <w:rFonts w:ascii="Arial Narrow" w:hAnsi="Arial Narrow"/>
          <w:color w:val="000080"/>
          <w:sz w:val="18"/>
          <w:szCs w:val="18"/>
        </w:rPr>
        <w:t xml:space="preserve">To </w:t>
      </w:r>
      <w:r>
        <w:rPr>
          <w:rFonts w:ascii="Arial Narrow" w:hAnsi="Arial Narrow"/>
          <w:b/>
          <w:bCs/>
          <w:color w:val="000080"/>
          <w:sz w:val="18"/>
          <w:szCs w:val="18"/>
        </w:rPr>
        <w:t>add your name</w:t>
      </w:r>
      <w:r>
        <w:rPr>
          <w:rFonts w:ascii="Arial Narrow" w:hAnsi="Arial Narrow"/>
          <w:color w:val="000080"/>
          <w:sz w:val="18"/>
          <w:szCs w:val="18"/>
        </w:rPr>
        <w:t xml:space="preserve"> to the distribution list, email “subscribe” to </w:t>
      </w:r>
      <w:hyperlink r:id="rId7" w:tooltip="blocked::mailto:hgold@qldwater.com.au&#10;mailto:hgold@qldwater.com.au" w:history="1">
        <w:r>
          <w:rPr>
            <w:rStyle w:val="Hyperlink"/>
            <w:rFonts w:ascii="Arial Narrow" w:hAnsi="Arial Narrow"/>
            <w:sz w:val="18"/>
            <w:szCs w:val="18"/>
          </w:rPr>
          <w:t>hgold@qldwater.com.au</w:t>
        </w:r>
      </w:hyperlink>
    </w:p>
    <w:p w:rsidR="0018261C" w:rsidRDefault="0018261C" w:rsidP="0018261C">
      <w:r>
        <w:rPr>
          <w:rFonts w:ascii="Arial Narrow" w:hAnsi="Arial Narrow"/>
          <w:color w:val="000080"/>
          <w:sz w:val="18"/>
          <w:szCs w:val="18"/>
        </w:rPr>
        <w:t xml:space="preserve">To </w:t>
      </w:r>
      <w:r>
        <w:rPr>
          <w:rFonts w:ascii="Arial Narrow" w:hAnsi="Arial Narrow"/>
          <w:b/>
          <w:bCs/>
          <w:color w:val="000080"/>
          <w:sz w:val="18"/>
          <w:szCs w:val="18"/>
        </w:rPr>
        <w:t>remove your name</w:t>
      </w:r>
      <w:r>
        <w:rPr>
          <w:rFonts w:ascii="Arial Narrow" w:hAnsi="Arial Narrow"/>
          <w:color w:val="000080"/>
          <w:sz w:val="18"/>
          <w:szCs w:val="18"/>
        </w:rPr>
        <w:t xml:space="preserve"> from the distribution list, email “unsubscribe” to </w:t>
      </w:r>
      <w:hyperlink r:id="rId8"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18261C" w:rsidRDefault="0018261C" w:rsidP="0018261C">
      <w:r>
        <w:rPr>
          <w:rFonts w:ascii="Arial Narrow" w:hAnsi="Arial Narrow"/>
          <w:b/>
          <w:bCs/>
          <w:color w:val="000080"/>
          <w:sz w:val="18"/>
          <w:szCs w:val="18"/>
          <w:lang w:val="da-DK"/>
        </w:rPr>
        <w:t xml:space="preserve">Visit qldwater at </w:t>
      </w:r>
      <w:hyperlink r:id="rId9"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18261C" w:rsidRDefault="0018261C" w:rsidP="0018261C">
      <w:r>
        <w:rPr>
          <w:rFonts w:ascii="Brush Script MT" w:hAnsi="Brush Script MT"/>
          <w:b/>
          <w:bCs/>
          <w:color w:val="800000"/>
          <w:lang w:val="da-DK"/>
        </w:rPr>
        <w:t>~~~~~~~~~~~~~~~~~~~~~~~~~~~~~~~~~~~~~~~~~~~~~~~~~~~~~~~~</w:t>
      </w:r>
    </w:p>
    <w:p w:rsidR="0018261C" w:rsidRDefault="0018261C" w:rsidP="0018261C">
      <w:r>
        <w:t> </w:t>
      </w:r>
    </w:p>
    <w:p w:rsidR="0018261C" w:rsidRDefault="0018261C" w:rsidP="0018261C">
      <w:r>
        <w:t> </w:t>
      </w:r>
      <w:bookmarkStart w:id="0" w:name="_GoBack"/>
      <w:bookmarkEnd w:id="0"/>
    </w:p>
    <w:p w:rsidR="009405E9" w:rsidRDefault="004B6EBA"/>
    <w:sectPr w:rsidR="009405E9" w:rsidSect="004B6EBA">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C"/>
    <w:rsid w:val="0018261C"/>
    <w:rsid w:val="004B6EBA"/>
    <w:rsid w:val="00F91408"/>
    <w:rsid w:val="00FD0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61C"/>
    <w:rPr>
      <w:color w:val="0000FF"/>
      <w:u w:val="single"/>
    </w:rPr>
  </w:style>
  <w:style w:type="paragraph" w:styleId="NormalWeb">
    <w:name w:val="Normal (Web)"/>
    <w:basedOn w:val="Normal"/>
    <w:uiPriority w:val="99"/>
    <w:semiHidden/>
    <w:unhideWhenUsed/>
    <w:rsid w:val="0018261C"/>
    <w:pPr>
      <w:spacing w:before="100" w:beforeAutospacing="1" w:after="100" w:afterAutospacing="1"/>
    </w:pPr>
    <w:rPr>
      <w:rFonts w:ascii="Times New Roman" w:hAnsi="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261C"/>
    <w:rPr>
      <w:color w:val="0000FF"/>
      <w:u w:val="single"/>
    </w:rPr>
  </w:style>
  <w:style w:type="paragraph" w:styleId="NormalWeb">
    <w:name w:val="Normal (Web)"/>
    <w:basedOn w:val="Normal"/>
    <w:uiPriority w:val="99"/>
    <w:semiHidden/>
    <w:unhideWhenUsed/>
    <w:rsid w:val="0018261C"/>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old@qldwater.com.au" TargetMode="External"/><Relationship Id="rId3" Type="http://schemas.openxmlformats.org/officeDocument/2006/relationships/settings" Target="settings.xml"/><Relationship Id="rId7" Type="http://schemas.openxmlformats.org/officeDocument/2006/relationships/hyperlink" Target="mailto:hgold@qldwater.com.a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hmrccommunications.cmail1.com/t/r-l-cdkuhdk-iiukjhlijy-t/" TargetMode="External"/><Relationship Id="rId11" Type="http://schemas.openxmlformats.org/officeDocument/2006/relationships/theme" Target="theme/theme1.xml"/><Relationship Id="rId5" Type="http://schemas.openxmlformats.org/officeDocument/2006/relationships/hyperlink" Target="https://www.legislation.qld.gov.au/LEGISLTN/SLS/2014/14SL323.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Gold</dc:creator>
  <cp:lastModifiedBy>Heather Gold</cp:lastModifiedBy>
  <cp:revision>2</cp:revision>
  <dcterms:created xsi:type="dcterms:W3CDTF">2014-12-19T02:07:00Z</dcterms:created>
  <dcterms:modified xsi:type="dcterms:W3CDTF">2014-12-19T05:34:00Z</dcterms:modified>
</cp:coreProperties>
</file>