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99" w:rsidRDefault="00984599" w:rsidP="00984599">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984599" w:rsidRDefault="00984599" w:rsidP="00984599">
      <w:r>
        <w:rPr>
          <w:rFonts w:ascii="Arial" w:hAnsi="Arial" w:cs="Arial"/>
          <w:b/>
          <w:bCs/>
          <w:color w:val="0000FF"/>
          <w:sz w:val="26"/>
          <w:szCs w:val="26"/>
        </w:rPr>
        <w:t> </w:t>
      </w:r>
    </w:p>
    <w:p w:rsidR="00984599" w:rsidRDefault="00984599" w:rsidP="00984599">
      <w:pPr>
        <w:rPr>
          <w:color w:val="0000FF"/>
        </w:rPr>
      </w:pPr>
      <w:r>
        <w:rPr>
          <w:rFonts w:ascii="Arial" w:hAnsi="Arial" w:cs="Arial"/>
          <w:b/>
          <w:bCs/>
          <w:color w:val="0000FF"/>
          <w:sz w:val="28"/>
          <w:szCs w:val="28"/>
        </w:rPr>
        <w:t xml:space="preserve">Information for Water Industry Managers and Practitioners in the Queensland Water Industry </w:t>
      </w:r>
    </w:p>
    <w:p w:rsidR="00984599" w:rsidRDefault="00984599" w:rsidP="00984599">
      <w:pPr>
        <w:rPr>
          <w:rFonts w:ascii="Arial" w:hAnsi="Arial" w:cs="Arial"/>
          <w:b/>
          <w:bCs/>
          <w:color w:val="0000FF"/>
          <w:sz w:val="28"/>
          <w:szCs w:val="28"/>
        </w:rPr>
      </w:pPr>
      <w:r>
        <w:rPr>
          <w:rFonts w:ascii="Arial" w:hAnsi="Arial" w:cs="Arial"/>
          <w:b/>
          <w:bCs/>
          <w:color w:val="0000FF"/>
          <w:sz w:val="28"/>
          <w:szCs w:val="28"/>
        </w:rPr>
        <w:t>(Issue #276 –</w:t>
      </w:r>
      <w:r>
        <w:rPr>
          <w:rFonts w:ascii="Arial" w:hAnsi="Arial" w:cs="Arial"/>
          <w:b/>
          <w:bCs/>
          <w:sz w:val="28"/>
          <w:szCs w:val="28"/>
        </w:rPr>
        <w:t xml:space="preserve"> </w:t>
      </w:r>
      <w:r>
        <w:rPr>
          <w:rFonts w:ascii="Arial" w:hAnsi="Arial" w:cs="Arial"/>
          <w:b/>
          <w:bCs/>
          <w:color w:val="0000FF"/>
          <w:sz w:val="28"/>
          <w:szCs w:val="28"/>
        </w:rPr>
        <w:t xml:space="preserve">10 December 2015)    </w:t>
      </w:r>
    </w:p>
    <w:p w:rsidR="00984599" w:rsidRDefault="00984599" w:rsidP="00984599">
      <w:pPr>
        <w:rPr>
          <w:rFonts w:ascii="Arial Narrow" w:hAnsi="Arial Narrow"/>
          <w:b/>
          <w:bCs/>
          <w:color w:val="0000FF"/>
          <w:sz w:val="28"/>
          <w:szCs w:val="28"/>
        </w:rPr>
      </w:pPr>
      <w:r>
        <w:rPr>
          <w:rFonts w:ascii="Arial Narrow" w:hAnsi="Arial Narrow"/>
          <w:b/>
          <w:bCs/>
          <w:color w:val="0000FF"/>
          <w:sz w:val="28"/>
          <w:szCs w:val="28"/>
        </w:rPr>
        <w:t>        </w:t>
      </w:r>
    </w:p>
    <w:p w:rsidR="00984599" w:rsidRDefault="00984599" w:rsidP="00984599">
      <w:pPr>
        <w:rPr>
          <w:rFonts w:ascii="Arial Narrow" w:hAnsi="Arial Narrow"/>
          <w:b/>
          <w:bCs/>
          <w:color w:val="0000FF"/>
          <w:sz w:val="28"/>
          <w:szCs w:val="28"/>
        </w:rPr>
      </w:pPr>
      <w:r>
        <w:rPr>
          <w:rFonts w:ascii="Arial Narrow" w:hAnsi="Arial Narrow"/>
          <w:b/>
          <w:bCs/>
          <w:color w:val="0000FF"/>
          <w:sz w:val="28"/>
          <w:szCs w:val="28"/>
        </w:rPr>
        <w:t>1.   National Water Infrastructure Development Fund (NWIDF) – Funding Support</w:t>
      </w:r>
    </w:p>
    <w:p w:rsidR="00984599" w:rsidRDefault="00984599" w:rsidP="00984599">
      <w:pPr>
        <w:rPr>
          <w:rFonts w:ascii="Arial Narrow" w:hAnsi="Arial Narrow"/>
          <w:b/>
          <w:bCs/>
          <w:color w:val="0000FF"/>
          <w:sz w:val="28"/>
          <w:szCs w:val="28"/>
        </w:rPr>
      </w:pPr>
      <w:r>
        <w:rPr>
          <w:rFonts w:ascii="Arial Narrow" w:hAnsi="Arial Narrow"/>
          <w:b/>
          <w:bCs/>
          <w:color w:val="0000FF"/>
          <w:sz w:val="28"/>
          <w:szCs w:val="28"/>
        </w:rPr>
        <w:t>2.   Advance Queensland Innovation Partnerships Fund</w:t>
      </w:r>
    </w:p>
    <w:p w:rsidR="00984599" w:rsidRDefault="00984599" w:rsidP="00984599">
      <w:pPr>
        <w:rPr>
          <w:rFonts w:ascii="Arial Narrow" w:hAnsi="Arial Narrow"/>
          <w:b/>
          <w:bCs/>
          <w:color w:val="0000FF"/>
          <w:sz w:val="28"/>
          <w:szCs w:val="28"/>
        </w:rPr>
      </w:pPr>
    </w:p>
    <w:p w:rsidR="00984599" w:rsidRDefault="00984599" w:rsidP="00984599">
      <w:pPr>
        <w:rPr>
          <w:rFonts w:ascii="Times New Roman" w:hAnsi="Times New Roman"/>
          <w:sz w:val="24"/>
          <w:szCs w:val="24"/>
        </w:rPr>
      </w:pPr>
      <w:r>
        <w:rPr>
          <w:rFonts w:ascii="Brush Script MT" w:hAnsi="Brush Script MT"/>
          <w:b/>
          <w:bCs/>
          <w:color w:val="800000"/>
        </w:rPr>
        <w:t>~~~~~~~~~~~~~~~~~~~~~~~~~~~~~~~~~~~~~~~~~~~~~~~~~~~~~~~~</w:t>
      </w:r>
    </w:p>
    <w:p w:rsidR="00984599" w:rsidRDefault="00984599" w:rsidP="00984599">
      <w:pPr>
        <w:rPr>
          <w:rFonts w:ascii="Arial Narrow" w:hAnsi="Arial Narrow"/>
          <w:b/>
          <w:bCs/>
          <w:color w:val="0000FF"/>
          <w:sz w:val="28"/>
          <w:szCs w:val="28"/>
        </w:rPr>
      </w:pPr>
      <w:r>
        <w:rPr>
          <w:rFonts w:ascii="Arial Narrow" w:hAnsi="Arial Narrow"/>
          <w:b/>
          <w:bCs/>
          <w:color w:val="0000FF"/>
          <w:sz w:val="28"/>
          <w:szCs w:val="28"/>
        </w:rPr>
        <w:t>1.   National Water Infrastructure Development Fund (NWIDF) – Funding Support</w:t>
      </w:r>
    </w:p>
    <w:p w:rsidR="00984599" w:rsidRDefault="00984599" w:rsidP="00984599">
      <w:pPr>
        <w:rPr>
          <w:rFonts w:ascii="Brush Script MT" w:hAnsi="Brush Script MT"/>
          <w:b/>
          <w:bCs/>
        </w:rPr>
      </w:pPr>
      <w:r>
        <w:rPr>
          <w:rFonts w:ascii="Brush Script MT" w:hAnsi="Brush Script MT"/>
          <w:b/>
          <w:bCs/>
          <w:color w:val="800000"/>
        </w:rPr>
        <w:t xml:space="preserve">~~~~~~~~~~~~~~~~~~~~~~~~~~~~~~~~~~~~~~~~~~~~~~~~~~~~~~~~ </w:t>
      </w:r>
    </w:p>
    <w:p w:rsidR="00984599" w:rsidRDefault="00984599" w:rsidP="00984599">
      <w:r>
        <w:t xml:space="preserve"> The Department of Energy and Water Supply have confirmed the Queensland process for applying for funding support under the Commonwealth’s National Water Infrastructure Development Fund (NWIDF). </w:t>
      </w:r>
    </w:p>
    <w:p w:rsidR="00984599" w:rsidRDefault="00984599" w:rsidP="00984599">
      <w:r>
        <w:t> </w:t>
      </w:r>
    </w:p>
    <w:p w:rsidR="00984599" w:rsidRDefault="00984599" w:rsidP="00984599">
      <w:r>
        <w:t>In summary, the process is:</w:t>
      </w:r>
    </w:p>
    <w:p w:rsidR="00984599" w:rsidRDefault="00984599" w:rsidP="00984599">
      <w:pPr>
        <w:pStyle w:val="Default"/>
        <w:rPr>
          <w:rFonts w:ascii="Calibri" w:hAnsi="Calibri"/>
        </w:rPr>
      </w:pPr>
      <w:r>
        <w:rPr>
          <w:rFonts w:ascii="Calibri" w:hAnsi="Calibri"/>
          <w:sz w:val="22"/>
          <w:szCs w:val="22"/>
        </w:rPr>
        <w:t xml:space="preserve">Proponents fill in the Commonwealth Government’s </w:t>
      </w:r>
      <w:hyperlink r:id="rId5" w:history="1">
        <w:r>
          <w:rPr>
            <w:rStyle w:val="Hyperlink"/>
            <w:rFonts w:ascii="Calibri" w:hAnsi="Calibri"/>
            <w:sz w:val="22"/>
            <w:szCs w:val="22"/>
          </w:rPr>
          <w:t>application form</w:t>
        </w:r>
      </w:hyperlink>
      <w:r>
        <w:rPr>
          <w:rFonts w:ascii="Calibri" w:hAnsi="Calibri"/>
          <w:color w:val="0000FF"/>
          <w:sz w:val="22"/>
          <w:szCs w:val="22"/>
        </w:rPr>
        <w:t xml:space="preserve">, </w:t>
      </w:r>
      <w:r>
        <w:rPr>
          <w:rFonts w:ascii="Calibri" w:hAnsi="Calibri"/>
          <w:sz w:val="22"/>
          <w:szCs w:val="22"/>
        </w:rPr>
        <w:t xml:space="preserve">with reference to the accompanying Australian Government </w:t>
      </w:r>
      <w:hyperlink r:id="rId6" w:history="1">
        <w:r>
          <w:rPr>
            <w:rStyle w:val="Hyperlink"/>
            <w:rFonts w:ascii="Calibri" w:hAnsi="Calibri"/>
            <w:sz w:val="22"/>
            <w:szCs w:val="22"/>
          </w:rPr>
          <w:t>Guidelines</w:t>
        </w:r>
      </w:hyperlink>
      <w:r>
        <w:rPr>
          <w:rFonts w:ascii="Calibri" w:hAnsi="Calibri"/>
          <w:color w:val="0000FF"/>
          <w:sz w:val="22"/>
          <w:szCs w:val="22"/>
        </w:rPr>
        <w:t xml:space="preserve"> </w:t>
      </w:r>
      <w:r>
        <w:rPr>
          <w:rFonts w:ascii="Calibri" w:hAnsi="Calibri"/>
          <w:sz w:val="22"/>
          <w:szCs w:val="22"/>
        </w:rPr>
        <w:t>and submit to</w:t>
      </w:r>
      <w:r>
        <w:rPr>
          <w:rFonts w:ascii="Calibri" w:hAnsi="Calibri"/>
          <w:color w:val="1F497D"/>
          <w:sz w:val="22"/>
          <w:szCs w:val="22"/>
        </w:rPr>
        <w:t xml:space="preserve"> </w:t>
      </w:r>
      <w:hyperlink r:id="rId7" w:history="1">
        <w:r>
          <w:rPr>
            <w:rStyle w:val="Hyperlink"/>
            <w:rFonts w:ascii="Calibri" w:hAnsi="Calibri"/>
            <w:sz w:val="22"/>
            <w:szCs w:val="22"/>
          </w:rPr>
          <w:t>nwidf.applications@dews.qld.gov.au</w:t>
        </w:r>
      </w:hyperlink>
      <w:r>
        <w:rPr>
          <w:rFonts w:ascii="Calibri" w:hAnsi="Calibri"/>
          <w:sz w:val="22"/>
          <w:szCs w:val="22"/>
        </w:rPr>
        <w:t>;</w:t>
      </w:r>
    </w:p>
    <w:p w:rsidR="00984599" w:rsidRDefault="00984599" w:rsidP="003C2A6E">
      <w:pPr>
        <w:numPr>
          <w:ilvl w:val="0"/>
          <w:numId w:val="3"/>
        </w:numPr>
        <w:ind w:left="567"/>
      </w:pPr>
      <w:bookmarkStart w:id="1" w:name="_GoBack"/>
      <w:r>
        <w:t>Applications are to be received by 14 Jan 2016;</w:t>
      </w:r>
    </w:p>
    <w:p w:rsidR="00984599" w:rsidRDefault="00984599" w:rsidP="003C2A6E">
      <w:pPr>
        <w:numPr>
          <w:ilvl w:val="0"/>
          <w:numId w:val="3"/>
        </w:numPr>
        <w:ind w:left="567"/>
      </w:pPr>
      <w:r>
        <w:t>DEWS will forward applications to the Commonwealth by 21 Jan 2016;</w:t>
      </w:r>
    </w:p>
    <w:p w:rsidR="00984599" w:rsidRDefault="00984599" w:rsidP="003C2A6E">
      <w:pPr>
        <w:numPr>
          <w:ilvl w:val="0"/>
          <w:numId w:val="3"/>
        </w:numPr>
        <w:ind w:left="567"/>
      </w:pPr>
      <w:r>
        <w:t>DEWS will forward commentary on project proposals to the Commonwealth (as determined by whole-of-state government working group) at a later time;</w:t>
      </w:r>
    </w:p>
    <w:p w:rsidR="00984599" w:rsidRDefault="00984599" w:rsidP="003C2A6E">
      <w:pPr>
        <w:numPr>
          <w:ilvl w:val="0"/>
          <w:numId w:val="3"/>
        </w:numPr>
        <w:ind w:left="567"/>
      </w:pPr>
      <w:r>
        <w:t>Commonwealth will make decisions on funding and advise applicants;</w:t>
      </w:r>
    </w:p>
    <w:p w:rsidR="00984599" w:rsidRDefault="00984599" w:rsidP="003C2A6E">
      <w:pPr>
        <w:ind w:left="567"/>
      </w:pPr>
      <w:r>
        <w:t>Details of the process and links to relevant websites, application forms and guidelines will appear on the Department of Energy and Water Supply website very shortly.</w:t>
      </w:r>
    </w:p>
    <w:bookmarkEnd w:id="1"/>
    <w:p w:rsidR="00984599" w:rsidRDefault="00984599" w:rsidP="00984599">
      <w:r>
        <w:t> </w:t>
      </w:r>
    </w:p>
    <w:p w:rsidR="00984599" w:rsidRDefault="00984599" w:rsidP="00984599">
      <w:hyperlink r:id="rId8" w:history="1">
        <w:r>
          <w:rPr>
            <w:rStyle w:val="Hyperlink"/>
          </w:rPr>
          <w:t>This document</w:t>
        </w:r>
      </w:hyperlink>
      <w:r>
        <w:t xml:space="preserve"> has been prepared to explain the application process as well as provide some information on the background to the NWIDF. The information mirrors what will appear on the DEWS website. </w:t>
      </w:r>
    </w:p>
    <w:p w:rsidR="00984599" w:rsidRDefault="00984599" w:rsidP="00984599"/>
    <w:p w:rsidR="00984599" w:rsidRDefault="00984599" w:rsidP="00984599">
      <w:r>
        <w:t xml:space="preserve">It is important that all proponents receive consistent advice as there is very limited time available to correct any misunderstandings that might arise during the process of making applications.   Any queries with regards to the NWIDF application process should be directed to either Paul Hope 07 3166 0164; </w:t>
      </w:r>
      <w:hyperlink r:id="rId9" w:history="1">
        <w:r>
          <w:rPr>
            <w:rStyle w:val="Hyperlink"/>
          </w:rPr>
          <w:t>paul.hope@dews.qld.gov.au</w:t>
        </w:r>
      </w:hyperlink>
      <w:r>
        <w:t xml:space="preserve">  or Linda </w:t>
      </w:r>
      <w:proofErr w:type="spellStart"/>
      <w:r>
        <w:t>Dobe</w:t>
      </w:r>
      <w:proofErr w:type="spellEnd"/>
      <w:r>
        <w:t xml:space="preserve"> 07 3166 0132</w:t>
      </w:r>
      <w:proofErr w:type="gramStart"/>
      <w:r>
        <w:t>;  </w:t>
      </w:r>
      <w:proofErr w:type="gramEnd"/>
      <w:hyperlink r:id="rId10" w:history="1">
        <w:r>
          <w:rPr>
            <w:rStyle w:val="Hyperlink"/>
          </w:rPr>
          <w:t>linda.dobe@dews.qld.gov.au</w:t>
        </w:r>
      </w:hyperlink>
    </w:p>
    <w:p w:rsidR="00984599" w:rsidRDefault="00984599" w:rsidP="00984599"/>
    <w:p w:rsidR="00984599" w:rsidRDefault="00984599" w:rsidP="00984599">
      <w:pPr>
        <w:rPr>
          <w:rFonts w:ascii="Times New Roman" w:hAnsi="Times New Roman"/>
          <w:sz w:val="24"/>
          <w:szCs w:val="24"/>
        </w:rPr>
      </w:pPr>
      <w:r>
        <w:rPr>
          <w:rFonts w:ascii="Brush Script MT" w:hAnsi="Brush Script MT"/>
          <w:b/>
          <w:bCs/>
          <w:color w:val="800000"/>
        </w:rPr>
        <w:t>~~~~~~~~~~~~~~~~~~~~~~~~~~~~~~~~~~~~~~~~~~~~~~~~~~~~~~~~</w:t>
      </w:r>
    </w:p>
    <w:p w:rsidR="00984599" w:rsidRDefault="00984599" w:rsidP="00984599">
      <w:pPr>
        <w:rPr>
          <w:rFonts w:ascii="Arial Narrow" w:hAnsi="Arial Narrow"/>
          <w:b/>
          <w:bCs/>
          <w:color w:val="0000FF"/>
          <w:sz w:val="28"/>
          <w:szCs w:val="28"/>
        </w:rPr>
      </w:pPr>
      <w:r>
        <w:rPr>
          <w:rFonts w:ascii="Arial Narrow" w:hAnsi="Arial Narrow"/>
          <w:b/>
          <w:bCs/>
          <w:color w:val="0000FF"/>
          <w:sz w:val="28"/>
          <w:szCs w:val="28"/>
        </w:rPr>
        <w:t>2.   Advance Queensland Innovation Partnerships Fund</w:t>
      </w:r>
    </w:p>
    <w:p w:rsidR="00984599" w:rsidRDefault="00984599" w:rsidP="00984599">
      <w:pPr>
        <w:rPr>
          <w:rFonts w:ascii="Brush Script MT" w:hAnsi="Brush Script MT"/>
          <w:b/>
          <w:bCs/>
        </w:rPr>
      </w:pPr>
      <w:r>
        <w:rPr>
          <w:rFonts w:ascii="Brush Script MT" w:hAnsi="Brush Script MT"/>
          <w:b/>
          <w:bCs/>
          <w:color w:val="800000"/>
        </w:rPr>
        <w:t xml:space="preserve">~~~~~~~~~~~~~~~~~~~~~~~~~~~~~~~~~~~~~~~~~~~~~~~~~~~~~~~~ </w:t>
      </w:r>
    </w:p>
    <w:p w:rsidR="00984599" w:rsidRDefault="00984599" w:rsidP="00984599">
      <w:r>
        <w:t xml:space="preserve">Of potential interest to members is funding available for innovative research partnerships - in brief: </w:t>
      </w:r>
    </w:p>
    <w:p w:rsidR="00984599" w:rsidRDefault="00984599" w:rsidP="00984599">
      <w:pPr>
        <w:pStyle w:val="ListParagraph"/>
        <w:numPr>
          <w:ilvl w:val="0"/>
          <w:numId w:val="4"/>
        </w:numPr>
      </w:pPr>
      <w:r>
        <w:t>Must be led by a research organisation, but must involve end users (backed up with a cash commitment)</w:t>
      </w:r>
    </w:p>
    <w:p w:rsidR="00984599" w:rsidRDefault="00984599" w:rsidP="00984599">
      <w:pPr>
        <w:pStyle w:val="ListParagraph"/>
        <w:numPr>
          <w:ilvl w:val="0"/>
          <w:numId w:val="4"/>
        </w:numPr>
      </w:pPr>
      <w:r>
        <w:t>Up to $1.5M in government funding, matched by participants</w:t>
      </w:r>
    </w:p>
    <w:p w:rsidR="00984599" w:rsidRDefault="00984599" w:rsidP="00984599">
      <w:pPr>
        <w:pStyle w:val="ListParagraph"/>
        <w:numPr>
          <w:ilvl w:val="0"/>
          <w:numId w:val="4"/>
        </w:numPr>
      </w:pPr>
      <w:r>
        <w:t>Applications close 26 Feb 2016</w:t>
      </w:r>
    </w:p>
    <w:p w:rsidR="00984599" w:rsidRDefault="00984599" w:rsidP="00984599">
      <w:pPr>
        <w:pStyle w:val="ListParagraph"/>
        <w:numPr>
          <w:ilvl w:val="0"/>
          <w:numId w:val="4"/>
        </w:numPr>
      </w:pPr>
      <w:r>
        <w:t xml:space="preserve">Must address </w:t>
      </w:r>
      <w:hyperlink r:id="rId11" w:history="1">
        <w:r>
          <w:rPr>
            <w:rStyle w:val="Hyperlink"/>
          </w:rPr>
          <w:t>Queensland Science and Research Priorities</w:t>
        </w:r>
      </w:hyperlink>
      <w:r>
        <w:t>.  These include:</w:t>
      </w:r>
    </w:p>
    <w:p w:rsidR="00984599" w:rsidRDefault="00984599" w:rsidP="00984599">
      <w:pPr>
        <w:pStyle w:val="ListParagraph"/>
        <w:numPr>
          <w:ilvl w:val="1"/>
          <w:numId w:val="4"/>
        </w:numPr>
      </w:pPr>
      <w:r>
        <w:t xml:space="preserve">Protecting our biodiversity </w:t>
      </w:r>
    </w:p>
    <w:p w:rsidR="00984599" w:rsidRDefault="00984599" w:rsidP="00984599">
      <w:pPr>
        <w:pStyle w:val="ListParagraph"/>
        <w:numPr>
          <w:ilvl w:val="1"/>
          <w:numId w:val="4"/>
        </w:numPr>
      </w:pPr>
      <w:r>
        <w:lastRenderedPageBreak/>
        <w:t>Big data</w:t>
      </w:r>
    </w:p>
    <w:p w:rsidR="00984599" w:rsidRDefault="00984599" w:rsidP="00984599">
      <w:pPr>
        <w:pStyle w:val="ListParagraph"/>
        <w:numPr>
          <w:ilvl w:val="1"/>
          <w:numId w:val="4"/>
        </w:numPr>
      </w:pPr>
      <w:r>
        <w:t>Building resilience and managing climate risk</w:t>
      </w:r>
    </w:p>
    <w:p w:rsidR="00984599" w:rsidRDefault="00984599" w:rsidP="00984599">
      <w:pPr>
        <w:pStyle w:val="ListParagraph"/>
        <w:numPr>
          <w:ilvl w:val="1"/>
          <w:numId w:val="4"/>
        </w:numPr>
      </w:pPr>
      <w:r>
        <w:t>Ensuring sustainable water use and delivering quality water and water security in a variable climate and in a resource-intensive economy</w:t>
      </w:r>
    </w:p>
    <w:p w:rsidR="00984599" w:rsidRDefault="00984599" w:rsidP="00984599">
      <w:pPr>
        <w:pStyle w:val="ListParagraph"/>
        <w:numPr>
          <w:ilvl w:val="1"/>
          <w:numId w:val="4"/>
        </w:numPr>
      </w:pPr>
      <w:r>
        <w:t>Digitally-enabled technologies</w:t>
      </w:r>
    </w:p>
    <w:p w:rsidR="00984599" w:rsidRDefault="00984599" w:rsidP="00984599">
      <w:pPr>
        <w:pStyle w:val="ListParagraph"/>
        <w:numPr>
          <w:ilvl w:val="0"/>
          <w:numId w:val="4"/>
        </w:numPr>
      </w:pPr>
      <w:r>
        <w:t>Covers salary and operating costs, not capital. </w:t>
      </w:r>
    </w:p>
    <w:p w:rsidR="00984599" w:rsidRDefault="00984599" w:rsidP="00984599"/>
    <w:p w:rsidR="00984599" w:rsidRDefault="00984599" w:rsidP="00984599">
      <w:r>
        <w:rPr>
          <w:lang w:val="en-US" w:eastAsia="en-AU"/>
        </w:rPr>
        <w:t xml:space="preserve">Further details are available here: </w:t>
      </w:r>
      <w:hyperlink r:id="rId12" w:history="1">
        <w:r>
          <w:rPr>
            <w:rStyle w:val="Hyperlink"/>
          </w:rPr>
          <w:t>http://advanceqld.initiatives.qld.gov.au/funding/future-jobs-strategy/assets/innovation-partnership-guidelines.pdf</w:t>
        </w:r>
      </w:hyperlink>
    </w:p>
    <w:p w:rsidR="00984599" w:rsidRDefault="00984599" w:rsidP="00984599"/>
    <w:p w:rsidR="00984599" w:rsidRDefault="00984599" w:rsidP="00984599">
      <w:r>
        <w:rPr>
          <w:rFonts w:ascii="Brush Script MT" w:hAnsi="Brush Script MT"/>
          <w:b/>
          <w:bCs/>
          <w:color w:val="800000"/>
        </w:rPr>
        <w:t>~~~~~~~~~~~~~~~~~~~~~~~~~~~~~~~~~~~~~~~~~~~~~~~~~~~~~~~~</w:t>
      </w:r>
    </w:p>
    <w:p w:rsidR="00984599" w:rsidRDefault="00984599" w:rsidP="00984599">
      <w:r>
        <w:rPr>
          <w:rFonts w:ascii="Arial Narrow" w:hAnsi="Arial Narrow"/>
          <w:b/>
          <w:bCs/>
          <w:color w:val="000080"/>
          <w:sz w:val="18"/>
          <w:szCs w:val="18"/>
        </w:rPr>
        <w:t>This message may be passed on to interested individuals and organisations.</w:t>
      </w:r>
    </w:p>
    <w:p w:rsidR="00984599" w:rsidRDefault="00984599" w:rsidP="00984599">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3" w:tooltip="blocked::mailto:hgold@qldwater.com.au&#10;mailto:hgold@qldwater.com.au" w:history="1">
        <w:r>
          <w:rPr>
            <w:rStyle w:val="Hyperlink"/>
            <w:rFonts w:ascii="Arial Narrow" w:hAnsi="Arial Narrow"/>
            <w:sz w:val="18"/>
            <w:szCs w:val="18"/>
          </w:rPr>
          <w:t>hgold@qldwater.com.au</w:t>
        </w:r>
      </w:hyperlink>
    </w:p>
    <w:p w:rsidR="00984599" w:rsidRDefault="00984599" w:rsidP="00984599">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984599" w:rsidRDefault="00984599" w:rsidP="00984599">
      <w:pPr>
        <w:rPr>
          <w:rFonts w:ascii="Arial Narrow" w:hAnsi="Arial Narrow"/>
          <w:b/>
          <w:bCs/>
          <w:sz w:val="18"/>
          <w:szCs w:val="18"/>
        </w:rPr>
      </w:pPr>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84599" w:rsidRDefault="00984599" w:rsidP="00984599">
      <w:pPr>
        <w:rPr>
          <w:rFonts w:eastAsiaTheme="minorEastAsia"/>
          <w:noProof/>
          <w:color w:val="FF0000"/>
          <w:sz w:val="18"/>
          <w:szCs w:val="18"/>
          <w:lang w:eastAsia="en-AU"/>
        </w:rPr>
      </w:pPr>
      <w:r>
        <w:rPr>
          <w:rFonts w:eastAsiaTheme="minorEastAsia"/>
          <w:noProof/>
          <w:color w:val="0000FF"/>
          <w:sz w:val="18"/>
          <w:szCs w:val="18"/>
          <w:lang w:eastAsia="en-AU"/>
        </w:rPr>
        <w:t>We are closed from 24 December 2015 and will reopen on Monday 4  January 2016.</w:t>
      </w:r>
      <w:r>
        <w:rPr>
          <w:rFonts w:eastAsiaTheme="minorEastAsia"/>
          <w:noProof/>
          <w:color w:val="FF0000"/>
          <w:sz w:val="18"/>
          <w:szCs w:val="18"/>
          <w:lang w:eastAsia="en-AU"/>
        </w:rPr>
        <w:t xml:space="preserve"> </w:t>
      </w:r>
    </w:p>
    <w:p w:rsidR="00984599" w:rsidRDefault="00984599" w:rsidP="00984599">
      <w:pPr>
        <w:rPr>
          <w:rFonts w:cstheme="minorBidi"/>
          <w:b/>
          <w:color w:val="0000FF"/>
          <w:sz w:val="18"/>
          <w:szCs w:val="18"/>
        </w:rPr>
      </w:pPr>
      <w:r>
        <w:rPr>
          <w:rFonts w:eastAsiaTheme="minorEastAsia"/>
          <w:noProof/>
          <w:color w:val="FF0000"/>
          <w:sz w:val="18"/>
          <w:szCs w:val="18"/>
          <w:lang w:eastAsia="en-AU"/>
        </w:rPr>
        <w:t xml:space="preserve">Happy Holidays from all of us at </w:t>
      </w:r>
      <w:r>
        <w:rPr>
          <w:rFonts w:eastAsiaTheme="minorEastAsia"/>
          <w:b/>
          <w:i/>
          <w:noProof/>
          <w:color w:val="FF0000"/>
          <w:sz w:val="18"/>
          <w:szCs w:val="18"/>
          <w:lang w:eastAsia="en-AU"/>
        </w:rPr>
        <w:t>qldwater</w:t>
      </w:r>
      <w:r>
        <w:rPr>
          <w:rFonts w:eastAsiaTheme="minorEastAsia"/>
          <w:noProof/>
          <w:color w:val="FF0000"/>
          <w:sz w:val="18"/>
          <w:szCs w:val="18"/>
          <w:lang w:eastAsia="en-AU"/>
        </w:rPr>
        <w:t>!</w:t>
      </w:r>
    </w:p>
    <w:p w:rsidR="00984599" w:rsidRDefault="00984599" w:rsidP="00984599">
      <w:r>
        <w:rPr>
          <w:rFonts w:ascii="Brush Script MT" w:hAnsi="Brush Script MT"/>
          <w:b/>
          <w:bCs/>
          <w:color w:val="800000"/>
          <w:lang w:val="da-DK"/>
        </w:rPr>
        <w:t>~~~~~~~~~~~~~~~~~~~~~~~~~~~~~~~~~~~~~~~~~~~~~~~~~~~~~~~~</w:t>
      </w:r>
    </w:p>
    <w:bookmarkEnd w:id="0"/>
    <w:p w:rsidR="00984599" w:rsidRDefault="00984599" w:rsidP="00984599"/>
    <w:p w:rsidR="00532C8E" w:rsidRPr="00984599" w:rsidRDefault="00532C8E" w:rsidP="00984599"/>
    <w:sectPr w:rsidR="00532C8E" w:rsidRPr="00984599" w:rsidSect="00452992">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916"/>
    <w:multiLevelType w:val="multilevel"/>
    <w:tmpl w:val="2CC2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5322B"/>
    <w:multiLevelType w:val="hybridMultilevel"/>
    <w:tmpl w:val="D80A8838"/>
    <w:lvl w:ilvl="0" w:tplc="9ACC1618">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92"/>
    <w:rsid w:val="003C2A6E"/>
    <w:rsid w:val="00452992"/>
    <w:rsid w:val="00532C8E"/>
    <w:rsid w:val="00984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1D028-0BBF-452E-8CA7-DD2E8FF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9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992"/>
    <w:rPr>
      <w:color w:val="0000FF"/>
      <w:u w:val="single"/>
    </w:rPr>
  </w:style>
  <w:style w:type="paragraph" w:styleId="ListParagraph">
    <w:name w:val="List Paragraph"/>
    <w:basedOn w:val="Normal"/>
    <w:uiPriority w:val="34"/>
    <w:qFormat/>
    <w:rsid w:val="00452992"/>
    <w:pPr>
      <w:ind w:left="720"/>
    </w:pPr>
  </w:style>
  <w:style w:type="paragraph" w:customStyle="1" w:styleId="Default">
    <w:name w:val="Default"/>
    <w:basedOn w:val="Normal"/>
    <w:uiPriority w:val="99"/>
    <w:rsid w:val="00452992"/>
    <w:pPr>
      <w:autoSpaceDE w:val="0"/>
      <w:autoSpaceDN w:val="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2962">
      <w:bodyDiv w:val="1"/>
      <w:marLeft w:val="0"/>
      <w:marRight w:val="0"/>
      <w:marTop w:val="0"/>
      <w:marBottom w:val="0"/>
      <w:divBdr>
        <w:top w:val="none" w:sz="0" w:space="0" w:color="auto"/>
        <w:left w:val="none" w:sz="0" w:space="0" w:color="auto"/>
        <w:bottom w:val="none" w:sz="0" w:space="0" w:color="auto"/>
        <w:right w:val="none" w:sz="0" w:space="0" w:color="auto"/>
      </w:divBdr>
    </w:div>
    <w:div w:id="1127695420">
      <w:bodyDiv w:val="1"/>
      <w:marLeft w:val="0"/>
      <w:marRight w:val="0"/>
      <w:marTop w:val="0"/>
      <w:marBottom w:val="0"/>
      <w:divBdr>
        <w:top w:val="none" w:sz="0" w:space="0" w:color="auto"/>
        <w:left w:val="none" w:sz="0" w:space="0" w:color="auto"/>
        <w:bottom w:val="none" w:sz="0" w:space="0" w:color="auto"/>
        <w:right w:val="none" w:sz="0" w:space="0" w:color="auto"/>
      </w:divBdr>
    </w:div>
    <w:div w:id="18305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207002/NWIDF_-_Process_for_Applications_in_Queensland"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nwidf.applications@dews.qld.gov.au" TargetMode="External"/><Relationship Id="rId12" Type="http://schemas.openxmlformats.org/officeDocument/2006/relationships/hyperlink" Target="http://advanceqld.initiatives.qld.gov.au/funding/future-jobs-strategy/assets/innovation-partnership-guidelin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griculture.gov.au/SiteCollectionDocuments/natural-resources/national-water-infrastructure/feasibility-component-guidelines.pdf" TargetMode="External"/><Relationship Id="rId11" Type="http://schemas.openxmlformats.org/officeDocument/2006/relationships/hyperlink" Target="http://www.chiefscientist.qld.gov.au/images/documents/chiefscientist/qld-science-n-research-priorities-2015-2016.pdf" TargetMode="External"/><Relationship Id="rId5" Type="http://schemas.openxmlformats.org/officeDocument/2006/relationships/hyperlink" Target="http://www.agriculture.gov.au/SiteCollectionDocuments/natural-resources/national-water-infrastructure/eoi-feasibility-component-form.docx" TargetMode="External"/><Relationship Id="rId15" Type="http://schemas.openxmlformats.org/officeDocument/2006/relationships/hyperlink" Target="http://www.qldwater.com.au" TargetMode="External"/><Relationship Id="rId10" Type="http://schemas.openxmlformats.org/officeDocument/2006/relationships/hyperlink" Target="mailto:linda.dobe@dews.qld.gov.au" TargetMode="External"/><Relationship Id="rId4" Type="http://schemas.openxmlformats.org/officeDocument/2006/relationships/webSettings" Target="webSettings.xml"/><Relationship Id="rId9" Type="http://schemas.openxmlformats.org/officeDocument/2006/relationships/hyperlink" Target="mailto:paul.hope@dews.qld.gov.au"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2015-12-09T06:45:00Z</dcterms:created>
  <dcterms:modified xsi:type="dcterms:W3CDTF">2015-12-09T23:12:00Z</dcterms:modified>
</cp:coreProperties>
</file>