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53" w:rsidRDefault="00333F53" w:rsidP="00333F53">
      <w:pPr>
        <w:rPr>
          <w:rFonts w:ascii="Calibri" w:hAnsi="Calibri" w:cs="Times New Roman"/>
        </w:rPr>
      </w:pPr>
      <w:r>
        <w:rPr>
          <w:rFonts w:ascii="Arial" w:hAnsi="Arial" w:cs="Arial"/>
          <w:b/>
          <w:bCs/>
          <w:color w:val="002060"/>
          <w:sz w:val="58"/>
          <w:szCs w:val="58"/>
        </w:rPr>
        <w:t>Water Directorate (</w:t>
      </w:r>
      <w:proofErr w:type="spellStart"/>
      <w:r>
        <w:rPr>
          <w:rFonts w:ascii="Arial" w:hAnsi="Arial" w:cs="Arial"/>
          <w:b/>
          <w:bCs/>
          <w:i/>
          <w:iCs/>
          <w:color w:val="002060"/>
          <w:sz w:val="58"/>
          <w:szCs w:val="58"/>
        </w:rPr>
        <w:t>qldwater</w:t>
      </w:r>
      <w:proofErr w:type="spellEnd"/>
      <w:r>
        <w:rPr>
          <w:rFonts w:ascii="Arial" w:hAnsi="Arial" w:cs="Arial"/>
          <w:b/>
          <w:bCs/>
          <w:color w:val="002060"/>
          <w:sz w:val="58"/>
          <w:szCs w:val="58"/>
        </w:rPr>
        <w:t>)</w:t>
      </w:r>
      <w:r>
        <w:rPr>
          <w:rFonts w:ascii="Arial" w:hAnsi="Arial" w:cs="Arial"/>
          <w:color w:val="002060"/>
          <w:sz w:val="58"/>
          <w:szCs w:val="58"/>
        </w:rPr>
        <w:t> </w:t>
      </w:r>
      <w:r>
        <w:rPr>
          <w:rFonts w:ascii="Arial" w:hAnsi="Arial" w:cs="Arial"/>
          <w:color w:val="002060"/>
          <w:sz w:val="58"/>
          <w:szCs w:val="58"/>
        </w:rPr>
        <w:br/>
      </w:r>
      <w:r>
        <w:rPr>
          <w:rFonts w:ascii="Arial" w:hAnsi="Arial" w:cs="Arial"/>
          <w:b/>
          <w:bCs/>
          <w:i/>
          <w:iCs/>
          <w:color w:val="002060"/>
          <w:sz w:val="58"/>
          <w:szCs w:val="58"/>
        </w:rPr>
        <w:t>e-</w:t>
      </w:r>
      <w:r>
        <w:rPr>
          <w:rFonts w:ascii="Arial" w:hAnsi="Arial" w:cs="Arial"/>
          <w:b/>
          <w:bCs/>
          <w:color w:val="002060"/>
          <w:sz w:val="58"/>
          <w:szCs w:val="58"/>
        </w:rPr>
        <w:t>flash</w:t>
      </w:r>
    </w:p>
    <w:p w:rsidR="00333F53" w:rsidRDefault="00333F53" w:rsidP="00333F53">
      <w:r>
        <w:rPr>
          <w:rFonts w:ascii="Arial" w:hAnsi="Arial" w:cs="Arial"/>
          <w:b/>
          <w:bCs/>
          <w:color w:val="0000FF"/>
          <w:sz w:val="26"/>
          <w:szCs w:val="26"/>
        </w:rPr>
        <w:t xml:space="preserve">                                                                               </w:t>
      </w:r>
    </w:p>
    <w:p w:rsidR="00333F53" w:rsidRDefault="00333F53" w:rsidP="00333F53">
      <w:r>
        <w:rPr>
          <w:rFonts w:ascii="Arial" w:hAnsi="Arial" w:cs="Arial"/>
          <w:b/>
          <w:bCs/>
          <w:color w:val="0000FF"/>
          <w:sz w:val="28"/>
          <w:szCs w:val="28"/>
        </w:rPr>
        <w:t>Information for Water Industry Managers and Practitioners in the Queensland Water Industry</w:t>
      </w:r>
    </w:p>
    <w:p w:rsidR="00333F53" w:rsidRDefault="00333F53" w:rsidP="00333F53">
      <w:r>
        <w:rPr>
          <w:rFonts w:ascii="Arial" w:hAnsi="Arial" w:cs="Arial"/>
          <w:b/>
          <w:bCs/>
          <w:color w:val="0000FF"/>
          <w:sz w:val="28"/>
          <w:szCs w:val="28"/>
        </w:rPr>
        <w:t xml:space="preserve">(Issue #353 – 29 May 2018)    </w:t>
      </w:r>
    </w:p>
    <w:p w:rsidR="00333F53" w:rsidRDefault="00333F53" w:rsidP="00333F53">
      <w:r>
        <w:rPr>
          <w:rFonts w:ascii="Arial Narrow" w:hAnsi="Arial Narrow"/>
          <w:b/>
          <w:bCs/>
          <w:color w:val="0000FF"/>
          <w:sz w:val="28"/>
          <w:szCs w:val="28"/>
        </w:rPr>
        <w:t> </w:t>
      </w:r>
    </w:p>
    <w:p w:rsidR="00333F53" w:rsidRDefault="00333F53" w:rsidP="00333F53">
      <w:r>
        <w:rPr>
          <w:rFonts w:ascii="Arial Narrow" w:hAnsi="Arial Narrow"/>
          <w:b/>
          <w:bCs/>
          <w:color w:val="0000FF"/>
          <w:sz w:val="28"/>
          <w:szCs w:val="28"/>
        </w:rPr>
        <w:t>1.   Call for Papers – SWQ Conference &amp; Water Taste Test, Goondiwindi 18 July</w:t>
      </w:r>
      <w:r>
        <w:rPr>
          <w:rFonts w:ascii="Arial Narrow" w:hAnsi="Arial Narrow"/>
          <w:b/>
          <w:bCs/>
          <w:color w:val="1F497D"/>
          <w:sz w:val="28"/>
          <w:szCs w:val="28"/>
        </w:rPr>
        <w:br/>
      </w:r>
      <w:r>
        <w:rPr>
          <w:rFonts w:ascii="Arial Narrow" w:hAnsi="Arial Narrow"/>
          <w:b/>
          <w:bCs/>
          <w:color w:val="0000FF"/>
          <w:sz w:val="28"/>
          <w:szCs w:val="28"/>
        </w:rPr>
        <w:t xml:space="preserve">2.   QUICK LINKS – ASSOCIATED ORGANISATIONS ANNOUNCEMENTS </w:t>
      </w:r>
    </w:p>
    <w:p w:rsidR="00333F53" w:rsidRDefault="00333F53" w:rsidP="00333F53">
      <w:r>
        <w:t> </w:t>
      </w:r>
    </w:p>
    <w:p w:rsidR="00333F53" w:rsidRDefault="00333F53" w:rsidP="00333F53">
      <w:r>
        <w:rPr>
          <w:rFonts w:ascii="Brush Script MT" w:hAnsi="Brush Script MT"/>
          <w:b/>
          <w:bCs/>
          <w:color w:val="800000"/>
        </w:rPr>
        <w:t>~~~~~~~~~~~~~~~~~~~~~~~~~~~~~~~~~~~~~~~~~~~~~~~~~~~~~~~~</w:t>
      </w:r>
    </w:p>
    <w:p w:rsidR="00333F53" w:rsidRDefault="00333F53" w:rsidP="00333F53">
      <w:pPr>
        <w:rPr>
          <w:rFonts w:ascii="Arial Narrow" w:hAnsi="Arial Narrow"/>
          <w:b/>
          <w:bCs/>
          <w:color w:val="0000FF"/>
          <w:sz w:val="28"/>
          <w:szCs w:val="28"/>
        </w:rPr>
      </w:pPr>
      <w:r>
        <w:rPr>
          <w:rFonts w:ascii="Arial Narrow" w:hAnsi="Arial Narrow"/>
          <w:b/>
          <w:bCs/>
          <w:color w:val="0000FF"/>
          <w:sz w:val="28"/>
          <w:szCs w:val="28"/>
        </w:rPr>
        <w:t>1.   Call for Papers – SWQ Conference &amp; Water Taste Test, Goondiwindi 18 July</w:t>
      </w:r>
    </w:p>
    <w:p w:rsidR="00333F53" w:rsidRDefault="00333F53" w:rsidP="00333F53">
      <w:pPr>
        <w:rPr>
          <w:rFonts w:ascii="Calibri" w:hAnsi="Calibri"/>
        </w:rPr>
      </w:pPr>
      <w:r>
        <w:rPr>
          <w:rFonts w:ascii="Brush Script MT" w:hAnsi="Brush Script MT"/>
          <w:b/>
          <w:bCs/>
          <w:color w:val="800000"/>
        </w:rPr>
        <w:t>~~~~~~~~~~~~~~~~~~~~~~~~~~~~~~~~~~~~~~~~~~~~~~~~~~~~~~~~</w:t>
      </w:r>
    </w:p>
    <w:p w:rsidR="00333F53" w:rsidRDefault="00333F53" w:rsidP="00333F53">
      <w:r>
        <w:t xml:space="preserve">The </w:t>
      </w:r>
      <w:proofErr w:type="spellStart"/>
      <w:r>
        <w:rPr>
          <w:b/>
          <w:bCs/>
          <w:i/>
          <w:iCs/>
        </w:rPr>
        <w:t>qldwater</w:t>
      </w:r>
      <w:proofErr w:type="spellEnd"/>
      <w:r>
        <w:t xml:space="preserve"> Western Queensland Conference will be held in </w:t>
      </w:r>
      <w:bookmarkStart w:id="0" w:name="_GoBack"/>
      <w:bookmarkEnd w:id="0"/>
      <w:r>
        <w:t>Goondiwindi on</w:t>
      </w:r>
      <w:r>
        <w:t xml:space="preserve"> Wednesday 18 July 2018, with the kind support of gold sponsors Royce Water Technologies and Aquatec </w:t>
      </w:r>
      <w:proofErr w:type="spellStart"/>
      <w:r>
        <w:t>Maxcon</w:t>
      </w:r>
      <w:proofErr w:type="spellEnd"/>
      <w:r>
        <w:t xml:space="preserve">, silver sponsor </w:t>
      </w:r>
      <w:proofErr w:type="spellStart"/>
      <w:r>
        <w:t>Aqseptence</w:t>
      </w:r>
      <w:proofErr w:type="spellEnd"/>
      <w:r>
        <w:t xml:space="preserve"> Group and our hosts, Goondiwindi Regional Council.  </w:t>
      </w:r>
    </w:p>
    <w:p w:rsidR="00333F53" w:rsidRDefault="00333F53" w:rsidP="00333F53"/>
    <w:p w:rsidR="00333F53" w:rsidRDefault="00333F53" w:rsidP="00333F53">
      <w:r>
        <w:t xml:space="preserve">We are calling for relevant technical and other presentations to fill 25 minute slots.  We are particularly interested to hear about interesting projects and technical presentations from members, or organisations that can co-present relevant case studies with members. We aim to make the process as easy as possible: you only need to provide us with a brief outline now and a PowerPoint on the day if accepted.    </w:t>
      </w:r>
    </w:p>
    <w:p w:rsidR="00333F53" w:rsidRDefault="00333F53" w:rsidP="00333F53"/>
    <w:p w:rsidR="00333F53" w:rsidRDefault="00333F53" w:rsidP="00333F53">
      <w:r>
        <w:t xml:space="preserve">The conference includes an optional dinner on 17 July, the </w:t>
      </w:r>
      <w:proofErr w:type="spellStart"/>
      <w:r>
        <w:t>Ixom</w:t>
      </w:r>
      <w:proofErr w:type="spellEnd"/>
      <w:r>
        <w:t xml:space="preserve"> best of the best water taste test and following the papers on 18 July there will be a Technical Tour to Goondiwindi’s DAF Sewage Treatment Plant.  Further information and registration details will be available soon.</w:t>
      </w:r>
    </w:p>
    <w:p w:rsidR="00333F53" w:rsidRDefault="00333F53" w:rsidP="00333F53"/>
    <w:p w:rsidR="00333F53" w:rsidRDefault="00333F53" w:rsidP="00333F53">
      <w:r>
        <w:t xml:space="preserve">If you are interested in presenting at this event, please email Diana Kislitsyna at </w:t>
      </w:r>
      <w:hyperlink r:id="rId5" w:history="1">
        <w:r>
          <w:rPr>
            <w:rStyle w:val="Hyperlink"/>
            <w:color w:val="auto"/>
            <w:u w:val="none"/>
          </w:rPr>
          <w:t>dkislitsyna@qldwater.com.au</w:t>
        </w:r>
      </w:hyperlink>
      <w:r>
        <w:t xml:space="preserve"> or Dave Cameron (</w:t>
      </w:r>
      <w:hyperlink r:id="rId6" w:history="1">
        <w:r>
          <w:rPr>
            <w:rStyle w:val="Hyperlink"/>
            <w:color w:val="auto"/>
            <w:u w:val="none"/>
          </w:rPr>
          <w:t>dcameron@qldwater.com.au</w:t>
        </w:r>
      </w:hyperlink>
      <w:r>
        <w:t>).  There are a number of sponsorship opportunities still available.</w:t>
      </w:r>
    </w:p>
    <w:p w:rsidR="00333F53" w:rsidRDefault="00333F53" w:rsidP="00333F53"/>
    <w:p w:rsidR="00333F53" w:rsidRDefault="00333F53" w:rsidP="00333F53">
      <w:r>
        <w:t xml:space="preserve">This conference is part of </w:t>
      </w:r>
      <w:proofErr w:type="spellStart"/>
      <w:r>
        <w:rPr>
          <w:b/>
          <w:bCs/>
          <w:i/>
          <w:iCs/>
        </w:rPr>
        <w:t>qldwater’s</w:t>
      </w:r>
      <w:proofErr w:type="spellEnd"/>
      <w:r>
        <w:t xml:space="preserve"> Water Connections Tour, supported by Dial </w:t>
      </w:r>
      <w:proofErr w:type="gramStart"/>
      <w:r>
        <w:t>Before</w:t>
      </w:r>
      <w:proofErr w:type="gramEnd"/>
      <w:r>
        <w:t xml:space="preserve"> You Dig.</w:t>
      </w:r>
      <w:r>
        <w:rPr>
          <w:color w:val="1F497D"/>
        </w:rPr>
        <w:t xml:space="preserve">  </w:t>
      </w:r>
      <w:proofErr w:type="spellStart"/>
      <w:proofErr w:type="gramStart"/>
      <w:r>
        <w:rPr>
          <w:b/>
          <w:bCs/>
          <w:i/>
          <w:iCs/>
        </w:rPr>
        <w:t>qldwater</w:t>
      </w:r>
      <w:proofErr w:type="spellEnd"/>
      <w:proofErr w:type="gramEnd"/>
      <w:r>
        <w:rPr>
          <w:b/>
          <w:bCs/>
          <w:i/>
          <w:iCs/>
        </w:rPr>
        <w:t xml:space="preserve"> </w:t>
      </w:r>
      <w:r>
        <w:t xml:space="preserve">conferences are an informal opportunity for networking, updates on what’s impacting Queensland’s water and sewerage service providers, and technical presentations. </w:t>
      </w:r>
    </w:p>
    <w:p w:rsidR="00333F53" w:rsidRDefault="00333F53" w:rsidP="00333F53">
      <w:r>
        <w:rPr>
          <w:rFonts w:ascii="Brush Script MT" w:hAnsi="Brush Script MT"/>
          <w:b/>
          <w:bCs/>
          <w:color w:val="800000"/>
        </w:rPr>
        <w:t>~~~~~~~~~~~~~~~~~~~~~~~~~~~~~~~~~~~~~~~~~~~~~~~~~~~~~~~~</w:t>
      </w:r>
    </w:p>
    <w:p w:rsidR="00333F53" w:rsidRDefault="00333F53" w:rsidP="00333F53">
      <w:r>
        <w:rPr>
          <w:rFonts w:ascii="Arial Narrow" w:hAnsi="Arial Narrow"/>
          <w:b/>
          <w:bCs/>
          <w:color w:val="0000FF"/>
          <w:sz w:val="28"/>
          <w:szCs w:val="28"/>
        </w:rPr>
        <w:t>2.   QUICK LINKS – ASSOCIATED ORGANISATIONS ANNOUNCEMENTS</w:t>
      </w:r>
      <w:r>
        <w:rPr>
          <w:rFonts w:ascii="Arial Narrow" w:hAnsi="Arial Narrow"/>
          <w:b/>
          <w:bCs/>
          <w:color w:val="0000FF"/>
          <w:sz w:val="28"/>
          <w:szCs w:val="28"/>
        </w:rPr>
        <w:br/>
      </w:r>
      <w:r>
        <w:rPr>
          <w:rFonts w:ascii="Brush Script MT" w:hAnsi="Brush Script MT"/>
          <w:b/>
          <w:bCs/>
          <w:color w:val="800000"/>
        </w:rPr>
        <w:t>~~~~~~~~~~~~~~~~~~~~~~~~~~~~~~~~~~~~~~~~~~~~~~~~~~~~~~~~</w:t>
      </w:r>
      <w:r>
        <w:t> </w:t>
      </w:r>
      <w:r>
        <w:softHyphen/>
      </w:r>
    </w:p>
    <w:p w:rsidR="00333F53" w:rsidRDefault="00333F53" w:rsidP="00333F53">
      <w:pPr>
        <w:rPr>
          <w:b/>
          <w:bCs/>
        </w:rPr>
      </w:pPr>
      <w:r>
        <w:rPr>
          <w:b/>
          <w:bCs/>
        </w:rPr>
        <w:t>BOM Webinars</w:t>
      </w:r>
    </w:p>
    <w:p w:rsidR="00333F53" w:rsidRDefault="00333F53" w:rsidP="00333F53">
      <w:pPr>
        <w:rPr>
          <w:b/>
          <w:bCs/>
        </w:rPr>
      </w:pPr>
    </w:p>
    <w:p w:rsidR="00333F53" w:rsidRDefault="00333F53" w:rsidP="00333F53">
      <w:r>
        <w:t>BoM are holding several interactive webinars in June on some of their products and services that can help inform your business and policy decisions. These include:</w:t>
      </w:r>
    </w:p>
    <w:p w:rsidR="00333F53" w:rsidRDefault="00333F53" w:rsidP="00333F53">
      <w:pPr>
        <w:numPr>
          <w:ilvl w:val="0"/>
          <w:numId w:val="1"/>
        </w:numPr>
        <w:rPr>
          <w:rFonts w:eastAsia="Times New Roman"/>
        </w:rPr>
      </w:pPr>
      <w:r>
        <w:rPr>
          <w:rFonts w:eastAsia="Times New Roman"/>
        </w:rPr>
        <w:t>Accounting for Australia's water resources: how to measure, monitor and account for water stores, flows, water rights and water use</w:t>
      </w:r>
    </w:p>
    <w:p w:rsidR="00333F53" w:rsidRDefault="00333F53" w:rsidP="00333F53">
      <w:pPr>
        <w:numPr>
          <w:ilvl w:val="0"/>
          <w:numId w:val="1"/>
        </w:numPr>
        <w:rPr>
          <w:rFonts w:eastAsia="Times New Roman"/>
        </w:rPr>
      </w:pPr>
      <w:r>
        <w:rPr>
          <w:rFonts w:eastAsia="Times New Roman"/>
        </w:rPr>
        <w:t>Water forecasting: shows the variety of water forecasting products offered by the Bureau, and how to access and use them</w:t>
      </w:r>
    </w:p>
    <w:p w:rsidR="00333F53" w:rsidRDefault="00333F53" w:rsidP="00333F53">
      <w:pPr>
        <w:numPr>
          <w:ilvl w:val="0"/>
          <w:numId w:val="1"/>
        </w:numPr>
        <w:rPr>
          <w:rFonts w:eastAsia="Times New Roman"/>
        </w:rPr>
      </w:pPr>
      <w:r>
        <w:rPr>
          <w:rFonts w:eastAsia="Times New Roman"/>
        </w:rPr>
        <w:lastRenderedPageBreak/>
        <w:t>Get near real-time soil moisture estimates for your location or catchment: discusses ways to obtain data and information for climatological, agricultural and flood modelling, water resources assessment, bushfire risk management and education</w:t>
      </w:r>
    </w:p>
    <w:p w:rsidR="00333F53" w:rsidRDefault="00333F53" w:rsidP="00333F53">
      <w:pPr>
        <w:numPr>
          <w:ilvl w:val="0"/>
          <w:numId w:val="1"/>
        </w:numPr>
        <w:rPr>
          <w:rFonts w:eastAsia="Times New Roman"/>
        </w:rPr>
      </w:pPr>
      <w:r>
        <w:rPr>
          <w:rFonts w:eastAsia="Times New Roman"/>
        </w:rPr>
        <w:t>Making groundwater visible: shows you how the Bureau's Groundwater Information Suite improves the visibility of this vital resource using comprehensive, nationally consistent groundwater information from across Australia</w:t>
      </w:r>
    </w:p>
    <w:p w:rsidR="00333F53" w:rsidRDefault="00333F53" w:rsidP="00333F53"/>
    <w:p w:rsidR="00333F53" w:rsidRDefault="00333F53" w:rsidP="00333F53">
      <w:r>
        <w:t xml:space="preserve">Further information on the webinars please email </w:t>
      </w:r>
      <w:hyperlink r:id="rId7" w:history="1">
        <w:r>
          <w:rPr>
            <w:rStyle w:val="Hyperlink"/>
          </w:rPr>
          <w:t>communication@bom.gov.au</w:t>
        </w:r>
      </w:hyperlink>
      <w:r>
        <w:t xml:space="preserve"> or </w:t>
      </w:r>
      <w:hyperlink r:id="rId8" w:history="1">
        <w:r>
          <w:rPr>
            <w:rStyle w:val="Hyperlink"/>
          </w:rPr>
          <w:t>http://e.bom.gov.au/link/id/zzzz5b0638f52a3e0216Pzzzz4fb1aa4bde7f0849/page.html</w:t>
        </w:r>
      </w:hyperlink>
      <w:r>
        <w:t xml:space="preserve"> for a FAQs sheet.</w:t>
      </w:r>
    </w:p>
    <w:p w:rsidR="00641A6A" w:rsidRDefault="00641A6A"/>
    <w:sectPr w:rsidR="00641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EFD"/>
    <w:multiLevelType w:val="hybridMultilevel"/>
    <w:tmpl w:val="548257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53"/>
    <w:rsid w:val="00333F53"/>
    <w:rsid w:val="00641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453C7-059B-4074-B158-A804D022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5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3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m.gov.au/link/id/zzzz5b0638f52a3e0216Pzzzz4fb1aa4bde7f0849/page.html" TargetMode="External"/><Relationship Id="rId3" Type="http://schemas.openxmlformats.org/officeDocument/2006/relationships/settings" Target="settings.xml"/><Relationship Id="rId7" Type="http://schemas.openxmlformats.org/officeDocument/2006/relationships/hyperlink" Target="mailto:communication@bom.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ameron@qldwater.com.au" TargetMode="External"/><Relationship Id="rId5" Type="http://schemas.openxmlformats.org/officeDocument/2006/relationships/hyperlink" Target="mailto:dkislitsyna@qldwater.com.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Kislitsyna</dc:creator>
  <cp:keywords/>
  <dc:description/>
  <cp:lastModifiedBy>Diana Kislitsyna</cp:lastModifiedBy>
  <cp:revision>1</cp:revision>
  <dcterms:created xsi:type="dcterms:W3CDTF">2018-05-29T00:16:00Z</dcterms:created>
  <dcterms:modified xsi:type="dcterms:W3CDTF">2018-05-29T00:31:00Z</dcterms:modified>
</cp:coreProperties>
</file>