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86" w:rsidRDefault="00250186" w:rsidP="00250186">
      <w:pPr>
        <w:rPr>
          <w:color w:val="212121"/>
        </w:rPr>
      </w:pPr>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250186" w:rsidRDefault="00250186" w:rsidP="00250186">
      <w:pPr>
        <w:rPr>
          <w:color w:val="212121"/>
        </w:rPr>
      </w:pPr>
      <w:r>
        <w:rPr>
          <w:rFonts w:ascii="Arial" w:hAnsi="Arial" w:cs="Arial"/>
          <w:b/>
          <w:bCs/>
          <w:color w:val="17365D"/>
          <w:sz w:val="26"/>
          <w:szCs w:val="26"/>
        </w:rPr>
        <w:t> </w:t>
      </w:r>
    </w:p>
    <w:p w:rsidR="00250186" w:rsidRDefault="00250186" w:rsidP="00250186">
      <w:pPr>
        <w:rPr>
          <w:color w:val="212121"/>
        </w:rPr>
      </w:pPr>
      <w:r>
        <w:rPr>
          <w:rFonts w:ascii="Arial" w:hAnsi="Arial" w:cs="Arial"/>
          <w:b/>
          <w:bCs/>
          <w:color w:val="0000FF"/>
          <w:sz w:val="28"/>
          <w:szCs w:val="28"/>
        </w:rPr>
        <w:t>Information for Water Industry Managers and Practitioners in the Queensland Water Industry</w:t>
      </w:r>
    </w:p>
    <w:p w:rsidR="00250186" w:rsidRDefault="00250186" w:rsidP="00250186">
      <w:pPr>
        <w:rPr>
          <w:color w:val="212121"/>
        </w:rPr>
      </w:pPr>
      <w:r>
        <w:rPr>
          <w:rFonts w:ascii="Arial" w:hAnsi="Arial" w:cs="Arial"/>
          <w:b/>
          <w:bCs/>
          <w:color w:val="0000FF"/>
          <w:sz w:val="28"/>
          <w:szCs w:val="28"/>
        </w:rPr>
        <w:t>(Issue #296 – </w:t>
      </w:r>
      <w:r>
        <w:rPr>
          <w:rFonts w:ascii="Arial" w:hAnsi="Arial" w:cs="Arial"/>
          <w:b/>
          <w:bCs/>
          <w:color w:val="0000FF"/>
          <w:sz w:val="28"/>
          <w:szCs w:val="28"/>
        </w:rPr>
        <w:t>9</w:t>
      </w:r>
      <w:r>
        <w:rPr>
          <w:rFonts w:ascii="Arial" w:hAnsi="Arial" w:cs="Arial"/>
          <w:b/>
          <w:bCs/>
          <w:color w:val="0000FF"/>
          <w:sz w:val="28"/>
          <w:szCs w:val="28"/>
        </w:rPr>
        <w:t xml:space="preserve"> September 2016)    </w:t>
      </w:r>
    </w:p>
    <w:p w:rsidR="00250186" w:rsidRDefault="00250186" w:rsidP="00250186">
      <w:pPr>
        <w:rPr>
          <w:color w:val="212121"/>
        </w:rPr>
      </w:pPr>
      <w:r>
        <w:rPr>
          <w:rFonts w:ascii="Arial Narrow" w:hAnsi="Arial Narrow"/>
          <w:b/>
          <w:bCs/>
          <w:color w:val="0000FF"/>
          <w:sz w:val="28"/>
          <w:szCs w:val="28"/>
        </w:rPr>
        <w:t> </w:t>
      </w:r>
    </w:p>
    <w:p w:rsidR="00250186" w:rsidRDefault="00250186" w:rsidP="00250186">
      <w:pPr>
        <w:jc w:val="both"/>
        <w:rPr>
          <w:color w:val="0000FF"/>
        </w:rPr>
      </w:pPr>
      <w:r>
        <w:rPr>
          <w:rFonts w:ascii="Arial Narrow" w:hAnsi="Arial Narrow"/>
          <w:b/>
          <w:bCs/>
          <w:color w:val="0000FF"/>
          <w:sz w:val="28"/>
          <w:szCs w:val="28"/>
        </w:rPr>
        <w:t>1.   Pick your favourite Lego adventure</w:t>
      </w:r>
    </w:p>
    <w:p w:rsidR="00250186" w:rsidRDefault="00250186" w:rsidP="00250186">
      <w:pPr>
        <w:jc w:val="both"/>
        <w:rPr>
          <w:rFonts w:ascii="Arial Narrow" w:hAnsi="Arial Narrow"/>
          <w:color w:val="0000FF"/>
          <w:sz w:val="28"/>
          <w:szCs w:val="28"/>
        </w:rPr>
      </w:pPr>
      <w:r>
        <w:rPr>
          <w:rFonts w:ascii="Arial Narrow" w:hAnsi="Arial Narrow"/>
          <w:b/>
          <w:bCs/>
          <w:color w:val="0000FF"/>
          <w:sz w:val="28"/>
          <w:szCs w:val="28"/>
        </w:rPr>
        <w:t>2.</w:t>
      </w:r>
      <w:r>
        <w:rPr>
          <w:rFonts w:ascii="Arial Narrow" w:hAnsi="Arial Narrow"/>
          <w:b/>
          <w:bCs/>
          <w:i/>
          <w:iCs/>
          <w:color w:val="0000FF"/>
          <w:sz w:val="28"/>
          <w:szCs w:val="28"/>
        </w:rPr>
        <w:t xml:space="preserve">   </w:t>
      </w:r>
      <w:r>
        <w:rPr>
          <w:rFonts w:ascii="Arial Narrow" w:hAnsi="Arial Narrow"/>
          <w:b/>
          <w:bCs/>
          <w:color w:val="0000FF"/>
          <w:sz w:val="28"/>
          <w:szCs w:val="28"/>
        </w:rPr>
        <w:t>Councillor water and wastewater workshops</w:t>
      </w:r>
    </w:p>
    <w:p w:rsidR="00250186" w:rsidRDefault="00250186" w:rsidP="00250186">
      <w:pPr>
        <w:jc w:val="both"/>
        <w:rPr>
          <w:color w:val="0000FF"/>
        </w:rPr>
      </w:pPr>
      <w:r>
        <w:rPr>
          <w:rFonts w:ascii="Arial Narrow" w:hAnsi="Arial Narrow"/>
          <w:b/>
          <w:bCs/>
          <w:color w:val="0000FF"/>
          <w:sz w:val="28"/>
          <w:szCs w:val="28"/>
        </w:rPr>
        <w:t>3.</w:t>
      </w:r>
      <w:r>
        <w:rPr>
          <w:rFonts w:ascii="Arial Narrow" w:hAnsi="Arial Narrow"/>
          <w:i/>
          <w:iCs/>
          <w:color w:val="0000FF"/>
          <w:sz w:val="28"/>
          <w:szCs w:val="28"/>
        </w:rPr>
        <w:t xml:space="preserve">   </w:t>
      </w:r>
      <w:r>
        <w:rPr>
          <w:rFonts w:ascii="Arial Narrow" w:hAnsi="Arial Narrow"/>
          <w:b/>
          <w:bCs/>
          <w:color w:val="0000FF"/>
          <w:sz w:val="28"/>
          <w:szCs w:val="28"/>
        </w:rPr>
        <w:t>DEWS Dedicated Officer contact details</w:t>
      </w:r>
    </w:p>
    <w:p w:rsidR="00250186" w:rsidRDefault="00250186" w:rsidP="00250186">
      <w:pPr>
        <w:ind w:right="1134"/>
        <w:jc w:val="both"/>
        <w:rPr>
          <w:color w:val="0000FF"/>
        </w:rPr>
      </w:pPr>
      <w:r>
        <w:rPr>
          <w:rFonts w:ascii="Arial Narrow" w:hAnsi="Arial Narrow"/>
          <w:b/>
          <w:bCs/>
          <w:color w:val="0000FF"/>
          <w:sz w:val="28"/>
          <w:szCs w:val="28"/>
        </w:rPr>
        <w:t xml:space="preserve">4.   </w:t>
      </w:r>
      <w:proofErr w:type="gramStart"/>
      <w:r>
        <w:rPr>
          <w:rStyle w:val="Emphasis"/>
          <w:rFonts w:ascii="Arial Narrow" w:hAnsi="Arial Narrow"/>
          <w:b/>
          <w:bCs/>
          <w:color w:val="0000FF"/>
          <w:sz w:val="28"/>
          <w:szCs w:val="28"/>
        </w:rPr>
        <w:t>qldwater</w:t>
      </w:r>
      <w:proofErr w:type="gramEnd"/>
      <w:r>
        <w:rPr>
          <w:rFonts w:ascii="Arial Narrow" w:hAnsi="Arial Narrow"/>
          <w:b/>
          <w:bCs/>
          <w:color w:val="0000FF"/>
          <w:sz w:val="28"/>
          <w:szCs w:val="28"/>
        </w:rPr>
        <w:t xml:space="preserve"> welcomes two new Affiliate Members</w:t>
      </w:r>
    </w:p>
    <w:p w:rsidR="00250186" w:rsidRDefault="00250186" w:rsidP="00250186">
      <w:pPr>
        <w:ind w:right="1134"/>
        <w:jc w:val="both"/>
        <w:rPr>
          <w:rFonts w:ascii="Arial Narrow" w:hAnsi="Arial Narrow"/>
          <w:b/>
          <w:bCs/>
          <w:color w:val="0000FF"/>
          <w:sz w:val="28"/>
          <w:szCs w:val="28"/>
        </w:rPr>
      </w:pPr>
      <w:r>
        <w:rPr>
          <w:rFonts w:ascii="Arial Narrow" w:hAnsi="Arial Narrow"/>
          <w:b/>
          <w:bCs/>
          <w:color w:val="0000FF"/>
          <w:sz w:val="28"/>
          <w:szCs w:val="28"/>
        </w:rPr>
        <w:t>5.   Public consultation—Australian Drinking Water Guidelines</w:t>
      </w:r>
    </w:p>
    <w:p w:rsidR="00250186" w:rsidRDefault="00250186" w:rsidP="00250186">
      <w:pPr>
        <w:ind w:right="1134"/>
        <w:jc w:val="both"/>
        <w:rPr>
          <w:color w:val="0000FF"/>
        </w:rPr>
      </w:pPr>
      <w:r>
        <w:rPr>
          <w:rFonts w:ascii="Arial Narrow" w:hAnsi="Arial Narrow"/>
          <w:b/>
          <w:bCs/>
          <w:color w:val="0000FF"/>
          <w:sz w:val="28"/>
          <w:szCs w:val="28"/>
        </w:rPr>
        <w:t>6.   Review of</w:t>
      </w:r>
      <w:r>
        <w:rPr>
          <w:rFonts w:ascii="Arial Narrow" w:hAnsi="Arial Narrow"/>
          <w:i/>
          <w:iCs/>
          <w:color w:val="0000FF"/>
          <w:sz w:val="28"/>
          <w:szCs w:val="28"/>
        </w:rPr>
        <w:t xml:space="preserve"> </w:t>
      </w:r>
      <w:r>
        <w:rPr>
          <w:rFonts w:ascii="Arial Narrow" w:hAnsi="Arial Narrow"/>
          <w:b/>
          <w:bCs/>
          <w:color w:val="0000FF"/>
          <w:sz w:val="28"/>
          <w:szCs w:val="28"/>
        </w:rPr>
        <w:t>LGAQ-TMR cost sharing agreement</w:t>
      </w:r>
    </w:p>
    <w:p w:rsidR="00250186" w:rsidRDefault="00250186" w:rsidP="00250186">
      <w:pPr>
        <w:ind w:right="1134"/>
        <w:jc w:val="both"/>
        <w:rPr>
          <w:color w:val="0000FF"/>
        </w:rPr>
      </w:pPr>
      <w:r>
        <w:rPr>
          <w:rFonts w:ascii="Arial Narrow" w:hAnsi="Arial Narrow"/>
          <w:b/>
          <w:bCs/>
          <w:color w:val="0000FF"/>
          <w:sz w:val="28"/>
          <w:szCs w:val="28"/>
        </w:rPr>
        <w:t>7.   QUICK LINKS – ASSOCIATED ORGANISATIONS EVENTS &amp; ANNOUNCEMENTS</w:t>
      </w:r>
    </w:p>
    <w:p w:rsidR="00250186" w:rsidRDefault="00250186" w:rsidP="00250186">
      <w:pPr>
        <w:ind w:right="1134"/>
        <w:jc w:val="both"/>
        <w:rPr>
          <w:color w:val="212121"/>
        </w:rPr>
      </w:pPr>
      <w:r>
        <w:rPr>
          <w:rFonts w:ascii="Arial Narrow" w:hAnsi="Arial Narrow"/>
          <w:b/>
          <w:bCs/>
          <w:color w:val="0000FF"/>
          <w:sz w:val="28"/>
          <w:szCs w:val="28"/>
        </w:rPr>
        <w:t> </w:t>
      </w:r>
    </w:p>
    <w:p w:rsidR="00250186" w:rsidRDefault="00250186" w:rsidP="00250186">
      <w:pPr>
        <w:rPr>
          <w:color w:val="212121"/>
        </w:rPr>
      </w:pPr>
      <w:r>
        <w:rPr>
          <w:rFonts w:ascii="Brush Script MT" w:hAnsi="Brush Script MT"/>
          <w:b/>
          <w:bCs/>
          <w:color w:val="800000"/>
        </w:rPr>
        <w:t xml:space="preserve">~~~~~~~~~~~~~~~~~~~~~~~~~~~~~~~~~~~~~~~~~~~~~~~~~~~~~~~~ </w:t>
      </w:r>
    </w:p>
    <w:p w:rsidR="00250186" w:rsidRDefault="00250186" w:rsidP="00250186">
      <w:pPr>
        <w:jc w:val="both"/>
        <w:rPr>
          <w:color w:val="212121"/>
        </w:rPr>
      </w:pPr>
      <w:r>
        <w:rPr>
          <w:rFonts w:ascii="Arial Narrow" w:hAnsi="Arial Narrow"/>
          <w:b/>
          <w:bCs/>
          <w:color w:val="0000FF"/>
          <w:sz w:val="28"/>
          <w:szCs w:val="28"/>
        </w:rPr>
        <w:t>1.</w:t>
      </w:r>
      <w:r>
        <w:rPr>
          <w:rFonts w:ascii="Arial Narrow" w:hAnsi="Arial Narrow"/>
          <w:i/>
          <w:iCs/>
          <w:color w:val="0000FF"/>
          <w:sz w:val="28"/>
          <w:szCs w:val="28"/>
        </w:rPr>
        <w:t xml:space="preserve">   </w:t>
      </w:r>
      <w:r>
        <w:rPr>
          <w:rFonts w:ascii="Arial Narrow" w:hAnsi="Arial Narrow"/>
          <w:b/>
          <w:bCs/>
          <w:color w:val="0000FF"/>
          <w:sz w:val="28"/>
          <w:szCs w:val="28"/>
        </w:rPr>
        <w:t>Pick your favourite Lego adventure</w:t>
      </w:r>
    </w:p>
    <w:p w:rsidR="00250186" w:rsidRDefault="00250186" w:rsidP="00250186">
      <w:pPr>
        <w:rPr>
          <w:color w:val="212121"/>
        </w:rPr>
      </w:pPr>
      <w:r>
        <w:rPr>
          <w:rFonts w:ascii="Brush Script MT" w:hAnsi="Brush Script MT"/>
          <w:b/>
          <w:bCs/>
          <w:color w:val="800000"/>
        </w:rPr>
        <w:t xml:space="preserve">~~~~~~~~~~~~~~~~~~~~~~~~~~~~~~~~~~~~~~~~~~~~~~~~~~~~~~~~ </w:t>
      </w:r>
    </w:p>
    <w:p w:rsidR="00250186" w:rsidRDefault="00250186" w:rsidP="00250186">
      <w:pPr>
        <w:rPr>
          <w:color w:val="212121"/>
        </w:rPr>
      </w:pPr>
      <w:r>
        <w:t xml:space="preserve">Voting is still open for the Lego Adventure competition.  We received some great photos of “LP” (Lego Person) at work sites across the State, and we need your help to select the winner. So far it's a tie between Rocky Team and Causing a Stir... Voting is quick and easy, just </w:t>
      </w:r>
      <w:hyperlink r:id="rId5" w:history="1">
        <w:r>
          <w:rPr>
            <w:rStyle w:val="Hyperlink"/>
            <w:color w:val="0000FF"/>
          </w:rPr>
          <w:t>click here</w:t>
        </w:r>
      </w:hyperlink>
      <w:r>
        <w:rPr>
          <w:color w:val="212121"/>
        </w:rPr>
        <w:t xml:space="preserve"> </w:t>
      </w:r>
      <w:r>
        <w:t>and then select your favourite LP adventure. Voting is limited to one per email address. The winner, to be announced at the Innovation Forum dinner on 15 September, will receive a $200 gift voucher from Camera Warehouse.</w:t>
      </w:r>
    </w:p>
    <w:p w:rsidR="00250186" w:rsidRDefault="00250186" w:rsidP="00250186">
      <w:pPr>
        <w:rPr>
          <w:color w:val="1F497D"/>
        </w:rPr>
      </w:pPr>
    </w:p>
    <w:p w:rsidR="00250186" w:rsidRDefault="00250186" w:rsidP="00250186">
      <w:pPr>
        <w:rPr>
          <w:color w:val="212121"/>
        </w:rPr>
      </w:pPr>
      <w:r>
        <w:rPr>
          <w:rFonts w:ascii="Brush Script MT" w:hAnsi="Brush Script MT"/>
          <w:b/>
          <w:bCs/>
          <w:color w:val="800000"/>
        </w:rPr>
        <w:t xml:space="preserve">~~~~~~~~~~~~~~~~~~~~~~~~~~~~~~~~~~~~~~~~~~~~~~~~~~~~~~~~ </w:t>
      </w:r>
    </w:p>
    <w:p w:rsidR="00250186" w:rsidRDefault="00250186" w:rsidP="00250186">
      <w:pPr>
        <w:jc w:val="both"/>
        <w:rPr>
          <w:color w:val="212121"/>
        </w:rPr>
      </w:pPr>
      <w:r>
        <w:rPr>
          <w:rFonts w:ascii="Arial Narrow" w:hAnsi="Arial Narrow"/>
          <w:b/>
          <w:bCs/>
          <w:color w:val="0000FF"/>
          <w:sz w:val="28"/>
          <w:szCs w:val="28"/>
        </w:rPr>
        <w:t>2.</w:t>
      </w:r>
      <w:r>
        <w:rPr>
          <w:rFonts w:ascii="Arial Narrow" w:hAnsi="Arial Narrow"/>
          <w:i/>
          <w:iCs/>
          <w:color w:val="0000FF"/>
          <w:sz w:val="28"/>
          <w:szCs w:val="28"/>
        </w:rPr>
        <w:t xml:space="preserve">   </w:t>
      </w:r>
      <w:r>
        <w:rPr>
          <w:rFonts w:ascii="Arial Narrow" w:hAnsi="Arial Narrow"/>
          <w:b/>
          <w:bCs/>
          <w:color w:val="0000FF"/>
          <w:sz w:val="28"/>
          <w:szCs w:val="28"/>
        </w:rPr>
        <w:t>Councillor water and wastewater workshops</w:t>
      </w:r>
    </w:p>
    <w:p w:rsidR="00250186" w:rsidRDefault="00250186" w:rsidP="00250186">
      <w:pPr>
        <w:rPr>
          <w:color w:val="212121"/>
        </w:rPr>
      </w:pPr>
      <w:r>
        <w:rPr>
          <w:rFonts w:ascii="Brush Script MT" w:hAnsi="Brush Script MT"/>
          <w:b/>
          <w:bCs/>
          <w:color w:val="800000"/>
        </w:rPr>
        <w:t xml:space="preserve">~~~~~~~~~~~~~~~~~~~~~~~~~~~~~~~~~~~~~~~~~~~~~~~~~~~~~~~~ </w:t>
      </w:r>
    </w:p>
    <w:p w:rsidR="00250186" w:rsidRDefault="00250186" w:rsidP="00250186">
      <w:r>
        <w:t>LGAQ has developed a course for councillors interested in learning more about water and wastewater being delivered in Brisbane on 27 September, Cairns on 26 October and Townsville on 17 November.</w:t>
      </w:r>
    </w:p>
    <w:p w:rsidR="00250186" w:rsidRDefault="00250186" w:rsidP="00250186"/>
    <w:p w:rsidR="00250186" w:rsidRDefault="00250186" w:rsidP="00250186">
      <w:r>
        <w:t>Anyone interested in the Brisbane course is requested to register interest urgently.</w:t>
      </w:r>
    </w:p>
    <w:p w:rsidR="00250186" w:rsidRDefault="00250186" w:rsidP="00250186"/>
    <w:p w:rsidR="00250186" w:rsidRDefault="00250186" w:rsidP="00250186">
      <w:pPr>
        <w:rPr>
          <w:color w:val="212121"/>
        </w:rPr>
      </w:pPr>
      <w:r>
        <w:t xml:space="preserve">For more information, visit </w:t>
      </w:r>
      <w:hyperlink r:id="rId6" w:history="1">
        <w:r>
          <w:rPr>
            <w:rStyle w:val="Hyperlink"/>
          </w:rPr>
          <w:t>http://www.lgaqtotalsolutions.com.au/water-and-waste-water</w:t>
        </w:r>
      </w:hyperlink>
      <w:r>
        <w:rPr>
          <w:color w:val="1F497D"/>
        </w:rPr>
        <w:t xml:space="preserve">  </w:t>
      </w:r>
    </w:p>
    <w:p w:rsidR="00250186" w:rsidRDefault="00250186" w:rsidP="00250186">
      <w:pPr>
        <w:rPr>
          <w:color w:val="1F497D"/>
        </w:rPr>
      </w:pPr>
    </w:p>
    <w:p w:rsidR="00250186" w:rsidRDefault="00250186" w:rsidP="00250186">
      <w:pPr>
        <w:rPr>
          <w:color w:val="212121"/>
        </w:rPr>
      </w:pPr>
      <w:r>
        <w:rPr>
          <w:rFonts w:ascii="Brush Script MT" w:hAnsi="Brush Script MT"/>
          <w:b/>
          <w:bCs/>
          <w:color w:val="800000"/>
        </w:rPr>
        <w:t>~~~~~~~~~~~~~~~~~~~~~~~~~~~~~~~~~~~~~~~~~~~~~~~~~~~~~~~~</w:t>
      </w:r>
    </w:p>
    <w:p w:rsidR="00250186" w:rsidRDefault="00250186" w:rsidP="00250186">
      <w:pPr>
        <w:jc w:val="both"/>
        <w:rPr>
          <w:color w:val="0000FF"/>
        </w:rPr>
      </w:pPr>
      <w:r>
        <w:rPr>
          <w:rFonts w:ascii="Arial Narrow" w:hAnsi="Arial Narrow"/>
          <w:b/>
          <w:bCs/>
          <w:color w:val="0000FF"/>
          <w:sz w:val="28"/>
          <w:szCs w:val="28"/>
        </w:rPr>
        <w:t>3.</w:t>
      </w:r>
      <w:r>
        <w:rPr>
          <w:rFonts w:ascii="Arial Narrow" w:hAnsi="Arial Narrow"/>
          <w:i/>
          <w:iCs/>
          <w:color w:val="0000FF"/>
          <w:sz w:val="28"/>
          <w:szCs w:val="28"/>
        </w:rPr>
        <w:t xml:space="preserve">   </w:t>
      </w:r>
      <w:r>
        <w:rPr>
          <w:rFonts w:ascii="Arial Narrow" w:hAnsi="Arial Narrow"/>
          <w:b/>
          <w:bCs/>
          <w:color w:val="0000FF"/>
          <w:sz w:val="28"/>
          <w:szCs w:val="28"/>
        </w:rPr>
        <w:t>DEWS Dedicated Officer contact details</w:t>
      </w:r>
    </w:p>
    <w:p w:rsidR="00250186" w:rsidRDefault="00250186" w:rsidP="00250186">
      <w:pPr>
        <w:rPr>
          <w:color w:val="212121"/>
        </w:rPr>
      </w:pPr>
      <w:r>
        <w:rPr>
          <w:rFonts w:ascii="Brush Script MT" w:hAnsi="Brush Script MT"/>
          <w:b/>
          <w:bCs/>
          <w:color w:val="800000"/>
        </w:rPr>
        <w:t>~~~~~~~~~~~~~~~~~~~~~~~~~~~~~~~~~~~~~~~~~~~~~~~~~~~~~~~~</w:t>
      </w:r>
    </w:p>
    <w:p w:rsidR="00250186" w:rsidRDefault="00250186" w:rsidP="00250186">
      <w:r>
        <w:rPr>
          <w:color w:val="212121"/>
        </w:rPr>
        <w:t>​</w:t>
      </w:r>
      <w:r>
        <w:t xml:space="preserve">In response to member requests, the Department of Energy and Water Supply have provided a list of contact details for the Dedicated Officer in DEWS assigned allocated to various councils throughout Queensland.  </w:t>
      </w:r>
    </w:p>
    <w:p w:rsidR="00250186" w:rsidRDefault="00250186" w:rsidP="00250186"/>
    <w:p w:rsidR="00250186" w:rsidRDefault="00250186" w:rsidP="00250186">
      <w:r>
        <w:t>The list will be updated regularly by DEWS and will be a point of r</w:t>
      </w:r>
      <w:r>
        <w:t>eference for service providers </w:t>
      </w:r>
      <w:r>
        <w:t xml:space="preserve">wishing to contact their local DEWS representative directly.   The list is available in the </w:t>
      </w:r>
      <w:proofErr w:type="gramStart"/>
      <w:r>
        <w:t>members</w:t>
      </w:r>
      <w:proofErr w:type="gramEnd"/>
      <w:r>
        <w:t xml:space="preserve"> area of our website; members must log and </w:t>
      </w:r>
      <w:hyperlink r:id="rId7" w:history="1">
        <w:r>
          <w:rPr>
            <w:rStyle w:val="Hyperlink"/>
          </w:rPr>
          <w:t>click here</w:t>
        </w:r>
      </w:hyperlink>
      <w:r>
        <w:t>.</w:t>
      </w:r>
    </w:p>
    <w:p w:rsidR="00250186" w:rsidRDefault="00250186" w:rsidP="00250186">
      <w:pPr>
        <w:rPr>
          <w:color w:val="212121"/>
        </w:rPr>
      </w:pPr>
    </w:p>
    <w:p w:rsidR="00250186" w:rsidRDefault="00250186" w:rsidP="00250186">
      <w:pPr>
        <w:rPr>
          <w:color w:val="212121"/>
        </w:rPr>
      </w:pPr>
      <w:bookmarkStart w:id="1" w:name="_GoBack"/>
      <w:bookmarkEnd w:id="1"/>
    </w:p>
    <w:p w:rsidR="00250186" w:rsidRDefault="00250186" w:rsidP="00250186">
      <w:pPr>
        <w:rPr>
          <w:color w:val="212121"/>
        </w:rPr>
      </w:pPr>
      <w:r>
        <w:rPr>
          <w:rFonts w:ascii="Brush Script MT" w:hAnsi="Brush Script MT"/>
          <w:b/>
          <w:bCs/>
          <w:color w:val="800000"/>
        </w:rPr>
        <w:lastRenderedPageBreak/>
        <w:t>~~~~~~~~~~~~~~~~~~~~~~~~~~~~~~~~~~~~~~~~~~~~~~~~~~~~~~~~</w:t>
      </w:r>
    </w:p>
    <w:p w:rsidR="00250186" w:rsidRDefault="00250186" w:rsidP="00250186">
      <w:pPr>
        <w:jc w:val="both"/>
        <w:rPr>
          <w:color w:val="0000FF"/>
        </w:rPr>
      </w:pPr>
      <w:r>
        <w:rPr>
          <w:rFonts w:ascii="Arial Narrow" w:hAnsi="Arial Narrow"/>
          <w:b/>
          <w:bCs/>
          <w:color w:val="0000FF"/>
          <w:sz w:val="28"/>
          <w:szCs w:val="28"/>
        </w:rPr>
        <w:t>4.</w:t>
      </w:r>
      <w:r>
        <w:rPr>
          <w:rFonts w:ascii="Arial Narrow" w:hAnsi="Arial Narrow"/>
          <w:i/>
          <w:iCs/>
          <w:color w:val="0000FF"/>
          <w:sz w:val="28"/>
          <w:szCs w:val="28"/>
        </w:rPr>
        <w:t xml:space="preserve">   </w:t>
      </w:r>
      <w:proofErr w:type="gramStart"/>
      <w:r>
        <w:rPr>
          <w:rStyle w:val="Emphasis"/>
          <w:rFonts w:ascii="Arial Narrow" w:hAnsi="Arial Narrow"/>
          <w:b/>
          <w:bCs/>
          <w:color w:val="0000FF"/>
          <w:sz w:val="28"/>
          <w:szCs w:val="28"/>
        </w:rPr>
        <w:t>qldwater</w:t>
      </w:r>
      <w:proofErr w:type="gramEnd"/>
      <w:r>
        <w:rPr>
          <w:rStyle w:val="Emphasis"/>
          <w:rFonts w:ascii="Arial Narrow" w:hAnsi="Arial Narrow"/>
          <w:b/>
          <w:bCs/>
          <w:color w:val="0000FF"/>
          <w:sz w:val="28"/>
          <w:szCs w:val="28"/>
        </w:rPr>
        <w:t xml:space="preserve"> </w:t>
      </w:r>
      <w:r>
        <w:rPr>
          <w:rFonts w:ascii="Arial Narrow" w:hAnsi="Arial Narrow"/>
          <w:b/>
          <w:bCs/>
          <w:color w:val="0000FF"/>
          <w:sz w:val="28"/>
          <w:szCs w:val="28"/>
        </w:rPr>
        <w:t>welcomes two new Affiliate members</w:t>
      </w:r>
    </w:p>
    <w:p w:rsidR="00250186" w:rsidRDefault="00250186" w:rsidP="00250186">
      <w:pPr>
        <w:rPr>
          <w:color w:val="212121"/>
        </w:rPr>
      </w:pPr>
      <w:r>
        <w:rPr>
          <w:rFonts w:ascii="Brush Script MT" w:hAnsi="Brush Script MT"/>
          <w:b/>
          <w:bCs/>
          <w:color w:val="800000"/>
        </w:rPr>
        <w:t>~~~~~~~~~~~~~~~~~~~~~~~~~~~~~~~~~~~~~~~~~~~~~~~~~~~~~~~~</w:t>
      </w:r>
    </w:p>
    <w:p w:rsidR="00250186" w:rsidRDefault="00250186" w:rsidP="00250186">
      <w:pPr>
        <w:rPr>
          <w:shd w:val="clear" w:color="auto" w:fill="FFFFFF"/>
        </w:rPr>
      </w:pPr>
      <w:r>
        <w:rPr>
          <w:color w:val="212121"/>
        </w:rPr>
        <w:t>​</w:t>
      </w:r>
      <w:proofErr w:type="gramStart"/>
      <w:r>
        <w:rPr>
          <w:rStyle w:val="Emphasis"/>
          <w:b/>
          <w:bCs/>
        </w:rPr>
        <w:t>qldwater</w:t>
      </w:r>
      <w:proofErr w:type="gramEnd"/>
      <w:r>
        <w:t xml:space="preserve"> is pleased to welcome</w:t>
      </w:r>
      <w:r>
        <w:rPr>
          <w:shd w:val="clear" w:color="auto" w:fill="FFFFFF"/>
        </w:rPr>
        <w:t> two new Affiliate Members, </w:t>
      </w:r>
      <w:proofErr w:type="spellStart"/>
      <w:r>
        <w:rPr>
          <w:shd w:val="clear" w:color="auto" w:fill="FFFFFF"/>
        </w:rPr>
        <w:t>Ventia</w:t>
      </w:r>
      <w:proofErr w:type="spellEnd"/>
      <w:r>
        <w:rPr>
          <w:shd w:val="clear" w:color="auto" w:fill="FFFFFF"/>
        </w:rPr>
        <w:t xml:space="preserve"> and Research Laboratory Services Pty Ltd.  They join existing Affiliate Member </w:t>
      </w:r>
      <w:proofErr w:type="spellStart"/>
      <w:r>
        <w:rPr>
          <w:shd w:val="clear" w:color="auto" w:fill="FFFFFF"/>
        </w:rPr>
        <w:t>Trility</w:t>
      </w:r>
      <w:proofErr w:type="spellEnd"/>
      <w:r>
        <w:rPr>
          <w:shd w:val="clear" w:color="auto" w:fill="FFFFFF"/>
        </w:rPr>
        <w:t>.</w:t>
      </w:r>
    </w:p>
    <w:p w:rsidR="00250186" w:rsidRDefault="00250186" w:rsidP="00250186"/>
    <w:p w:rsidR="00250186" w:rsidRDefault="00250186" w:rsidP="00250186">
      <w:r>
        <w:t>Affiliate Membership is offered to industry partners, consultants and service providers located in and outside Queensland. Membership funds are directed towards enhancing</w:t>
      </w:r>
      <w:r>
        <w:rPr>
          <w:rStyle w:val="Emphasis"/>
          <w:b/>
          <w:bCs/>
        </w:rPr>
        <w:t xml:space="preserve"> qldwater</w:t>
      </w:r>
      <w:r>
        <w:t> communication products. Contact us for further details.</w:t>
      </w:r>
    </w:p>
    <w:p w:rsidR="00250186" w:rsidRDefault="00250186" w:rsidP="00250186">
      <w:r>
        <w:t> </w:t>
      </w:r>
    </w:p>
    <w:p w:rsidR="00250186" w:rsidRDefault="00250186" w:rsidP="00250186">
      <w:pPr>
        <w:rPr>
          <w:color w:val="212121"/>
        </w:rPr>
      </w:pPr>
      <w:r>
        <w:rPr>
          <w:rFonts w:ascii="Brush Script MT" w:hAnsi="Brush Script MT"/>
          <w:b/>
          <w:bCs/>
          <w:color w:val="800000"/>
        </w:rPr>
        <w:t>~~~~~~~~~~~~~~~~~~~~~~~~~~~~~~~~~~~~~~~~~~~~~~~~~~~~~~~~</w:t>
      </w:r>
    </w:p>
    <w:p w:rsidR="00250186" w:rsidRDefault="00250186" w:rsidP="00250186">
      <w:pPr>
        <w:jc w:val="both"/>
        <w:rPr>
          <w:rFonts w:ascii="Arial Narrow" w:hAnsi="Arial Narrow"/>
          <w:b/>
          <w:bCs/>
          <w:color w:val="0000FF"/>
          <w:sz w:val="28"/>
          <w:szCs w:val="28"/>
        </w:rPr>
      </w:pPr>
      <w:r>
        <w:rPr>
          <w:rFonts w:ascii="Arial Narrow" w:hAnsi="Arial Narrow"/>
          <w:b/>
          <w:bCs/>
          <w:color w:val="0000FF"/>
          <w:sz w:val="28"/>
          <w:szCs w:val="28"/>
        </w:rPr>
        <w:t>5.</w:t>
      </w:r>
      <w:r>
        <w:rPr>
          <w:rFonts w:ascii="Arial Narrow" w:hAnsi="Arial Narrow"/>
          <w:i/>
          <w:iCs/>
          <w:color w:val="0000FF"/>
          <w:sz w:val="28"/>
          <w:szCs w:val="28"/>
        </w:rPr>
        <w:t xml:space="preserve">   </w:t>
      </w:r>
      <w:r>
        <w:rPr>
          <w:rFonts w:ascii="Arial Narrow" w:hAnsi="Arial Narrow"/>
          <w:b/>
          <w:bCs/>
          <w:color w:val="0000FF"/>
          <w:sz w:val="28"/>
          <w:szCs w:val="28"/>
        </w:rPr>
        <w:t>Public consultation—Australian Drinking Water Guidelines</w:t>
      </w:r>
    </w:p>
    <w:p w:rsidR="00250186" w:rsidRDefault="00250186" w:rsidP="00250186">
      <w:pPr>
        <w:jc w:val="both"/>
        <w:rPr>
          <w:color w:val="212121"/>
        </w:rPr>
      </w:pPr>
      <w:r>
        <w:rPr>
          <w:rFonts w:ascii="Brush Script MT" w:hAnsi="Brush Script MT"/>
          <w:b/>
          <w:bCs/>
          <w:color w:val="800000"/>
        </w:rPr>
        <w:t>~~~~~~~~~~~~~~~~~~~~~~~~~~~~~~~~~~~~~~~~~~~~~~~~~~~~~~~~</w:t>
      </w:r>
    </w:p>
    <w:p w:rsidR="00250186" w:rsidRDefault="00250186" w:rsidP="00250186">
      <w:pPr>
        <w:pStyle w:val="NormalWeb"/>
        <w:spacing w:line="300" w:lineRule="atLeast"/>
        <w:rPr>
          <w:rFonts w:ascii="Calibri" w:hAnsi="Calibri"/>
          <w:sz w:val="22"/>
          <w:szCs w:val="22"/>
        </w:rPr>
      </w:pPr>
      <w:r>
        <w:rPr>
          <w:rFonts w:ascii="Calibri" w:hAnsi="Calibri"/>
          <w:sz w:val="22"/>
          <w:szCs w:val="22"/>
        </w:rPr>
        <w:t>The Australian Drinking Water Guidelines 2011 (ADWG) undergo a rolling revision to ensure it represents the latest scientific evidence on good quality drinking water. The National Health and Medical Research Council (NHMRC) is seeking public comment on a draft framework on microbial health based targets (HBT) and a draft fact sheet on lanthanum.</w:t>
      </w:r>
      <w:r>
        <w:rPr>
          <w:rFonts w:ascii="Calibri" w:hAnsi="Calibri"/>
          <w:sz w:val="22"/>
          <w:szCs w:val="22"/>
        </w:rPr>
        <w:br/>
      </w:r>
      <w:r>
        <w:rPr>
          <w:rFonts w:ascii="Calibri" w:hAnsi="Calibri"/>
          <w:sz w:val="22"/>
          <w:szCs w:val="22"/>
        </w:rPr>
        <w:br/>
        <w:t>The draft framework on microbial HBT has been proposed by the Water Quality Advisory Committee.  HBT have been adopted in the Australian Guidelines for Water Recycling, and the United States Environmental Protection Agency, World Health Organization and Health Canada guidelines for drinking water. </w:t>
      </w:r>
      <w:r>
        <w:rPr>
          <w:rFonts w:ascii="Calibri" w:hAnsi="Calibri"/>
          <w:sz w:val="22"/>
          <w:szCs w:val="22"/>
        </w:rPr>
        <w:br/>
      </w:r>
      <w:r>
        <w:rPr>
          <w:rFonts w:ascii="Calibri" w:hAnsi="Calibri"/>
          <w:sz w:val="22"/>
          <w:szCs w:val="22"/>
        </w:rPr>
        <w:br/>
        <w:t xml:space="preserve">The draft fact sheet on lanthanum has been developed by the NHMRC and the National Industrial Chemical Notification Scheme, to provide guidance on lanthanum in drinking water.  </w:t>
      </w:r>
    </w:p>
    <w:p w:rsidR="00250186" w:rsidRDefault="00250186" w:rsidP="00250186">
      <w:pPr>
        <w:pStyle w:val="NormalWeb"/>
        <w:spacing w:line="300" w:lineRule="atLeast"/>
        <w:rPr>
          <w:rFonts w:ascii="Calibri" w:hAnsi="Calibri"/>
          <w:sz w:val="22"/>
          <w:szCs w:val="22"/>
        </w:rPr>
      </w:pPr>
    </w:p>
    <w:p w:rsidR="00250186" w:rsidRDefault="00250186" w:rsidP="00250186">
      <w:r>
        <w:t xml:space="preserve">You are invited to make a submission to NHMRC about the proposed changes. The draft amendments and information on how to make a submission can be obtained from the </w:t>
      </w:r>
      <w:hyperlink r:id="rId8" w:history="1">
        <w:r>
          <w:rPr>
            <w:rStyle w:val="Hyperlink"/>
            <w:color w:val="0000FF"/>
          </w:rPr>
          <w:t>NHMRC public consultation</w:t>
        </w:r>
      </w:hyperlink>
      <w:r>
        <w:rPr>
          <w:color w:val="0000FF"/>
        </w:rPr>
        <w:t xml:space="preserve"> </w:t>
      </w:r>
      <w:r>
        <w:t>website.</w:t>
      </w:r>
    </w:p>
    <w:p w:rsidR="00250186" w:rsidRDefault="00250186" w:rsidP="00250186"/>
    <w:p w:rsidR="00250186" w:rsidRDefault="00250186" w:rsidP="00250186">
      <w:r>
        <w:rPr>
          <w:lang w:eastAsia="en-US"/>
        </w:rPr>
        <w:t xml:space="preserve">Alternatively, please contribute any comments directly to </w:t>
      </w:r>
      <w:hyperlink r:id="rId9" w:history="1">
        <w:r>
          <w:rPr>
            <w:rStyle w:val="Hyperlink"/>
            <w:color w:val="0000FF"/>
            <w:lang w:eastAsia="en-US"/>
          </w:rPr>
          <w:t>hgold@qldwater.com.au</w:t>
        </w:r>
      </w:hyperlink>
      <w:r>
        <w:rPr>
          <w:lang w:eastAsia="en-US"/>
        </w:rPr>
        <w:t xml:space="preserve"> for inclusion in the likely </w:t>
      </w:r>
      <w:r>
        <w:rPr>
          <w:b/>
          <w:bCs/>
          <w:i/>
          <w:iCs/>
          <w:lang w:eastAsia="en-US"/>
        </w:rPr>
        <w:t xml:space="preserve">qldwater </w:t>
      </w:r>
      <w:r>
        <w:rPr>
          <w:lang w:eastAsia="en-US"/>
        </w:rPr>
        <w:t xml:space="preserve">submission on HBT’s. </w:t>
      </w:r>
    </w:p>
    <w:p w:rsidR="00250186" w:rsidRDefault="00250186" w:rsidP="00250186">
      <w:pPr>
        <w:rPr>
          <w:color w:val="212121"/>
        </w:rPr>
      </w:pPr>
    </w:p>
    <w:p w:rsidR="00250186" w:rsidRDefault="00250186" w:rsidP="00250186">
      <w:pPr>
        <w:rPr>
          <w:color w:val="212121"/>
        </w:rPr>
      </w:pPr>
      <w:r>
        <w:rPr>
          <w:rFonts w:ascii="Brush Script MT" w:hAnsi="Brush Script MT"/>
          <w:b/>
          <w:bCs/>
          <w:color w:val="800000"/>
        </w:rPr>
        <w:t>~~~~~~~~~~~~~~~~~~~~~~~~~~~~~~~~~~~~~~~~~~~~~~~~~~~~~~~~</w:t>
      </w:r>
    </w:p>
    <w:p w:rsidR="00250186" w:rsidRDefault="00250186" w:rsidP="00250186">
      <w:pPr>
        <w:jc w:val="both"/>
        <w:rPr>
          <w:color w:val="0000FF"/>
        </w:rPr>
      </w:pPr>
      <w:r>
        <w:rPr>
          <w:rFonts w:ascii="Arial Narrow" w:hAnsi="Arial Narrow"/>
          <w:b/>
          <w:bCs/>
          <w:color w:val="0000FF"/>
          <w:sz w:val="28"/>
          <w:szCs w:val="28"/>
        </w:rPr>
        <w:t>6.</w:t>
      </w:r>
      <w:r>
        <w:rPr>
          <w:rFonts w:ascii="Arial Narrow" w:hAnsi="Arial Narrow"/>
          <w:i/>
          <w:iCs/>
          <w:color w:val="0000FF"/>
          <w:sz w:val="28"/>
          <w:szCs w:val="28"/>
        </w:rPr>
        <w:t>   </w:t>
      </w:r>
      <w:r>
        <w:rPr>
          <w:rFonts w:ascii="Arial Narrow" w:hAnsi="Arial Narrow"/>
          <w:b/>
          <w:bCs/>
          <w:color w:val="0000FF"/>
          <w:sz w:val="28"/>
          <w:szCs w:val="28"/>
        </w:rPr>
        <w:t>Review of</w:t>
      </w:r>
      <w:r>
        <w:rPr>
          <w:rFonts w:ascii="Arial Narrow" w:hAnsi="Arial Narrow"/>
          <w:i/>
          <w:iCs/>
          <w:color w:val="0000FF"/>
          <w:sz w:val="28"/>
          <w:szCs w:val="28"/>
        </w:rPr>
        <w:t xml:space="preserve"> </w:t>
      </w:r>
      <w:r>
        <w:rPr>
          <w:rFonts w:ascii="Arial Narrow" w:hAnsi="Arial Narrow"/>
          <w:b/>
          <w:bCs/>
          <w:color w:val="0000FF"/>
          <w:sz w:val="28"/>
          <w:szCs w:val="28"/>
        </w:rPr>
        <w:t>LGAQ-TMR cost sharing agreement</w:t>
      </w:r>
    </w:p>
    <w:p w:rsidR="00250186" w:rsidRDefault="00250186" w:rsidP="00250186">
      <w:pPr>
        <w:rPr>
          <w:color w:val="212121"/>
        </w:rPr>
      </w:pPr>
      <w:r>
        <w:rPr>
          <w:rFonts w:ascii="Brush Script MT" w:hAnsi="Brush Script MT"/>
          <w:b/>
          <w:bCs/>
          <w:color w:val="800000"/>
        </w:rPr>
        <w:t>~~~~~~~~~~~~~~~~~~~~~~~~~~~~~~~~~~~~~~~~~~~~~~~~~~~~~~~~</w:t>
      </w:r>
    </w:p>
    <w:p w:rsidR="00250186" w:rsidRDefault="00250186" w:rsidP="00250186">
      <w:pPr>
        <w:shd w:val="clear" w:color="auto" w:fill="FFFFFF"/>
        <w:spacing w:line="273" w:lineRule="atLeast"/>
      </w:pPr>
      <w:r>
        <w:t>In 2000, the LGAQ and the then Department of Main Roads entered into a protocol agreement for ‘cost sharing based on responsibilities within State-controlled roads’. The LGAQ and Department of Transport and Main Roads (TMR) agreed in mid-2015 that a review of the protocol was warranted.</w:t>
      </w:r>
    </w:p>
    <w:p w:rsidR="00250186" w:rsidRDefault="00250186" w:rsidP="00250186">
      <w:pPr>
        <w:shd w:val="clear" w:color="auto" w:fill="FFFFFF"/>
        <w:spacing w:line="273" w:lineRule="atLeast"/>
      </w:pPr>
    </w:p>
    <w:p w:rsidR="00250186" w:rsidRDefault="00250186" w:rsidP="00250186">
      <w:pPr>
        <w:shd w:val="clear" w:color="auto" w:fill="FFFFFF"/>
        <w:spacing w:line="273" w:lineRule="atLeast"/>
      </w:pPr>
      <w:r>
        <w:t>A Steering Committee and Technical Working Group was established to guide the project. With oversight from the Steering Committee, the project has progressed the development of a Memorandum of Understanding (MOU) that reflects more contemporary arrangements. The draft MOU places emphasis on relevant parties – i.e. a council and its relevant TMR District – collaborating to identify, agree and document cost-sharing arrangements that are relevant to local circumstances.  Of particular interest to water and sewerage services are proposed changes to the way main replacement is funded:</w:t>
      </w:r>
    </w:p>
    <w:p w:rsidR="00250186" w:rsidRDefault="00250186" w:rsidP="00250186">
      <w:pPr>
        <w:shd w:val="clear" w:color="auto" w:fill="FFFFFF"/>
        <w:spacing w:line="273" w:lineRule="atLeast"/>
        <w:rPr>
          <w:color w:val="1F497D"/>
        </w:rPr>
      </w:pPr>
    </w:p>
    <w:p w:rsidR="00250186" w:rsidRDefault="00250186" w:rsidP="00250186">
      <w:r>
        <w:t>2000 version:</w:t>
      </w:r>
    </w:p>
    <w:p w:rsidR="00250186" w:rsidRDefault="00250186" w:rsidP="00250186">
      <w:pPr>
        <w:pStyle w:val="ListParagraph"/>
        <w:numPr>
          <w:ilvl w:val="0"/>
          <w:numId w:val="1"/>
        </w:numPr>
      </w:pPr>
      <w:r>
        <w:t>States the LG should contribute to the costs of the main relocation when the main is nearing its serviceable life.</w:t>
      </w:r>
    </w:p>
    <w:p w:rsidR="00250186" w:rsidRDefault="00250186" w:rsidP="00250186">
      <w:pPr>
        <w:pStyle w:val="ListParagraph"/>
      </w:pPr>
    </w:p>
    <w:p w:rsidR="00250186" w:rsidRDefault="00250186" w:rsidP="00250186">
      <w:r>
        <w:t>Draft 2016:</w:t>
      </w:r>
    </w:p>
    <w:p w:rsidR="00250186" w:rsidRDefault="00250186" w:rsidP="00250186">
      <w:pPr>
        <w:pStyle w:val="ListParagraph"/>
        <w:numPr>
          <w:ilvl w:val="0"/>
          <w:numId w:val="1"/>
        </w:numPr>
      </w:pPr>
      <w:r>
        <w:lastRenderedPageBreak/>
        <w:t>Has TMR responsible for the full costs of the main replacement irrespective of age;</w:t>
      </w:r>
    </w:p>
    <w:p w:rsidR="00250186" w:rsidRDefault="00250186" w:rsidP="00250186">
      <w:pPr>
        <w:pStyle w:val="ListParagraph"/>
        <w:numPr>
          <w:ilvl w:val="0"/>
          <w:numId w:val="1"/>
        </w:numPr>
      </w:pPr>
      <w:r>
        <w:t>Has LG co‐funding the works if:</w:t>
      </w:r>
    </w:p>
    <w:p w:rsidR="00250186" w:rsidRDefault="00250186" w:rsidP="00250186">
      <w:pPr>
        <w:pStyle w:val="ListParagraph"/>
        <w:numPr>
          <w:ilvl w:val="1"/>
          <w:numId w:val="1"/>
        </w:numPr>
      </w:pPr>
      <w:r>
        <w:t>The main has been laid in the wrong alignment;</w:t>
      </w:r>
    </w:p>
    <w:p w:rsidR="00250186" w:rsidRDefault="00250186" w:rsidP="00250186">
      <w:pPr>
        <w:pStyle w:val="ListParagraph"/>
        <w:numPr>
          <w:ilvl w:val="1"/>
          <w:numId w:val="1"/>
        </w:numPr>
      </w:pPr>
      <w:r>
        <w:t>If the LG requires an upgrade of the main capacity;</w:t>
      </w:r>
    </w:p>
    <w:p w:rsidR="00250186" w:rsidRDefault="00250186" w:rsidP="00250186">
      <w:pPr>
        <w:pStyle w:val="ListParagraph"/>
        <w:numPr>
          <w:ilvl w:val="1"/>
          <w:numId w:val="1"/>
        </w:numPr>
      </w:pPr>
      <w:r>
        <w:t>There are future plans by the LG to replace the main.</w:t>
      </w:r>
    </w:p>
    <w:p w:rsidR="00250186" w:rsidRDefault="00250186" w:rsidP="00250186"/>
    <w:p w:rsidR="00250186" w:rsidRDefault="00250186" w:rsidP="00250186">
      <w:r>
        <w:t xml:space="preserve">More information is in a LGAQ </w:t>
      </w:r>
      <w:hyperlink r:id="rId10" w:history="1">
        <w:r>
          <w:rPr>
            <w:rStyle w:val="Hyperlink"/>
            <w:color w:val="0000FF"/>
          </w:rPr>
          <w:t>circular sent out recently</w:t>
        </w:r>
      </w:hyperlink>
      <w:r>
        <w:t xml:space="preserve">. To obtain a copy of the draft MOU and Modules and to provide feedback, please email </w:t>
      </w:r>
      <w:proofErr w:type="spellStart"/>
      <w:r>
        <w:t>Morgyn</w:t>
      </w:r>
      <w:proofErr w:type="spellEnd"/>
      <w:r>
        <w:t xml:space="preserve"> </w:t>
      </w:r>
      <w:proofErr w:type="spellStart"/>
      <w:r>
        <w:t>Goodale</w:t>
      </w:r>
      <w:proofErr w:type="spellEnd"/>
      <w:r>
        <w:t xml:space="preserve"> at LGAQ – </w:t>
      </w:r>
      <w:hyperlink r:id="rId11" w:history="1">
        <w:r>
          <w:rPr>
            <w:rStyle w:val="Hyperlink"/>
            <w:color w:val="0000FF"/>
          </w:rPr>
          <w:t>morgyn_goodale@lgaq.asn.au</w:t>
        </w:r>
      </w:hyperlink>
      <w:r>
        <w:t xml:space="preserve">.  </w:t>
      </w:r>
    </w:p>
    <w:p w:rsidR="00250186" w:rsidRDefault="00250186" w:rsidP="00250186"/>
    <w:p w:rsidR="00250186" w:rsidRDefault="00250186" w:rsidP="00250186">
      <w:pPr>
        <w:rPr>
          <w:color w:val="212121"/>
        </w:rPr>
      </w:pPr>
      <w:r>
        <w:rPr>
          <w:rFonts w:ascii="Brush Script MT" w:hAnsi="Brush Script MT"/>
          <w:b/>
          <w:bCs/>
          <w:color w:val="800000"/>
        </w:rPr>
        <w:t>~~~~~~~~~~~~~~~~~~~~~~~~~~~~~~~~~~~~~~~~~~~~~~~~~~~~~~~~</w:t>
      </w:r>
    </w:p>
    <w:p w:rsidR="00250186" w:rsidRDefault="00250186" w:rsidP="00250186">
      <w:pPr>
        <w:rPr>
          <w:color w:val="0000FF"/>
        </w:rPr>
      </w:pPr>
      <w:r>
        <w:rPr>
          <w:rFonts w:ascii="Arial Narrow" w:hAnsi="Arial Narrow"/>
          <w:b/>
          <w:bCs/>
          <w:color w:val="0000FF"/>
          <w:sz w:val="28"/>
          <w:szCs w:val="28"/>
        </w:rPr>
        <w:t>7.   QUICK LINKS – ASSOCIATED ORGANISATIONS EVENTS &amp; ANNOUNCEMENTS</w:t>
      </w:r>
    </w:p>
    <w:p w:rsidR="00250186" w:rsidRDefault="00250186" w:rsidP="00250186">
      <w:pPr>
        <w:rPr>
          <w:color w:val="212121"/>
        </w:rPr>
      </w:pPr>
      <w:r>
        <w:rPr>
          <w:rFonts w:ascii="Brush Script MT" w:hAnsi="Brush Script MT"/>
          <w:b/>
          <w:bCs/>
          <w:color w:val="800000"/>
        </w:rPr>
        <w:t>~~~~~~~~~~~~~~~~~~~~~~~~~~~~~~~~~~~~~~~~~~~~~~~~~~~~~~~~</w:t>
      </w:r>
    </w:p>
    <w:p w:rsidR="00250186" w:rsidRDefault="00250186" w:rsidP="00250186">
      <w:pPr>
        <w:pStyle w:val="ListParagraph"/>
        <w:ind w:hanging="360"/>
      </w:pPr>
      <w:r>
        <w:rPr>
          <w:rFonts w:ascii="Symbol" w:hAnsi="Symbol"/>
          <w:color w:val="212121"/>
        </w:rPr>
        <w:t></w:t>
      </w:r>
      <w:r>
        <w:rPr>
          <w:rFonts w:ascii="Times New Roman" w:hAnsi="Times New Roman"/>
          <w:color w:val="212121"/>
          <w:sz w:val="14"/>
          <w:szCs w:val="14"/>
        </w:rPr>
        <w:t>      </w:t>
      </w:r>
      <w:r>
        <w:rPr>
          <w:rFonts w:ascii="Times New Roman" w:hAnsi="Times New Roman"/>
          <w:sz w:val="14"/>
          <w:szCs w:val="14"/>
        </w:rPr>
        <w:t>  </w:t>
      </w:r>
      <w:r>
        <w:t xml:space="preserve">The Queensland Police Service this week released a new </w:t>
      </w:r>
      <w:hyperlink r:id="rId12" w:history="1">
        <w:r>
          <w:rPr>
            <w:rStyle w:val="Hyperlink"/>
          </w:rPr>
          <w:t>confidential notice</w:t>
        </w:r>
      </w:hyperlink>
      <w:r>
        <w:t xml:space="preserve"> that can accessed by </w:t>
      </w:r>
      <w:r>
        <w:rPr>
          <w:b/>
          <w:bCs/>
          <w:i/>
          <w:iCs/>
        </w:rPr>
        <w:t>qldwater</w:t>
      </w:r>
      <w:r>
        <w:t xml:space="preserve"> members from the secure area of our website.    Please note these documents are provided on a confidential basis for </w:t>
      </w:r>
      <w:r>
        <w:rPr>
          <w:b/>
          <w:bCs/>
          <w:i/>
          <w:iCs/>
        </w:rPr>
        <w:t>qldwater</w:t>
      </w:r>
      <w:r>
        <w:t> member use only.</w:t>
      </w:r>
    </w:p>
    <w:p w:rsidR="00250186" w:rsidRDefault="00250186" w:rsidP="00250186">
      <w:pPr>
        <w:pStyle w:val="ListParagraph"/>
        <w:ind w:hanging="360"/>
        <w:rPr>
          <w:color w:val="212121"/>
        </w:rPr>
      </w:pPr>
    </w:p>
    <w:p w:rsidR="00250186" w:rsidRDefault="00250186" w:rsidP="00250186">
      <w:pPr>
        <w:rPr>
          <w:color w:val="212121"/>
        </w:rPr>
      </w:pPr>
      <w:r>
        <w:rPr>
          <w:color w:val="1F497D"/>
        </w:rPr>
        <w:t> </w:t>
      </w:r>
    </w:p>
    <w:p w:rsidR="00250186" w:rsidRDefault="00250186" w:rsidP="00250186">
      <w:pPr>
        <w:rPr>
          <w:color w:val="212121"/>
        </w:rPr>
      </w:pPr>
      <w:r>
        <w:rPr>
          <w:rFonts w:ascii="Brush Script MT" w:hAnsi="Brush Script MT"/>
          <w:b/>
          <w:bCs/>
          <w:color w:val="800000"/>
        </w:rPr>
        <w:t>~~~~~~~~~~~~~~~~~~~~~~~~~~~~~~~~~~~~~~~~~~~~~~~~~~~~~~~~</w:t>
      </w:r>
    </w:p>
    <w:p w:rsidR="00250186" w:rsidRDefault="00250186" w:rsidP="00250186">
      <w:pPr>
        <w:rPr>
          <w:color w:val="212121"/>
        </w:rPr>
      </w:pPr>
      <w:r>
        <w:rPr>
          <w:rFonts w:ascii="Arial Narrow" w:hAnsi="Arial Narrow"/>
          <w:b/>
          <w:bCs/>
          <w:color w:val="000080"/>
          <w:sz w:val="18"/>
          <w:szCs w:val="18"/>
        </w:rPr>
        <w:t>This message may be passed on to interested individuals and organisations.</w:t>
      </w:r>
    </w:p>
    <w:p w:rsidR="00250186" w:rsidRDefault="00250186" w:rsidP="00250186">
      <w:pPr>
        <w:rPr>
          <w:color w:val="212121"/>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3" w:tooltip="blocked::mailto:hgold@qldwater.com.au&#10;mailto:hgold@qldwater.com.au" w:history="1">
        <w:r>
          <w:rPr>
            <w:rStyle w:val="Hyperlink"/>
            <w:rFonts w:ascii="Arial Narrow" w:hAnsi="Arial Narrow"/>
            <w:sz w:val="18"/>
            <w:szCs w:val="18"/>
          </w:rPr>
          <w:t>hgold@qldwater.com.au</w:t>
        </w:r>
      </w:hyperlink>
    </w:p>
    <w:p w:rsidR="00250186" w:rsidRDefault="00250186" w:rsidP="00250186">
      <w:pPr>
        <w:rPr>
          <w:color w:val="212121"/>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4"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250186" w:rsidRDefault="00250186" w:rsidP="00250186">
      <w:pPr>
        <w:rPr>
          <w:color w:val="212121"/>
        </w:rPr>
      </w:pPr>
      <w:r>
        <w:rPr>
          <w:rFonts w:ascii="Arial Narrow" w:hAnsi="Arial Narrow"/>
          <w:b/>
          <w:bCs/>
          <w:color w:val="000080"/>
          <w:sz w:val="18"/>
          <w:szCs w:val="18"/>
          <w:lang w:val="da-DK"/>
        </w:rPr>
        <w:t xml:space="preserve">Visit qldwater at </w:t>
      </w:r>
      <w:hyperlink r:id="rId1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50186" w:rsidRDefault="00250186" w:rsidP="00250186">
      <w:pPr>
        <w:rPr>
          <w:color w:val="212121"/>
        </w:rPr>
      </w:pPr>
      <w:r>
        <w:rPr>
          <w:rFonts w:ascii="Brush Script MT" w:hAnsi="Brush Script MT"/>
          <w:b/>
          <w:bCs/>
          <w:color w:val="800000"/>
          <w:lang w:val="da-DK"/>
        </w:rPr>
        <w:t>~~~~~~~~~~~~~~~~~~~~~~~~~~~~~~~~~~~~~~~~~~~~~~~~~~~~~~~~</w:t>
      </w:r>
    </w:p>
    <w:p w:rsidR="00250186" w:rsidRDefault="00250186" w:rsidP="00250186">
      <w:pPr>
        <w:rPr>
          <w:color w:val="212121"/>
        </w:rPr>
      </w:pPr>
      <w:r>
        <w:rPr>
          <w:color w:val="212121"/>
        </w:rPr>
        <w:t>  </w:t>
      </w:r>
      <w:bookmarkEnd w:id="0"/>
    </w:p>
    <w:p w:rsidR="00532C8E" w:rsidRDefault="00532C8E"/>
    <w:sectPr w:rsidR="00532C8E" w:rsidSect="00250186">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7C52"/>
    <w:multiLevelType w:val="hybridMultilevel"/>
    <w:tmpl w:val="AE4AC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86"/>
    <w:rsid w:val="00250186"/>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96D60-1297-459E-A4A8-F5F1EBA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186"/>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186"/>
    <w:rPr>
      <w:color w:val="0563C1"/>
      <w:u w:val="single"/>
    </w:rPr>
  </w:style>
  <w:style w:type="paragraph" w:styleId="NormalWeb">
    <w:name w:val="Normal (Web)"/>
    <w:basedOn w:val="Normal"/>
    <w:uiPriority w:val="99"/>
    <w:semiHidden/>
    <w:unhideWhenUsed/>
    <w:rsid w:val="00250186"/>
    <w:rPr>
      <w:rFonts w:ascii="Times New Roman" w:hAnsi="Times New Roman"/>
      <w:sz w:val="24"/>
      <w:szCs w:val="24"/>
    </w:rPr>
  </w:style>
  <w:style w:type="paragraph" w:styleId="ListParagraph">
    <w:name w:val="List Paragraph"/>
    <w:basedOn w:val="Normal"/>
    <w:uiPriority w:val="34"/>
    <w:qFormat/>
    <w:rsid w:val="00250186"/>
    <w:pPr>
      <w:ind w:left="720"/>
    </w:pPr>
  </w:style>
  <w:style w:type="character" w:styleId="Emphasis">
    <w:name w:val="Emphasis"/>
    <w:basedOn w:val="DefaultParagraphFont"/>
    <w:uiPriority w:val="20"/>
    <w:qFormat/>
    <w:rsid w:val="00250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hmrccommunications.cmail19.com/t/r-l-wujtho-htxldsil-t/" TargetMode="External"/><Relationship Id="rId13"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http://www.qldwater.com.au/legislation_overview_2014" TargetMode="External"/><Relationship Id="rId12" Type="http://schemas.openxmlformats.org/officeDocument/2006/relationships/hyperlink" Target="http://www.qldwater.com.au/LiteratureRetrieve.aspx?ID=2188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gaqtotalsolutions.com.au/water-and-waste-water" TargetMode="External"/><Relationship Id="rId11" Type="http://schemas.openxmlformats.org/officeDocument/2006/relationships/hyperlink" Target="mailto:morgyn_goodale@lgaq.asn.au" TargetMode="External"/><Relationship Id="rId5" Type="http://schemas.openxmlformats.org/officeDocument/2006/relationships/hyperlink" Target="https://docs.google.com/forms/d/1o_HX5EBcc4b8old4CclJlozGNd9Dj0PqQj6OzVyKqG8/edit?usp=sharing" TargetMode="External"/><Relationship Id="rId15" Type="http://schemas.openxmlformats.org/officeDocument/2006/relationships/hyperlink" Target="http://www.qldwater.com.au" TargetMode="External"/><Relationship Id="rId10" Type="http://schemas.openxmlformats.org/officeDocument/2006/relationships/hyperlink" Target="http://www.lgaq.asn.au/group/guest/consultation-requests/-/asset_publisher/lRk4/content/review-of-the-tmr-lgaq-cost-sharing-agreement?redirect=http%3A%2F%2Fwww.lgaq.asn.au%2Fgroup%2Fguest%2Fconsultation-requests%3Fp_p_id%3D101_INSTANCE_lRk4%26p_p_lifecycle%3D0%26p_p_state%3Dnormal%26p_p_mode%3Dview%26p_p_col_id%3Dcolumn-4%26p_p_col_pos%3D1%26p_p_col_count%3D2"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2016-09-08T23:12:00Z</dcterms:created>
  <dcterms:modified xsi:type="dcterms:W3CDTF">2016-09-08T23:14:00Z</dcterms:modified>
</cp:coreProperties>
</file>